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2P0500时序文字版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9254"/>
      <w:r>
        <w:rPr>
          <w:rFonts w:hint="eastAsia"/>
          <w:lang w:val="en-US" w:eastAsia="zh-CN"/>
        </w:rPr>
        <w:t>开机界面显示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拟采用型号为“WM_GMT177-02”的1.77英寸的RGB液晶显示屏，该液晶显示屏采用的SPI通讯接口进行通讯显示，具体使用情况请参照WM_GMT177-02技术规格书和使用手册。本方案设计，打印机通电按下开机按键开始显示开机界面直至系统启动完成（PMON启动、内核加载和文件系统的加载均需显示开机界面，且开机时间不应超过50s）。开机界面的设计如下图所示：</w:t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1615440" cy="2019935"/>
            <wp:effectExtent l="0" t="0" r="3810" b="18415"/>
            <wp:docPr id="2" name="图片 2" descr="d2b804fe6bd8a90ad96343573bf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b804fe6bd8a90ad96343573bf4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开机界面</w:t>
      </w:r>
    </w:p>
    <w:p>
      <w:pPr>
        <w:spacing w:line="240" w:lineRule="auto"/>
        <w:ind w:left="0" w:leftChars="0" w:firstLine="0" w:firstLineChars="0"/>
        <w:jc w:val="both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注：要求开始显示界面可以直接显示到开机自检结束。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1837"/>
      <w:r>
        <w:rPr>
          <w:rFonts w:hint="eastAsia"/>
          <w:lang w:val="en-US" w:eastAsia="zh-CN"/>
        </w:rPr>
        <w:t>开机自检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启动完成后优先进行对打印机的状态进行自检，自检内容包含：1.LSU六棱镜电机启动，检测是否收到aready信号：2.纸盒纸张检测；3.手动供纸器纸张检测；4.是否卡纸检测；5.机械结构是否关闭检测（前后盖）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" w:name="_Toc14160"/>
      <w:r>
        <w:rPr>
          <w:rFonts w:hint="eastAsia"/>
          <w:lang w:val="en-US" w:eastAsia="zh-CN"/>
        </w:rPr>
        <w:t>LSU六棱镜电机自检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根据2.4.1. 六棱镜电机的驱动原理，主控板进行驱动控制。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因打印机的低功耗设计，待机状态，打印机关闭了DC24V的供电，所以在驱动打印机进行自检之前，应先将DC24V供电加载完成（因无原理图，所以延续之前原理应为控制一个GPIO进行使能）。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nSTART信号</w:t>
      </w:r>
      <w:r>
        <w:rPr>
          <w:rFonts w:hint="eastAsia"/>
          <w:lang w:val="en-US" w:eastAsia="zh-CN"/>
        </w:rPr>
        <w:t>由高电平变为低电平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nSTART信号变为低电平</w:t>
      </w:r>
      <w:r>
        <w:rPr>
          <w:rFonts w:hint="eastAsia"/>
          <w:lang w:val="en-US" w:eastAsia="zh-CN"/>
        </w:rPr>
        <w:t>5ms后控制</w:t>
      </w:r>
      <w:r>
        <w:rPr>
          <w:rFonts w:hint="default"/>
          <w:lang w:val="en-US" w:eastAsia="zh-CN"/>
        </w:rPr>
        <w:t>cl</w:t>
      </w:r>
      <w:r>
        <w:rPr>
          <w:rFonts w:hint="eastAsia"/>
          <w:lang w:val="en-US" w:eastAsia="zh-CN"/>
        </w:rPr>
        <w:t>k输出</w:t>
      </w:r>
      <w:r>
        <w:rPr>
          <w:rFonts w:hint="default"/>
          <w:lang w:val="en-US" w:eastAsia="zh-CN"/>
        </w:rPr>
        <w:t>3.2KHz,占空比时50%</w:t>
      </w:r>
      <w:r>
        <w:rPr>
          <w:rFonts w:hint="eastAsia"/>
          <w:lang w:val="en-US" w:eastAsia="zh-CN"/>
        </w:rPr>
        <w:t>的PWM波。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</w:t>
      </w:r>
      <w:r>
        <w:rPr>
          <w:rFonts w:hint="default"/>
          <w:lang w:val="en-US" w:eastAsia="zh-CN"/>
        </w:rPr>
        <w:t>aready信号</w:t>
      </w:r>
      <w:r>
        <w:rPr>
          <w:rFonts w:hint="eastAsia"/>
          <w:lang w:val="en-US" w:eastAsia="zh-CN"/>
        </w:rPr>
        <w:t>（初始为高电平，六棱镜单机平稳运行后变为低电平）。</w:t>
      </w:r>
      <w:r>
        <w:rPr>
          <w:rFonts w:hint="default"/>
          <w:lang w:val="en-US" w:eastAsia="zh-CN"/>
        </w:rPr>
        <w:t>aready信号一般在PWM</w:t>
      </w:r>
      <w:r>
        <w:rPr>
          <w:rFonts w:hint="eastAsia"/>
          <w:lang w:val="en-US" w:eastAsia="zh-CN"/>
        </w:rPr>
        <w:t>波</w:t>
      </w:r>
      <w:r>
        <w:rPr>
          <w:rFonts w:hint="default"/>
          <w:lang w:val="en-US" w:eastAsia="zh-CN"/>
        </w:rPr>
        <w:t>开始输出1.1s后才会收到反馈信号。所以设定，如果PWM波输出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s后，仍未检测到六棱镜电机的aready信号，则判定六棱镜电机损坏，停止打印工作并报“六棱镜电机故障”。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696"/>
      <w:r>
        <w:rPr>
          <w:rFonts w:hint="eastAsia"/>
          <w:lang w:val="en-US" w:eastAsia="zh-CN"/>
        </w:rPr>
        <w:t>检测纸盒纸张状态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打印机纸盒纸张检测采用的是一个光电传感器（以下称“纸盒纸张传感器”）进行纸张有无检测，纸盒中有纸，则该传感器反馈低电平，无纸则反馈高电平。</w:t>
      </w:r>
    </w:p>
    <w:p>
      <w:pPr>
        <w:bidi w:val="0"/>
        <w:rPr>
          <w:rFonts w:hint="default"/>
          <w:color w:val="FFFF0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FFFF0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注：打印机自检完成后，纸盒纸张状态应实时检测。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5654"/>
      <w:r>
        <w:rPr>
          <w:rFonts w:hint="eastAsia"/>
          <w:lang w:val="en-US" w:eastAsia="zh-CN"/>
        </w:rPr>
        <w:t>检测手动供纸器纸张状态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打印机手动供纸器纸张检测采用的是一个光电传感器（以下称“手动供纸器纸张传感器”）进行纸张有无检测，纸盒中有纸，则该传感器反馈低电平，无纸则反馈高电平。</w:t>
      </w:r>
    </w:p>
    <w:p>
      <w:pPr>
        <w:bidi w:val="0"/>
        <w:rPr>
          <w:rFonts w:hint="default"/>
          <w:color w:val="FFFF0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FFFF0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注：打印机自检完成后，手动供纸器纸张状态应实时检测。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5937"/>
      <w:r>
        <w:rPr>
          <w:rFonts w:hint="eastAsia"/>
          <w:lang w:val="en-US" w:eastAsia="zh-CN"/>
        </w:rPr>
        <w:t>检测前后盖关闭状态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打印机的前后盖均是采用了一个光感器（以下称“前盖传感器”；“后盖传感器”），均为打开时反馈反馈低电平，关闭时则反馈高电平。</w:t>
      </w:r>
    </w:p>
    <w:p>
      <w:pPr>
        <w:bidi w:val="0"/>
        <w:rPr>
          <w:rFonts w:hint="default"/>
          <w:color w:val="FFFF0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FFFF0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注：打印机自检完成后，前后盖是否关闭状态应实时检测。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0057"/>
      <w:r>
        <w:rPr>
          <w:rFonts w:hint="eastAsia"/>
          <w:lang w:val="en-US" w:eastAsia="zh-CN"/>
        </w:rPr>
        <w:t>检测是否存在卡纸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纸路上设计有进纸传感器（初始为低电平）、纸路1-1传感器（初始为低电平）、纸路1-2传感器（PR_INT，初始为低电平）、双面传感器（初始为高电平）、出纸传感器（初始为高电平）和纸路2传感器（初始为低电平）。检测各个传感器的反馈值是否与初始设定值一致，当存在一个不一致时，表明打印机中存在卡纸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24232"/>
      <w:r>
        <w:rPr>
          <w:rFonts w:hint="eastAsia"/>
          <w:lang w:val="en-US" w:eastAsia="zh-CN"/>
        </w:rPr>
        <w:t>自检状态显示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开机自检完成后根据检测状态，进行液晶显示，如下所示：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自检状态——准备就绪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2160" cy="1781810"/>
            <wp:effectExtent l="0" t="0" r="8890" b="8890"/>
            <wp:docPr id="6" name="图片 6" descr="167531085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53108597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开机自检——准备就绪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打印机开机自检无故障，则根据打印机现IP地址</w:t>
      </w:r>
      <w:r>
        <w:rPr>
          <w:rFonts w:hint="eastAsia"/>
          <w:highlight w:val="yellow"/>
          <w:lang w:val="en-US" w:eastAsia="zh-CN"/>
        </w:rPr>
        <w:t>（安迪增加了静态IP和动态IP，显示界面我会后续更改）</w:t>
      </w:r>
      <w:r>
        <w:rPr>
          <w:rFonts w:hint="eastAsia"/>
          <w:lang w:val="en-US" w:eastAsia="zh-CN"/>
        </w:rPr>
        <w:t>、纸盒纸张状态和手动供纸器纸盒状态进行显示，并且打印机进入打印任务监听状态。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自检状态——故障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A.前盖打开，请关闭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3595" cy="1713865"/>
            <wp:effectExtent l="0" t="0" r="14605" b="635"/>
            <wp:docPr id="13" name="图片 13" descr="1675311229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753112290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开机自检——前盖开启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开机自检检测到前盖打开时，则根据打印机现IP地址、纸盒纸张状态和手动供纸器纸盒状态进行显示，但打印机不进入打印任务监听状态，应循坏自检，直到故障消除（此时PC机向打印机下发打印任务，打印机不做接收）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B.后盖打开，请关闭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8040" cy="1717040"/>
            <wp:effectExtent l="0" t="0" r="10160" b="16510"/>
            <wp:docPr id="19" name="图片 19" descr="167531145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753114505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开机自检——后盖开启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开机自检检测到后盖打开时，则根据打印机现IP地址、纸盒纸张状态和手动供纸器纸盒状态进行显示，但打印机不进入打印任务监听状态，应循坏自检，直到故障消除（此时PC机向打印机下发打印任务，打印机不做接收）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C.卡纸，请清除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3750" cy="1711325"/>
            <wp:effectExtent l="0" t="0" r="6350" b="3175"/>
            <wp:docPr id="21" name="图片 21" descr="167531155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753115540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开机自检——卡纸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开机自检检测到卡纸时，则根据打印机现IP地址、纸盒纸张状态和手动供纸器纸盒状态进行显示，但打印机不进入打印任务监听状态，应循坏自检，直到故障消除（此时PC机向打印机下发打印任务，打印机不做接收）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D.六棱镜电机故障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4075" cy="1722755"/>
            <wp:effectExtent l="0" t="0" r="3175" b="10795"/>
            <wp:docPr id="23" name="图片 23" descr="167532043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753204307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开机自检——六棱镜电机故障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开机自检检测到六棱镜电机故障时，则根据打印机现IP地址、纸盒纸张状态和手动供纸器纸盒状态进行显示，但打印机不进入打印任务监听状态，应循坏自检，直到故障消除（此时PC机向打印机下发打印任务，打印机不做接收）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375"/>
      <w:r>
        <w:rPr>
          <w:rFonts w:hint="eastAsia"/>
          <w:lang w:val="en-US" w:eastAsia="zh-CN"/>
        </w:rPr>
        <w:t>打印工作流程设计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开机进行开机自检后进入“准备就绪”状态，开始进入打印任务监听状态，并实时监测前后盖打开状态、纸盒和手动供纸器纸张有无状态。当有监听到有打印任务下发时，打印机进入准备打印工作状态，PC机下发打印任务时，除打印数据外，还需下发该打印任务的“纸型A4/A5”、“份数”、“纸盒选择”、“单、双面”和“分辨率600/1200d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等参数打印任务。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9167"/>
      <w:r>
        <w:rPr>
          <w:rFonts w:hint="eastAsia"/>
          <w:lang w:val="en-US" w:eastAsia="zh-CN"/>
        </w:rPr>
        <w:t>打印准备工作</w:t>
      </w:r>
      <w:bookmarkEnd w:id="9"/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检测该打印任务选择的“纸盒”是否有纸。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如果对应“纸盒”无纸，则停止打印，并根据打印机现IP地址、纸盒纸张状态和手动供纸器纸盒状态进行显示，如下图所示：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4755" cy="1843405"/>
            <wp:effectExtent l="0" t="0" r="17145" b="4445"/>
            <wp:docPr id="25" name="图片 25" descr="1675328169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753281691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正在打印——无匹配纸张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如果对应“纸盒”有纸，进入“正在打印”模式，开始进行下一步工作，并根据打印机现IP地址、纸盒纸张状态和手动供纸器纸盒状态进行显示，如下图所示：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1440" cy="1918970"/>
            <wp:effectExtent l="0" t="0" r="3810" b="5080"/>
            <wp:docPr id="26" name="图片 26" descr="167532878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753287839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正在打印——正常工作状态</w:t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启动LSU六棱镜电机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根据六棱镜电机的驱动原理，主控板进行驱动控制。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因打印机的低功耗设计，待机状态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，打印机关闭了DC24V的供电，所以在驱动打印机进行自检之前，应先将DC24V供电加载完成。（LS1C_GPIO14在待机工作状态为低电平，在打印机打印工作状态为高电平。）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控制nSTART信号由高电平变为低电平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nSTART信号变为低电平5ms后控制clk输出3.2KHz,占空比时50%的PWM波。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检测aready信号（初始为高电平，六棱镜单机平稳运行后变为低电平）。如果PWM波输出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内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检测到</w:t>
      </w:r>
      <w:r>
        <w:rPr>
          <w:rFonts w:hint="default"/>
          <w:lang w:val="en-US" w:eastAsia="zh-CN"/>
        </w:rPr>
        <w:t>aready信号</w:t>
      </w:r>
      <w:r>
        <w:rPr>
          <w:rFonts w:hint="eastAsia"/>
          <w:lang w:val="en-US" w:eastAsia="zh-CN"/>
        </w:rPr>
        <w:t>变为低电平，则进行下一步工作；如果2s内</w:t>
      </w:r>
      <w:r>
        <w:rPr>
          <w:rFonts w:hint="default"/>
          <w:lang w:val="en-US" w:eastAsia="zh-CN"/>
        </w:rPr>
        <w:t>未检测到六棱镜电机的aready信号，则判定六棱镜电机损坏，停止打印工作并报“六棱镜电机故障”</w:t>
      </w:r>
      <w:r>
        <w:rPr>
          <w:rFonts w:hint="eastAsia"/>
          <w:lang w:val="en-US" w:eastAsia="zh-CN"/>
        </w:rPr>
        <w:t>，并根据打印机现IP地址、纸盒纸张状态和手动供纸器纸盒状态进行显示，如下图所示：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6030" cy="1875790"/>
            <wp:effectExtent l="0" t="0" r="1270" b="10160"/>
            <wp:docPr id="27" name="图片 27" descr="167532916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753291603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7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正在打印——六棱镜电机故障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墨粉清洁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为保证打印机的打印质量需要在打印开始之前进行“墨粉清洁”，操作如下：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当打印机接收到</w:t>
      </w:r>
      <w:r>
        <w:rPr>
          <w:rFonts w:hint="default"/>
          <w:lang w:val="en-US" w:eastAsia="zh-CN"/>
        </w:rPr>
        <w:t>六棱镜电机的aready信号</w:t>
      </w:r>
      <w:r>
        <w:rPr>
          <w:rFonts w:hint="eastAsia"/>
          <w:lang w:val="en-US" w:eastAsia="zh-CN"/>
        </w:rPr>
        <w:t>后，控制显影使能信号（DEV_EN，初始为高电平）和转印使能信号（初始值为高电平）进行使能，即显影使能信号变为低电平，向显影棍充-330V偏压，持续620ms后变为高电平；转印使能信号变为低电平，向转印棍充+920V偏压，持续850ms后变为高电平。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启动主电机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当打印机接收到</w:t>
      </w:r>
      <w:r>
        <w:rPr>
          <w:rFonts w:hint="default"/>
          <w:lang w:val="en-US" w:eastAsia="zh-CN"/>
        </w:rPr>
        <w:t>六棱镜电机的aready信号</w:t>
      </w:r>
      <w:r>
        <w:rPr>
          <w:rFonts w:hint="eastAsia"/>
          <w:lang w:val="en-US" w:eastAsia="zh-CN"/>
        </w:rPr>
        <w:t>后开始启动主电机。控制DIR信号保持低电平不变；控制S</w:t>
      </w:r>
      <w:r>
        <w:rPr>
          <w:rFonts w:hint="eastAsia"/>
        </w:rPr>
        <w:t>tart</w:t>
      </w:r>
      <w:r>
        <w:rPr>
          <w:rFonts w:hint="eastAsia"/>
          <w:lang w:val="en-US" w:eastAsia="zh-CN"/>
        </w:rPr>
        <w:t>（初始为高电平）变为低电平和控制BRAKE（初始值为低电平）变为高电平；并在6-10ms后控制PWM输出</w:t>
      </w:r>
      <w:r>
        <w:rPr>
          <w:rFonts w:hint="eastAsia"/>
        </w:rPr>
        <w:t>1.2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Hz，50%占空比</w:t>
      </w:r>
      <w:r>
        <w:rPr>
          <w:rFonts w:hint="eastAsia"/>
          <w:lang w:val="en-US" w:eastAsia="zh-CN"/>
        </w:rPr>
        <w:t>的PWM波。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波输出以后开始检测主电机的Ready信号（输入信号，初始值为高电平），当200ms内检测到Ready信号变为低电平，进行下一步工作；如果200ms内未检测到Ready信号变为低电平，则根据打印机现IP地址、纸盒纸张状态和手动供纸器纸盒状态进行显示，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4925" cy="1883410"/>
            <wp:effectExtent l="0" t="0" r="3175" b="2540"/>
            <wp:docPr id="28" name="图片 28" descr="167533097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753309732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8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正在打印——主电机故障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定影加热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当打印机接收到</w:t>
      </w:r>
      <w:r>
        <w:rPr>
          <w:rFonts w:hint="default"/>
          <w:lang w:val="en-US" w:eastAsia="zh-CN"/>
        </w:rPr>
        <w:t>六棱镜电机的aready信号</w:t>
      </w:r>
      <w:r>
        <w:rPr>
          <w:rFonts w:hint="eastAsia"/>
          <w:lang w:val="en-US" w:eastAsia="zh-CN"/>
        </w:rPr>
        <w:t>（检测到</w:t>
      </w:r>
      <w:r>
        <w:rPr>
          <w:rFonts w:hint="default"/>
          <w:lang w:val="en-US" w:eastAsia="zh-CN"/>
        </w:rPr>
        <w:t>2K0500_PR0_READY</w:t>
      </w:r>
      <w:r>
        <w:rPr>
          <w:rFonts w:hint="eastAsia"/>
          <w:lang w:val="en-US" w:eastAsia="zh-CN"/>
        </w:rPr>
        <w:t>变为低电平）后开始定影加热。控制HTR_RLY（初始为高电平）变为低电平；使用1C101 ADC_I7实时采集定影组件的热敏电阻反馈电压值，通过控制HTR_CTL（初始值为低电平）加热（高电平加热），使采集的电压值保持在2.95-3.0V之间。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注：HTR_CTL变为高电平加热开始1s后，1C101 ADC_I7反馈的电压值无变化，则停止加热，停止打印操作，并报“定影故障”；HTR_CTL变为高电平加热开始2s后，1C101 ADC_I7反馈的电压值≤1.7v，则停止加热，停止打印操作，并报“定影故障”。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1580" cy="1845310"/>
            <wp:effectExtent l="0" t="0" r="1270" b="2540"/>
            <wp:docPr id="29" name="图片 29" descr="167533822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753382225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9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正在打印——定影故障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高压控制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感光鼓充电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当打印机接收到</w:t>
      </w:r>
      <w:r>
        <w:rPr>
          <w:rFonts w:hint="default"/>
          <w:lang w:val="en-US" w:eastAsia="zh-CN"/>
        </w:rPr>
        <w:t>六棱镜电机的aready信号</w:t>
      </w:r>
      <w:r>
        <w:rPr>
          <w:rFonts w:hint="eastAsia"/>
          <w:lang w:val="en-US" w:eastAsia="zh-CN"/>
        </w:rPr>
        <w:t>300ms后，控制CHG-PWM输出20kHz，30.6%占空比的PWM波，向电晕丝充+5920V偏压；控制GRD-PWM输出20kHz，11%占空比的PWM波，向栅网充+720偏压；使得感光鼓充电完成。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当CHG-PWM输出PWM波后检测到CHG_ERR（1C101_GPIO1，初始为高电平，当感光鼓故障时）变为低电平，则感光鼓故障，停止一切打印工作，并报警。如下图所示：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6645" cy="1792605"/>
            <wp:effectExtent l="0" t="0" r="1905" b="17145"/>
            <wp:docPr id="33" name="图片 33" descr="167534127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753412716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11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正在打印——感光鼓故障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显影充电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当打印机接收到</w:t>
      </w:r>
      <w:r>
        <w:rPr>
          <w:rFonts w:hint="default"/>
          <w:lang w:val="en-US" w:eastAsia="zh-CN"/>
        </w:rPr>
        <w:t>六棱镜电机的aready信号</w:t>
      </w:r>
      <w:r>
        <w:rPr>
          <w:rFonts w:hint="eastAsia"/>
          <w:lang w:val="en-US" w:eastAsia="zh-CN"/>
        </w:rPr>
        <w:t>620ms后，即DEV_EN变为高电平，控制DEV-PWM输出20kHz，52.7%占空比的PWM波，向显影棍充+260V偏压；控制SUP-PWM输出20kHz，45.5%占空比的PWM波，向显影充电辊充+370偏压；使得显影充电完成。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转印棍充电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当打印机接收到</w:t>
      </w:r>
      <w:r>
        <w:rPr>
          <w:rFonts w:hint="default"/>
          <w:lang w:val="en-US" w:eastAsia="zh-CN"/>
        </w:rPr>
        <w:t>六棱镜电机的aready信号</w:t>
      </w:r>
      <w:r>
        <w:rPr>
          <w:rFonts w:hint="eastAsia"/>
          <w:lang w:val="en-US" w:eastAsia="zh-CN"/>
        </w:rPr>
        <w:t>850ms后，即TR_EN变为高电平，控制TR-PWM输出20kHz，23.7%占空比的PWM波，向转印棍充-1080V偏压；使得转印棍充电完成。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注：转印棍故障检测，检测TR_FB的反馈电压值，当TR-PWM开始输出PWM波1s后，TR_FB反馈电压依然≤1.1V，怎报“转印棍故障”，并停止一切打印操作。故障报警如下图所示：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2870" cy="1924050"/>
            <wp:effectExtent l="0" t="0" r="11430" b="0"/>
            <wp:docPr id="30" name="图片 30" descr="167533970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753397047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11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正在打印——转印故障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出纸电机准备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将A4985SESTR-T电机驱动芯片的模式设置成4分步模式，即MS0设置为低电平，MS1设置为高电平；ENABLE设置为低电平；SLEEP设置为高电平;DIR方向初始值设置为高电平；RST初始值设置为高电平。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24164"/>
      <w:r>
        <w:rPr>
          <w:rFonts w:hint="eastAsia"/>
          <w:lang w:val="en-US" w:eastAsia="zh-CN"/>
        </w:rPr>
        <w:t>开始打印流程设计</w:t>
      </w:r>
      <w:bookmarkEnd w:id="10"/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选择打印模式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根据PC机下发的打印参数（“纸型A4/A5”、“份数”、“纸盒选择”、“单、双面”和“分辨率600/1200dpi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），选择打印模式。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模式分为600dpi分辨率模式下的“纸盒A4单面打印”、“纸盒A4双面打印”、“纸盒A5单面打印”、“纸盒A5单双面打印”、“手动供纸器A4单面打印”、“手动供纸器A4双面打印”、“手动供纸器A5单面打印”、“手动供纸器A5单双面打印”；1200dpi分辨率模式下的“纸盒A4单面打印”、“纸盒A4双面打印”、“纸盒A5单面打印”、“纸盒A5单双面打印”、“手动供纸器A4单面打印”、“手动供纸器A4双面打印”、“手动供纸器A5单面打印”、“手动供纸器A5单双面打印”；</w:t>
      </w:r>
    </w:p>
    <w:p>
      <w:pPr>
        <w:bidi w:val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600dpi模式和1200dpi模式需要设置的LSU打点频率不一致，此项还需调研，属于困难点。但机械运动控制一致。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需“纸盒”中的纸张检测正常，LSU六棱镜电机运行正常，主电机运行正常，定影加热正常，感光鼓充电正常和转印充电正常后，设置“准备就绪”标志位；当“准备就绪”标志位和打印数据解压完成两个条件同时具备时，即可开始供纸（向1C101下发开始供纸信号）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纸盒A4单面打印供纸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当接收到开始供纸信号后，纸盒供纸离合器闭合（初始值为高电平，离合器闭合则变为低电平）1240ms后释放。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当连续打印时，双面器传感器感应到前一张印品的纸头（无纸时为高电平，有纸时为低电平），纸盒供纸离合器再次闭合1240ms后释放；直至打印最后一张纸，不在继续供纸。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纸盒A4双面打印供纸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当接收到开始供纸信号后，纸盒供纸离合器闭合（初始值为高电平，离合器闭合则变为低电平）1240ms后释放。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当连续打印时，感应到第一张纸的</w:t>
      </w:r>
      <w:r>
        <w:rPr>
          <w:rFonts w:hint="eastAsia"/>
          <w:highlight w:val="red"/>
          <w:lang w:val="en-US" w:eastAsia="zh-CN"/>
        </w:rPr>
        <w:t>反面</w:t>
      </w:r>
      <w:r>
        <w:rPr>
          <w:rFonts w:hint="eastAsia"/>
          <w:lang w:val="en-US" w:eastAsia="zh-CN"/>
        </w:rPr>
        <w:t>打印纸头时再次供纸。所以设计为：设置“双面打印供纸标记位”，“双面打印供纸标记位”一般为“0”，当纸路2传感器感应到纸张（无纸为低电平，有纸为高电平）时，将标记位置为“1”；当“双面打印供纸标记位”为1，且双面器传感器感应到印品的纸头（无纸时为高电平，有纸时为低电平）时，先将“双面打印供纸标记位”置为“0”，同时控制纸盒供纸离合器再次闭合1240ms后释放；直至打印最后一张纸，不在继续供纸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纸盒A5单面打印供纸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当接收到开始供纸信号后，纸盒供纸离合器闭合（初始值为高电平，离合器闭合则变为低电平）600ms后释放。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当连续打印时，双面器传感器感应到前一张印品的纸头（无纸时为高电平，有纸时为低电平），纸盒供纸离合器再次闭合600ms后释放；直至打印最后一张纸，不在继续供纸。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纸盒A5双面打印供纸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当接收到开始供纸信号后，纸盒供纸离合器闭合（初始值为高电平，离合器闭合则变为低电平）600ms后释放。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续打印时，感应到第一张纸的反面打印纸头时再次供纸。所以设计为：设置“双面打印供纸标记位”，“双面打印供纸标记位”一般为“0”，当纸路2传感器感应到纸张时（无纸为低电平，有纸为高电平），将标记位置为“1”；当“双面打印供纸标记位”为1，且双面器传感器感应到印品的纸头（无纸时为高电平，有纸时为低电平）时，先将“双面打印供纸标记位”置为“0”，在控制纸盒供纸离合器再次闭合600ms后释放；直至打印最后一张纸，不在继续供纸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手动供纸器A4单面打印供纸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当接收到开始供纸信号后，手动供纸离合器闭合（初始值为高电平，离合器闭合则变为低电平）900ms后释放。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当连续打印时，双面器传感器感应到前一张印品的纸头（无纸时为高电平，有纸时为低电平），手动供纸离合器再次闭合900ms后释放；直至打印最后一张纸，不在继续供纸。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手动供纸器A4双面打印供纸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当接收到开始供纸信号后，手动供纸离合器闭合（初始值为高电平，离合器闭合则变为低电平）900ms后释放。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续打印时，感应到第一张纸的反面打印纸头时再次供纸。所以设计为：设置“双面打印供纸标记位”，“双面打印供纸标记位”一般为“0”，当纸路2传感器感应到纸张时（无纸为低电平，有纸为高电平），将标记位置为“1”；当“双面打印供纸标记位”为1，且双面器传感器感应到印品的纸头（无纸时为高电平，有纸时为低电平）时，先将“双面打印供纸标记位”置为“0”，在控制手动供纸离合器再次闭合900ms后释放；直至打印最后一张纸，不在继续供纸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手动供纸器A5单面打印供纸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当接收到开始供纸信号后，手动供纸离合器闭合（初始值为高电平，离合器闭合则变为低电平）500ms后释放。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当连续打印时，双面器传感器感应到前一张印品的纸头（无纸时为高电平，有纸时为低电平），手动供纸离合器再次闭合500ms后释放；直至打印最后一张纸，不在继续供纸。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手动供纸器A5双面打印供纸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当接收到开始供纸信号后，手动供纸离合器闭合（初始值为高电平，离合器闭合则变为低电平）600ms后释放。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续打印时，感应到第一张纸的反面打印纸头时再次供纸。所以设计为：设置“双面打印供纸标记位”，“双面打印供纸标记位”一般为“0”，当纸路2传感器感应到纸张时（无纸为低电平，有纸为高电平），将标记位置为“1”；当“双面打印供纸标记位”为1，且双面器传感器感应到印品的纸头（无纸时为高电平，有纸时为低电平）时，先将“双面打印供纸标记位”置为“0”，在控制手动供纸离合器再次闭合600ms后释放；直至打印最后一张纸，不在继续供纸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纸路1-1传感器感应到纸张的纸头后75ms（该时间为理论时间还应测试确定），使得纸张纸头在纸路离合器上形成微小的弧度后，控制纸路离合器闭合（初始值为高电平，离合器闭合则变为低电平），闭合1335ms后释放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数据输出</w:t>
      </w:r>
      <w:bookmarkStart w:id="19" w:name="_GoBack"/>
      <w:bookmarkEnd w:id="19"/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当纸路1-2传感器（PR_INT——Vsync，初始为低电平，有纸为高电平）感应到纸张的纸头后30ms（该时间为理论时间还应测试确定），向LSU输出打印数据。</w:t>
      </w:r>
      <w:r>
        <w:rPr>
          <w:rFonts w:hint="eastAsia"/>
          <w:color w:val="FF0000"/>
          <w:lang w:val="en-US" w:eastAsia="zh-CN"/>
        </w:rPr>
        <w:t>当纸路1-2传感器（PR_INT——Vsync，初始为低电平，有纸为高电平）感应到纸张的纸尾，说明上一张数据打印完成，可以开始解压下一张数据。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出纸电机的控制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单面打印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当纸路1-1传感器（无纸低电平，有纸高电平）感应到纸张的纸头后，从0Hz 开始采用PID算法（</w:t>
      </w:r>
      <w:r>
        <w:rPr>
          <w:rFonts w:hint="eastAsia"/>
        </w:rPr>
        <w:t>初始频率为2</w:t>
      </w:r>
      <w:r>
        <w:t>50H</w:t>
      </w:r>
      <w:r>
        <w:rPr>
          <w:rFonts w:hint="eastAsia"/>
        </w:rPr>
        <w:t>z，然后按照：</w:t>
      </w:r>
      <m:oMath>
        <m:r>
          <m:rPr>
            <m:sty m:val="p"/>
          </m:rPr>
          <w:rPr>
            <w:rFonts w:hint="eastAsia"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216.75∗</m:t>
        </m:r>
        <m:r>
          <m:rPr>
            <m:sty m:val="p"/>
          </m:rP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0</w:t>
      </w:r>
      <w:r>
        <w:t xml:space="preserve">.5378 </w:t>
      </w:r>
      <w:r>
        <w:rPr>
          <w:rFonts w:hint="eastAsia"/>
        </w:rPr>
        <w:t>公式递增P</w:t>
      </w:r>
      <w:r>
        <w:t>WM</w:t>
      </w:r>
      <w:r>
        <w:rPr>
          <w:rFonts w:hint="eastAsia"/>
        </w:rPr>
        <w:t>的输出频率（x的单位为ms</w:t>
      </w:r>
      <w:r>
        <w:t>,</w:t>
      </w:r>
      <w:r>
        <w:rPr>
          <w:rFonts w:hint="eastAsia"/>
        </w:rPr>
        <w:t>y的单位为Hz</w:t>
      </w:r>
      <w:r>
        <w:t>,</w:t>
      </w:r>
      <w:r>
        <w:rPr>
          <w:rFonts w:hint="eastAsia"/>
        </w:rPr>
        <w:t>以</w:t>
      </w:r>
      <w:r>
        <w:t>PWM</w:t>
      </w:r>
      <w:r>
        <w:rPr>
          <w:rFonts w:hint="eastAsia"/>
        </w:rPr>
        <w:t>开始输出为</w:t>
      </w:r>
      <w:r>
        <w:t>0ms</w:t>
      </w:r>
      <w:r>
        <w:rPr>
          <w:rFonts w:hint="eastAsia"/>
          <w:lang w:val="en-US" w:eastAsia="zh-CN"/>
        </w:rPr>
        <w:t>）向出纸电机的驱动芯片A4985SESTR-T输出PWM波至3.63KHz  50%占空比保持不变，启动出纸电机。至出纸传感器（无纸高电平，有纸低电平）感应到最后一张纸的纸尾结束运转。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双面打印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当纸路1-1传感器（无纸低电平，有纸高电平）感应到纸张的纸头后，从0Hz 开始采用PID算法（</w:t>
      </w:r>
      <w:r>
        <w:rPr>
          <w:rFonts w:hint="eastAsia"/>
        </w:rPr>
        <w:t>初始频率为2</w:t>
      </w:r>
      <w:r>
        <w:t>50H</w:t>
      </w:r>
      <w:r>
        <w:rPr>
          <w:rFonts w:hint="eastAsia"/>
        </w:rPr>
        <w:t>z，然后按照：</w:t>
      </w:r>
      <m:oMath>
        <m:r>
          <m:rPr>
            <m:sty m:val="p"/>
          </m:rPr>
          <w:rPr>
            <w:rFonts w:hint="eastAsia"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216.75∗</m:t>
        </m:r>
        <m:r>
          <m:rPr>
            <m:sty m:val="p"/>
          </m:rP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0</w:t>
      </w:r>
      <w:r>
        <w:t xml:space="preserve">.5378 </w:t>
      </w:r>
      <w:r>
        <w:rPr>
          <w:rFonts w:hint="eastAsia"/>
        </w:rPr>
        <w:t>公式递增P</w:t>
      </w:r>
      <w:r>
        <w:t>WM</w:t>
      </w:r>
      <w:r>
        <w:rPr>
          <w:rFonts w:hint="eastAsia"/>
        </w:rPr>
        <w:t>的输出频率（x的单位为ms</w:t>
      </w:r>
      <w:r>
        <w:t>,</w:t>
      </w:r>
      <w:r>
        <w:rPr>
          <w:rFonts w:hint="eastAsia"/>
        </w:rPr>
        <w:t>y的单位为Hz</w:t>
      </w:r>
      <w:r>
        <w:t>,</w:t>
      </w:r>
      <w:r>
        <w:rPr>
          <w:rFonts w:hint="eastAsia"/>
        </w:rPr>
        <w:t>以</w:t>
      </w:r>
      <w:r>
        <w:t>PWM</w:t>
      </w:r>
      <w:r>
        <w:rPr>
          <w:rFonts w:hint="eastAsia"/>
        </w:rPr>
        <w:t>开始输出为</w:t>
      </w:r>
      <w:r>
        <w:t>0ms</w:t>
      </w:r>
      <w:r>
        <w:rPr>
          <w:rFonts w:hint="eastAsia"/>
          <w:lang w:val="en-US" w:eastAsia="zh-CN"/>
        </w:rPr>
        <w:t>）向出纸电机的驱动芯片A4985SESTR-T输出PWM波至3.63KHz  50%占空比保持不变，启动出纸电机。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“双面打印供纸标记位”为0，且双面器传感器（无纸高电平，有纸低电平）感应到印品的纸尾，停止PWM波输出；将DIR（1C101GPIO24）变为低电平，将RST变为低电平，持续5ms后变为高电平，在5ms后以PID算法输出PWM至3.63KHz（50%占空比）；输出1500ms后停止PWM波输出，将DIR变为高电平，将RST变为低电平，持续5ms后变为高电平，在5ms后以PID算法输出PWM至3.63KHz（50%占空比）。至出纸传感器（无纸高电平，有纸低电平）感应到最后一张打印页面打印结束。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当双面器传感器（无纸高电平，有纸低电平）感应到最后一张打印页面的纸尾，进行以下操作：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墨粉清洁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转印TR-PWM停止输出，且转印使能信号（TR_EN初始值为高电平）变为低电平，向转印棍充+960V偏压，持续1260ms后变为高电平。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定影加热停止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控制HTR_CTL变成低电平，停止电影加热。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出纸传感器（无纸高电平，有纸低电平）感应到最后一张打印页面纸尾打印结束，500ms后进行以下操作：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出纸电机停止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停止输出出纸电机的PWM波。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停止高压输出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电晕丝CHG-PWM、栅网GRD-PWM（LS2K500_PWM1，第四复用）、显影棍DEV-PWM、显影充电棍SUP-PWM的PWM输出，且显影使能信号（DEV_EN，</w:t>
      </w:r>
      <w:r>
        <w:rPr>
          <w:rFonts w:hint="eastAsia"/>
        </w:rPr>
        <w:t>1C101 GPIO54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需反向，初始为高电平 ）变为低电平，向显影棍充-330V偏压，持续450ms后变为高电平。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主电机停止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出纸传感器（无纸高电平，有纸低电平）感应到最后一张打印页面纸尾800ms后停止主电机。停止PWM波输出；10ms后控制BRAKE变为低电平和S</w:t>
      </w:r>
      <w:r>
        <w:rPr>
          <w:rFonts w:hint="eastAsia"/>
        </w:rPr>
        <w:t>tart</w:t>
      </w:r>
      <w:r>
        <w:rPr>
          <w:rFonts w:hint="eastAsia"/>
          <w:lang w:val="en-US" w:eastAsia="zh-CN"/>
        </w:rPr>
        <w:t>变为高电平。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LSU六棱镜电机停止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出纸传感器（无纸高电平，有纸低电平）感应到最后一张打印页面纸尾3500ms后停止LSU六棱镜电机。停止PWM波输出；10ms后控制S</w:t>
      </w:r>
      <w:r>
        <w:rPr>
          <w:rFonts w:hint="eastAsia"/>
        </w:rPr>
        <w:t>tart</w:t>
      </w:r>
      <w:r>
        <w:rPr>
          <w:rFonts w:hint="eastAsia"/>
          <w:lang w:val="en-US" w:eastAsia="zh-CN"/>
        </w:rPr>
        <w:t>变为高电平。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关闭定影加热继电器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出纸传感器（无纸高电平，有纸低电平）感应到最后一张打印页面纸尾4000ms后关闭定影加热继电器，即控制HTR_RLY变为高电平。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7434"/>
      <w:r>
        <w:rPr>
          <w:rFonts w:hint="eastAsia"/>
          <w:lang w:val="en-US" w:eastAsia="zh-CN"/>
        </w:rPr>
        <w:t>故障状态补充</w:t>
      </w:r>
      <w:bookmarkEnd w:id="11"/>
    </w:p>
    <w:p>
      <w:pPr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bookmarkStart w:id="12" w:name="_Toc1541"/>
      <w:r>
        <w:rPr>
          <w:rFonts w:hint="eastAsia"/>
          <w:lang w:val="en-US" w:eastAsia="zh-CN"/>
        </w:rPr>
        <w:t>卡纸</w:t>
      </w:r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过程中，当离合器搓纸以后，进纸传感器、纸路1-1传感器、双面器传感器、出纸传感器和纸路2传感器，任一传感器检测纸张纸头1500ms后仍未检测到纸张纸尾信号（或单面打印离合器搓纸后，700ms内纸路1-1传感器未检测到纸张信号；1400ms内双面器传感器未检测到纸张信号；1700m内s出纸传感器未检测到纸张信号。双面打印离合器搓纸后700ms内纸路1-1传感器未检测到纸张正面信号；1400ms内双面器传感器未检测到纸张正面信号；1700m内s出纸传感器未检测到纸张正面信号；3500ms内纸路2传感器未检测到纸张信号，4200ms纸路1-1传感器未检测到纸张反面信号；5400ms内双面器传感器未检测到纸张正面信号；5800m内s出纸传感器未检测到纸张正面信号），即为“卡纸”故障，此时结束打印，并提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18865" cy="1783715"/>
            <wp:effectExtent l="0" t="0" r="635" b="6985"/>
            <wp:docPr id="34" name="图片 34" descr="167539385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7539385217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12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正在打印——卡纸故障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“卡纸”故障发生后，实时检测进纸传感器（1C101 Gpio35 需反向，初始为低电平）、纸路1-1传感器（LS1C_GPIO32，初始为低电平）、纸路1-2传感器（PR_INT，需反向，初始为低电平）、双面传感器（LS2K500_GPIO36，初始为高电平）、出纸传感器（LS2K_GPIO25，初始为高电平）和纸路2传感器（LS2K_GPIO120，初始为低电平）的电平状态，当各个传感器的反馈值与无纸状态一致，继续打印；当存在一个不一致时，表明打印机中存在卡纸。</w:t>
      </w:r>
    </w:p>
    <w:p>
      <w:pPr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bookmarkStart w:id="13" w:name="_Toc3275"/>
      <w:r>
        <w:rPr>
          <w:rFonts w:hint="eastAsia"/>
          <w:lang w:val="en-US" w:eastAsia="zh-CN"/>
        </w:rPr>
        <w:t>打印过程中“无纸”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应实时检测纸盒和手动供纸器的纸张状态，如果不能应在每次打印前和搓纸前检测对应纸张状态。如果打印过程中出现无纸，停止打印，并报故障，等放入纸张，打印机检测到纸张信号后继续打印。报警显示如下图所示：</w:t>
      </w:r>
    </w:p>
    <w:p>
      <w:pPr>
        <w:bidi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4755" cy="1843405"/>
            <wp:effectExtent l="0" t="0" r="17145" b="4445"/>
            <wp:docPr id="35" name="图片 35" descr="1675328169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753281691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default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13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正在打印——无匹配纸张</w:t>
      </w:r>
    </w:p>
    <w:p>
      <w:pPr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bookmarkStart w:id="14" w:name="_Toc25045"/>
      <w:r>
        <w:rPr>
          <w:rFonts w:hint="eastAsia"/>
          <w:lang w:val="en-US" w:eastAsia="zh-CN"/>
        </w:rPr>
        <w:t>打印过程中“前后盖打开”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打印机应实时前盖和后盖的关闭状态，如果不能应在每次打印前和搓纸前检测对应前盖和后盖的关闭状态。如果打印过程中出现任一打开，停止打印，并报故障。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A.前盖打开，请关闭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3595" cy="1713865"/>
            <wp:effectExtent l="0" t="0" r="14605" b="635"/>
            <wp:docPr id="36" name="图片 36" descr="1675311229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753112290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正在打印——前盖开启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打印机开机自检检测到前盖打开时，则根据打印机现IP地址、纸盒纸张状态和手动供纸器纸盒状态进行显示，开始循坏自检，直到故障消除，等故障消除，打印机继续打印。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B.后盖打开，请关闭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8040" cy="1717040"/>
            <wp:effectExtent l="0" t="0" r="10160" b="16510"/>
            <wp:docPr id="37" name="图片 37" descr="167531145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753114505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center"/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图4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14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正在打印——后盖开启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打印机开机自检检测到后盖打开时，则根据打印机现IP地址、纸盒纸张状态和手动供纸器纸盒状态进行显示，开始循坏自检，直到故障消除，等故障消除，打印机继续打印。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1190"/>
      <w:r>
        <w:rPr>
          <w:rFonts w:hint="eastAsia"/>
          <w:lang w:val="en-US" w:eastAsia="zh-CN"/>
        </w:rPr>
        <w:t>休眠和唤醒设计</w:t>
      </w:r>
      <w:bookmarkEnd w:id="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当打印机5min内未接受到打印任务时，进入“节能模式”控制DC24V断电，控制液晶屏熄灭。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当按下“唤醒”按键或有网络打印任务、USB打印任务时，唤醒打印机控制DC24V供电，控制液晶屏点亮。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3032"/>
      <w:r>
        <w:rPr>
          <w:rFonts w:hint="eastAsia"/>
          <w:lang w:val="en-US" w:eastAsia="zh-CN"/>
        </w:rPr>
        <w:t>打印信息页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当打印机处于“空闲”状态时，按下“打印信息页”按钮，打印机开始打印信息页。信息页式样如下图所示：</w:t>
      </w:r>
    </w:p>
    <w:p>
      <w:pPr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17695"/>
            <wp:effectExtent l="0" t="0" r="8255" b="1905"/>
            <wp:docPr id="38" name="图片 38" descr="1675396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67539600000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8967"/>
      <w:r>
        <w:rPr>
          <w:rFonts w:hint="eastAsia"/>
          <w:lang w:val="en-US" w:eastAsia="zh-CN"/>
        </w:rPr>
        <w:t>计数器</w:t>
      </w:r>
      <w:bookmarkEnd w:id="1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打印机根据PC机的下发参数“纸型A4/A5”和出纸传感器对不同纸型的打印数量进行计数。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9687"/>
      <w:r>
        <w:rPr>
          <w:rFonts w:hint="eastAsia"/>
          <w:lang w:val="en-US" w:eastAsia="zh-CN"/>
        </w:rPr>
        <w:t>打印机异常状态向PC机反馈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当打印机发生“故障”时，除将故障状态进行显示外，还应将故障状态反馈给PC机，并进行“弹窗”显示。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耗材检测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R9134作为耗材芯片，与打印机主板进行加密握手，实现“墨粉识别”和序列号读取，并实时写入该墨粉盒打印了多少纸张，打印了多少“黑色”像素点（本功能要求主控板支持计算每页纸张打印的“黑色”墨点数量）。</w:t>
      </w:r>
    </w:p>
    <w:p>
      <w:pPr>
        <w:ind w:left="0" w:leftChars="0" w:firstLine="0" w:firstLineChars="0"/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FD84F"/>
    <w:multiLevelType w:val="singleLevel"/>
    <w:tmpl w:val="84BFD84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A1DEAD"/>
    <w:multiLevelType w:val="singleLevel"/>
    <w:tmpl w:val="ACA1DEA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7C21CAA"/>
    <w:multiLevelType w:val="singleLevel"/>
    <w:tmpl w:val="B7C21CA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B7B994B"/>
    <w:multiLevelType w:val="multilevel"/>
    <w:tmpl w:val="CB7B99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CEA20FDC"/>
    <w:multiLevelType w:val="singleLevel"/>
    <w:tmpl w:val="CEA20F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B1C82E7"/>
    <w:multiLevelType w:val="singleLevel"/>
    <w:tmpl w:val="DB1C82E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2985CB45"/>
    <w:multiLevelType w:val="singleLevel"/>
    <w:tmpl w:val="2985CB4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DDC4FDC"/>
    <w:multiLevelType w:val="singleLevel"/>
    <w:tmpl w:val="3DDC4FD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654B7CC"/>
    <w:multiLevelType w:val="singleLevel"/>
    <w:tmpl w:val="5654B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B23F35C"/>
    <w:multiLevelType w:val="singleLevel"/>
    <w:tmpl w:val="6B23F3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C466031"/>
    <w:multiLevelType w:val="singleLevel"/>
    <w:tmpl w:val="7C46603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mYzZhZWQyNTJiZmNmOTEyYTI5MDQ5NjFjNTIwMjcifQ=="/>
  </w:docVars>
  <w:rsids>
    <w:rsidRoot w:val="28045F08"/>
    <w:rsid w:val="0A1A6F45"/>
    <w:rsid w:val="0BA20207"/>
    <w:rsid w:val="12B70ADC"/>
    <w:rsid w:val="160E3398"/>
    <w:rsid w:val="260D00F3"/>
    <w:rsid w:val="28045F08"/>
    <w:rsid w:val="2BC14E27"/>
    <w:rsid w:val="2C262BE0"/>
    <w:rsid w:val="33BA6E2F"/>
    <w:rsid w:val="3ED023C4"/>
    <w:rsid w:val="41CE1AA8"/>
    <w:rsid w:val="43404B45"/>
    <w:rsid w:val="44220577"/>
    <w:rsid w:val="50F557F7"/>
    <w:rsid w:val="66821E83"/>
    <w:rsid w:val="687240CF"/>
    <w:rsid w:val="72A27833"/>
    <w:rsid w:val="79B0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firstLine="4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 w:firstLineChars="0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0"/>
      </w:tabs>
      <w:snapToGrid w:val="0"/>
      <w:spacing w:line="360" w:lineRule="auto"/>
      <w:ind w:left="575" w:hanging="575" w:firstLineChars="0"/>
      <w:jc w:val="both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20" w:hanging="720" w:firstLineChars="0"/>
      <w:outlineLvl w:val="2"/>
    </w:pPr>
    <w:rPr>
      <w:rFonts w:eastAsia="黑体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7814</Words>
  <Characters>9077</Characters>
  <Lines>0</Lines>
  <Paragraphs>0</Paragraphs>
  <TotalTime>40</TotalTime>
  <ScaleCrop>false</ScaleCrop>
  <LinksUpToDate>false</LinksUpToDate>
  <CharactersWithSpaces>9110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2023-04-10T06:48:00Z</dcterms:created>
  <dc:creator>晨曦启明</dc:creator>
  <cp:lastModifiedBy>晨曦启明</cp:lastModifiedBy>
  <dcterms:modified xsi:type="dcterms:W3CDTF">2023-04-13T09:27:17Z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35F20C6A54C84DA78B5DF60CDF48FF1D</vt:lpwstr>
  </property>
</Properties>
</file>