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Rng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65"/>
        <w:gridCol w:w="885"/>
        <w:gridCol w:w="1305"/>
        <w:gridCol w:w="5325"/>
      </w:tblGrid>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版本</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修改者</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日期</w:t>
            </w:r>
          </w:p>
        </w:tc>
        <w:tc>
          <w:tcPr>
            <w:tcW w:w="53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V0.1</w:t>
            </w:r>
          </w:p>
        </w:tc>
        <w:tc>
          <w:tcPr>
            <w:tcW w:w="885" w:type="dxa"/>
            <w:tcMar>
              <w:top w:type="dxa" w:w="60"/>
              <w:left w:type="dxa" w:w="120"/>
              <w:bottom w:type="dxa" w:w="30"/>
              <w:right w:type="dxa" w:w="120"/>
            </w:tcMar>
          </w:tcPr>
          <w:p>
            <w:pPr>
              <w:spacing w:before="120" w:after="120" w:line="288" w:lineRule="auto"/>
              <w:ind w:left="0"/>
              <w:jc w:val="left"/>
            </w:pPr>
          </w:p>
        </w:tc>
        <w:tc>
          <w:tcPr>
            <w:tcW w:w="1305" w:type="dxa"/>
            <w:tcMar>
              <w:top w:type="dxa" w:w="60"/>
              <w:left w:type="dxa" w:w="120"/>
              <w:bottom w:type="dxa" w:w="30"/>
              <w:right w:type="dxa" w:w="120"/>
            </w:tcMar>
          </w:tcPr>
          <w:p>
            <w:pPr>
              <w:spacing w:before="120" w:after="120" w:line="288" w:lineRule="auto"/>
              <w:ind w:left="0"/>
              <w:jc w:val="left"/>
            </w:pPr>
          </w:p>
        </w:tc>
        <w:tc>
          <w:tcPr>
            <w:tcW w:w="5325" w:type="dxa"/>
            <w:tcMar>
              <w:top w:type="dxa" w:w="60"/>
              <w:left w:type="dxa" w:w="120"/>
              <w:bottom w:type="dxa" w:w="30"/>
              <w:right w:type="dxa" w:w="120"/>
            </w:tcMar>
          </w:tcPr>
          <w:p>
            <w:pPr>
              <w:spacing w:before="120" w:after="120" w:line="288" w:lineRule="auto"/>
              <w:ind w:left="0"/>
              <w:jc w:val="left"/>
            </w:pPr>
          </w:p>
        </w:tc>
      </w:tr>
      <w:tr>
        <w:tc>
          <w:tcPr>
            <w:tcW w:w="765" w:type="dxa"/>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p>
        </w:tc>
        <w:tc>
          <w:tcPr>
            <w:tcW w:w="1305" w:type="dxa"/>
            <w:tcMar>
              <w:top w:type="dxa" w:w="60"/>
              <w:left w:type="dxa" w:w="120"/>
              <w:bottom w:type="dxa" w:w="30"/>
              <w:right w:type="dxa" w:w="120"/>
            </w:tcMar>
          </w:tcPr>
          <w:p>
            <w:pPr>
              <w:spacing w:before="120" w:after="120" w:line="288" w:lineRule="auto"/>
              <w:ind w:left="0"/>
              <w:jc w:val="left"/>
            </w:pPr>
          </w:p>
        </w:tc>
        <w:tc>
          <w:tcPr>
            <w:tcW w:w="5325" w:type="dxa"/>
            <w:tcMar>
              <w:top w:type="dxa" w:w="60"/>
              <w:left w:type="dxa" w:w="120"/>
              <w:bottom w:type="dxa" w:w="30"/>
              <w:right w:type="dxa" w:w="120"/>
            </w:tcMar>
          </w:tcPr>
          <w:p>
            <w:pPr>
              <w:spacing w:before="120" w:after="120" w:line="288" w:lineRule="auto"/>
              <w:ind w:left="0"/>
              <w:jc w:val="left"/>
            </w:pPr>
          </w:p>
        </w:tc>
      </w:tr>
    </w:tbl>
    <w:p>
      <w:pPr>
        <w:pStyle w:val="2"/>
        <w:spacing w:before="320" w:after="120" w:line="288" w:lineRule="auto"/>
        <w:ind w:left="0"/>
        <w:jc w:val="left"/>
        <w:outlineLvl w:val="1"/>
      </w:pPr>
      <w:r>
        <w:rPr>
          <w:rFonts w:eastAsia="等线" w:ascii="Arial" w:cs="Arial" w:hAnsi="Arial"/>
          <w:b w:val="true"/>
          <w:sz w:val="32"/>
        </w:rPr>
        <w:t>1 文档目的</w:t>
      </w:r>
    </w:p>
    <w:p>
      <w:pPr>
        <w:spacing w:before="120" w:after="120" w:line="288" w:lineRule="auto"/>
        <w:ind w:left="0"/>
        <w:jc w:val="left"/>
      </w:pPr>
      <w:r>
        <w:rPr>
          <w:rFonts w:eastAsia="等线" w:ascii="Arial" w:cs="Arial" w:hAnsi="Arial"/>
          <w:sz w:val="22"/>
        </w:rPr>
        <w:t>在Vela中，已经基于</w:t>
      </w:r>
      <w:hyperlink r:id="rId4">
        <w:r>
          <w:rPr>
            <w:rFonts w:eastAsia="等线" w:ascii="Arial" w:cs="Arial" w:hAnsi="Arial"/>
            <w:color w:val="3370ff"/>
            <w:sz w:val="22"/>
          </w:rPr>
          <w:t>VirtIO Rng</w:t>
        </w:r>
      </w:hyperlink>
      <w:r>
        <w:rPr>
          <w:rFonts w:eastAsia="等线" w:ascii="Arial" w:cs="Arial" w:hAnsi="Arial"/>
          <w:sz w:val="22"/>
        </w:rPr>
        <w:t>标准实现了</w:t>
      </w:r>
      <w:r>
        <w:rPr>
          <w:rFonts w:eastAsia="等线" w:ascii="Arial" w:cs="Arial" w:hAnsi="Arial"/>
          <w:b w:val="true"/>
          <w:sz w:val="22"/>
        </w:rPr>
        <w:t>Virtio-Rng</w:t>
      </w:r>
      <w:r>
        <w:rPr>
          <w:rFonts w:eastAsia="等线" w:ascii="Arial" w:cs="Arial" w:hAnsi="Arial"/>
          <w:sz w:val="22"/>
        </w:rPr>
        <w:t>设备，本文档说明如何使能virtio-rng设备并进行使用。</w:t>
      </w:r>
    </w:p>
    <w:p>
      <w:pPr>
        <w:pStyle w:val="2"/>
        <w:spacing w:before="320" w:after="120" w:line="288" w:lineRule="auto"/>
        <w:ind w:left="0"/>
        <w:jc w:val="left"/>
        <w:outlineLvl w:val="1"/>
      </w:pPr>
      <w:r>
        <w:rPr>
          <w:rFonts w:eastAsia="等线" w:ascii="Arial" w:cs="Arial" w:hAnsi="Arial"/>
          <w:b w:val="true"/>
          <w:sz w:val="32"/>
        </w:rPr>
        <w:t>2 配置、编译和运行</w:t>
      </w:r>
    </w:p>
    <w:p>
      <w:pPr>
        <w:pStyle w:val="3"/>
        <w:spacing w:before="300" w:after="120" w:line="288" w:lineRule="auto"/>
        <w:ind w:left="0"/>
        <w:jc w:val="left"/>
        <w:outlineLvl w:val="2"/>
      </w:pPr>
      <w:r>
        <w:rPr>
          <w:rFonts w:eastAsia="等线" w:ascii="Arial" w:cs="Arial" w:hAnsi="Arial"/>
          <w:b w:val="true"/>
          <w:sz w:val="30"/>
        </w:rPr>
        <w:t>2.1 配置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Makefile</w:t>
              <w:br w:type="textWrapping"/>
            </w:r>
            <w:r>
              <w:rPr>
                <w:rFonts w:eastAsia="Consolas" w:ascii="Consolas" w:cs="Consolas" w:hAnsi="Consolas"/>
                <w:sz w:val="22"/>
              </w:rPr>
              <w:t>/* 使能OpenAmp, Virtio框架依赖OpenAmp */</w:t>
              <w:br/>
              <w:t>CONFIG_OPENAMP=y</w:t>
              <w:br/>
              <w:t>/* 使能Virtio驱动框架 */</w:t>
              <w:br/>
              <w:t>CONFIG_DRIVERS_VIRTIO=y</w:t>
              <w:br/>
              <w:t>/* 使能Virtio-mmio传输层，qemu中运行依赖mmio传输层 */</w:t>
              <w:br/>
              <w:t>CONFIG_DRIVERS_VIRTIO_MMIO=y</w:t>
              <w:br/>
              <w:t>/* 使能Virtio-Rng设备 */</w:t>
              <w:br/>
            </w:r>
            <w:r>
              <w:rPr>
                <w:rFonts w:eastAsia="Consolas" w:ascii="Consolas" w:cs="Consolas" w:hAnsi="Consolas"/>
                <w:sz w:val="22"/>
              </w:rPr>
              <w:t>CONFIG_DRIVERS_VIRTIO_RNG=y</w:t>
            </w:r>
          </w:p>
        </w:tc>
      </w:tr>
    </w:tbl>
    <w:p>
      <w:pPr>
        <w:pStyle w:val="3"/>
        <w:spacing w:before="300" w:after="120" w:line="288" w:lineRule="auto"/>
        <w:ind w:left="0"/>
        <w:jc w:val="left"/>
        <w:outlineLvl w:val="2"/>
      </w:pPr>
      <w:r>
        <w:rPr>
          <w:rFonts w:eastAsia="等线" w:ascii="Arial" w:cs="Arial" w:hAnsi="Arial"/>
          <w:b w:val="true"/>
          <w:sz w:val="30"/>
        </w:rPr>
        <w:t xml:space="preserve">2.2 </w:t>
      </w:r>
      <w:r>
        <w:rPr>
          <w:rFonts w:eastAsia="等线" w:ascii="Arial" w:cs="Arial" w:hAnsi="Arial"/>
          <w:b w:val="true"/>
          <w:sz w:val="30"/>
        </w:rPr>
        <w:t>编译</w:t>
      </w:r>
    </w:p>
    <w:p>
      <w:pPr>
        <w:spacing w:before="120" w:after="120" w:line="288" w:lineRule="auto"/>
        <w:ind w:left="0"/>
        <w:jc w:val="left"/>
      </w:pPr>
      <w:r>
        <w:rPr>
          <w:rFonts w:eastAsia="等线" w:ascii="Arial" w:cs="Arial" w:hAnsi="Arial"/>
          <w:sz w:val="22"/>
        </w:rPr>
        <w:t>社区配置：</w:t>
      </w:r>
      <w:r>
        <w:rPr>
          <w:rFonts w:eastAsia="Consolas" w:ascii="Consolas" w:cs="Consolas" w:hAnsi="Consolas"/>
          <w:sz w:val="22"/>
          <w:shd w:fill="EFF0F1"/>
        </w:rPr>
        <w:t>nuttx/boards/arm64/qemu/qemu-armv8a/configs/netnsh/defconfig</w:t>
      </w:r>
    </w:p>
    <w:p>
      <w:pPr>
        <w:spacing w:before="120" w:after="120" w:line="288" w:lineRule="auto"/>
        <w:ind w:left="0"/>
        <w:jc w:val="left"/>
      </w:pPr>
      <w:r>
        <w:rPr>
          <w:rFonts w:eastAsia="等线" w:ascii="Arial" w:cs="Arial" w:hAnsi="Arial"/>
          <w:sz w:val="22"/>
        </w:rPr>
        <w:t>Vela维护配置：</w:t>
      </w:r>
      <w:r>
        <w:rPr>
          <w:rFonts w:eastAsia="Consolas" w:ascii="Consolas" w:cs="Consolas" w:hAnsi="Consolas"/>
          <w:sz w:val="22"/>
          <w:shd w:fill="EFF0F1"/>
        </w:rPr>
        <w:t>vendor/qemu/boards/vela/configs/goldfish-arm64-v8a-ap</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社区配置编译 */</w:t>
              <w:br/>
              <w:t>./build.sh nuttx/boards/arm64/qemu/qemu-armv8a/configs/netnsh/defconfig -j14</w:t>
              <w:br/>
              <w:br/>
              <w:t>/* Vela Emulator配置编译 */</w:t>
              <w:br/>
            </w:r>
            <w:r>
              <w:rPr>
                <w:rFonts w:eastAsia="Consolas" w:ascii="Consolas" w:cs="Consolas" w:hAnsi="Consolas"/>
                <w:sz w:val="22"/>
              </w:rPr>
              <w:t>./build.sh vendor/qemu/boards/vela/configs/goldfish-arm64-v8a-ap -j14</w:t>
            </w:r>
          </w:p>
        </w:tc>
      </w:tr>
    </w:tbl>
    <w:p>
      <w:pPr>
        <w:pStyle w:val="3"/>
        <w:spacing w:before="300" w:after="120" w:line="288" w:lineRule="auto"/>
        <w:ind w:left="0"/>
        <w:jc w:val="left"/>
        <w:outlineLvl w:val="2"/>
      </w:pPr>
      <w:r>
        <w:rPr>
          <w:rFonts w:eastAsia="等线" w:ascii="Arial" w:cs="Arial" w:hAnsi="Arial"/>
          <w:b w:val="true"/>
          <w:sz w:val="30"/>
        </w:rPr>
        <w:t>2.3 运行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社区配置，Qemu运行 */</w:t>
              <w:br/>
              <w:t>qemu-system-aarch64 -cpu cortex-a53 -nographic \</w:t>
              <w:br/>
              <w:t>-machine virt,virtualization=on,gic-version=3 \</w:t>
              <w:br/>
              <w:t>-chardev stdio,id=con,mux=on -serial chardev:con \</w:t>
              <w:br/>
              <w:t>-global virtio-mmio.force-legacy=false \</w:t>
              <w:br/>
              <w:t>-device virtio-rng-device,bus=virtio-mmio-bus.0 \</w:t>
              <w:br/>
              <w:t>-mon chardev=con,mode=readline -kernel ./nuttx/nuttx</w:t>
              <w:br/>
              <w:br/>
              <w:t>/* Vela配置，Vela Emulator运行 */</w:t>
              <w:br/>
            </w:r>
            <w:r>
              <w:rPr>
                <w:rFonts w:eastAsia="Consolas" w:ascii="Consolas" w:cs="Consolas" w:hAnsi="Consolas"/>
                <w:sz w:val="22"/>
              </w:rPr>
              <w:t>./emulator.sh -qemu -device virtio-rng-device,bus=virtio-mmio-bus</w:t>
            </w:r>
          </w:p>
        </w:tc>
      </w:tr>
    </w:tbl>
    <w:p>
      <w:pPr>
        <w:spacing w:before="120" w:after="120" w:line="288" w:lineRule="auto"/>
        <w:ind w:left="0"/>
        <w:jc w:val="left"/>
      </w:pPr>
      <w:r>
        <w:rPr>
          <w:rFonts w:eastAsia="等线" w:ascii="Arial" w:cs="Arial" w:hAnsi="Arial"/>
          <w:sz w:val="22"/>
        </w:rPr>
        <w:t>启动后，在nsh中输入</w:t>
      </w:r>
      <w:r>
        <w:rPr>
          <w:rFonts w:eastAsia="Consolas" w:ascii="Consolas" w:cs="Consolas" w:hAnsi="Consolas"/>
          <w:sz w:val="22"/>
          <w:shd w:fill="EFF0F1"/>
        </w:rPr>
        <w:t>ls /dev</w:t>
      </w:r>
      <w:r>
        <w:rPr>
          <w:rFonts w:eastAsia="等线" w:ascii="Arial" w:cs="Arial" w:hAnsi="Arial"/>
          <w:sz w:val="22"/>
        </w:rPr>
        <w:t>，可以看到对应的virtio-rng设备已经注册成为</w:t>
      </w:r>
      <w:r>
        <w:rPr>
          <w:rFonts w:eastAsia="Consolas" w:ascii="Consolas" w:cs="Consolas" w:hAnsi="Consolas"/>
          <w:sz w:val="22"/>
          <w:shd w:fill="EFF0F1"/>
        </w:rPr>
        <w:t>/dev/random</w:t>
      </w:r>
    </w:p>
    <w:p>
      <w:pPr>
        <w:spacing w:before="120" w:after="120" w:line="288" w:lineRule="auto"/>
        <w:ind w:left="0"/>
        <w:jc w:val="left"/>
      </w:pPr>
      <w:r>
        <w:drawing>
          <wp:inline distT="0" distR="0" distB="0" distL="0">
            <wp:extent cx="2457450" cy="21240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2457450" cy="2124075"/>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3 测试</w:t>
      </w:r>
    </w:p>
    <w:p>
      <w:pPr>
        <w:spacing w:before="120" w:after="120" w:line="288" w:lineRule="auto"/>
        <w:ind w:left="0"/>
        <w:jc w:val="left"/>
      </w:pPr>
      <w:r>
        <w:rPr>
          <w:rFonts w:eastAsia="等线" w:ascii="Arial" w:cs="Arial" w:hAnsi="Arial"/>
          <w:sz w:val="22"/>
        </w:rPr>
        <w:t>可以通过Vela自带的random例子来进行测试，在使能2.1中的配置的基础上，使能如下配置后重新编译</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Makefile</w:t>
              <w:br w:type="textWrapping"/>
            </w:r>
            <w:r>
              <w:rPr>
                <w:rFonts w:eastAsia="Consolas" w:ascii="Consolas" w:cs="Consolas" w:hAnsi="Consolas"/>
                <w:sz w:val="22"/>
              </w:rPr>
              <w:t>CONFIG_EXAMPLES_RANDOM=y</w:t>
            </w:r>
          </w:p>
        </w:tc>
      </w:tr>
    </w:tbl>
    <w:p>
      <w:pPr>
        <w:spacing w:before="120" w:after="120" w:line="288" w:lineRule="auto"/>
        <w:ind w:left="0"/>
        <w:jc w:val="left"/>
      </w:pPr>
      <w:r>
        <w:rPr>
          <w:rFonts w:eastAsia="等线" w:ascii="Arial" w:cs="Arial" w:hAnsi="Arial"/>
          <w:sz w:val="22"/>
        </w:rPr>
        <w:t>启动后可以通过</w:t>
      </w:r>
      <w:r>
        <w:rPr>
          <w:rFonts w:eastAsia="Consolas" w:ascii="Consolas" w:cs="Consolas" w:hAnsi="Consolas"/>
          <w:sz w:val="22"/>
          <w:shd w:fill="EFF0F1"/>
        </w:rPr>
        <w:t>rand</w:t>
      </w:r>
      <w:r>
        <w:rPr>
          <w:rFonts w:eastAsia="等线" w:ascii="Arial" w:cs="Arial" w:hAnsi="Arial"/>
          <w:sz w:val="22"/>
        </w:rPr>
        <w:t>命令来根据</w:t>
      </w:r>
      <w:r>
        <w:rPr>
          <w:rFonts w:eastAsia="Consolas" w:ascii="Consolas" w:cs="Consolas" w:hAnsi="Consolas"/>
          <w:sz w:val="22"/>
          <w:shd w:fill="EFF0F1"/>
        </w:rPr>
        <w:t>/dev/random</w:t>
      </w:r>
      <w:r>
        <w:rPr>
          <w:rFonts w:eastAsia="等线" w:ascii="Arial" w:cs="Arial" w:hAnsi="Arial"/>
          <w:sz w:val="22"/>
        </w:rPr>
        <w:t>获取随机数：</w:t>
      </w:r>
    </w:p>
    <w:p>
      <w:pPr>
        <w:spacing w:before="120" w:after="120" w:line="288" w:lineRule="auto"/>
        <w:ind w:left="0"/>
        <w:jc w:val="center"/>
      </w:pPr>
      <w:r>
        <w:drawing>
          <wp:inline distT="0" distR="0" distB="0" distL="0">
            <wp:extent cx="5257800" cy="38766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876675"/>
                    </a:xfrm>
                    <a:prstGeom prst="rect">
                      <a:avLst/>
                    </a:prstGeom>
                  </pic:spPr>
                </pic:pic>
              </a:graphicData>
            </a:graphic>
          </wp:inline>
        </w:drawing>
      </w:r>
    </w:p>
    <w:sectPr>
      <w:footerReference w:type="default" r:id="rId3"/>
      <w:headerReference w:type="default" r:id="rId7"/>
      <w:headerReference w:type="first" r:id="rId8"/>
      <w:headerReference w:type="even"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ttps://xiaomi.f.mioffice.cn/wiki/wikk4EcCZMCWffVZbzs65YymWSc" TargetMode="External" Type="http://schemas.openxmlformats.org/officeDocument/2006/relationships/hyperlink"/><Relationship Id="rId5" Target="media/image1.png" Type="http://schemas.openxmlformats.org/officeDocument/2006/relationships/image"/><Relationship Id="rId6" Target="media/image2.png" Type="http://schemas.openxmlformats.org/officeDocument/2006/relationships/image"/><Relationship Id="rId7" Target="header1.xml" Type="http://schemas.openxmlformats.org/officeDocument/2006/relationships/header"/><Relationship Id="rId8" Target="header2.xml" Type="http://schemas.openxmlformats.org/officeDocument/2006/relationships/header"/><Relationship Id="rId9"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2024-01-05T03:39:13Z</dcterms:created>
  <dc:creator>Apache POI</dc:creator>
</cp:coreProperties>
</file>