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before="480" w:after="480" w:line="288" w:lineRule="auto"/>
        <w:ind w:left="0"/>
      </w:pPr>
      <w:r>
        <w:rPr>
          <w:rFonts w:eastAsia="等线" w:ascii="Arial" w:cs="Arial" w:hAnsi="Arial"/>
          <w:b w:val="true"/>
          <w:sz w:val="52"/>
        </w:rPr>
        <w:t>VirtIO Net</w:t>
      </w:r>
    </w:p>
    <w:p>
      <w:pPr>
        <w:pStyle w:val="2"/>
        <w:spacing w:before="320" w:after="120" w:line="288" w:lineRule="auto"/>
        <w:ind w:left="0"/>
        <w:jc w:val="left"/>
        <w:outlineLvl w:val="1"/>
      </w:pPr>
      <w:r>
        <w:rPr>
          <w:rFonts w:eastAsia="等线" w:ascii="Arial" w:cs="Arial" w:hAnsi="Arial"/>
          <w:color w:val="3370ff"/>
          <w:sz w:val="32"/>
        </w:rPr>
        <w:t xml:space="preserve">1. </w:t>
      </w:r>
      <w:r>
        <w:rPr>
          <w:rFonts w:eastAsia="等线" w:ascii="Arial" w:cs="Arial" w:hAnsi="Arial"/>
          <w:b w:val="true"/>
          <w:sz w:val="32"/>
        </w:rPr>
        <w:t>背景</w:t>
      </w:r>
    </w:p>
    <w:p>
      <w:pPr>
        <w:spacing w:before="120" w:after="120" w:line="288" w:lineRule="auto"/>
        <w:ind w:left="0"/>
        <w:jc w:val="left"/>
      </w:pPr>
      <w:r>
        <w:rPr>
          <w:rFonts w:eastAsia="等线" w:ascii="Arial" w:cs="Arial" w:hAnsi="Arial"/>
          <w:sz w:val="22"/>
        </w:rPr>
        <w:t>见</w:t>
      </w:r>
      <w:hyperlink r:id="rId4">
        <w:r>
          <w:rPr>
            <w:rFonts w:eastAsia="等线" w:ascii="Arial" w:cs="Arial" w:hAnsi="Arial"/>
            <w:color w:val="3370ff"/>
            <w:sz w:val="22"/>
          </w:rPr>
          <w:t>VirtIO介绍</w:t>
        </w:r>
      </w:hyperlink>
      <w:r>
        <w:rPr>
          <w:rFonts w:eastAsia="等线" w:ascii="Arial" w:cs="Arial" w:hAnsi="Arial"/>
          <w:sz w:val="22"/>
        </w:rPr>
        <w:t xml:space="preserve"> </w:t>
      </w:r>
      <w:hyperlink r:id="rId5">
        <w:r>
          <w:rPr>
            <w:rFonts w:eastAsia="等线" w:ascii="Arial" w:cs="Arial" w:hAnsi="Arial"/>
            <w:color w:val="3370ff"/>
            <w:sz w:val="22"/>
          </w:rPr>
          <w:t>VirtIO框架</w:t>
        </w:r>
      </w:hyperlink>
      <w:hyperlink r:id="rId6">
        <w:r>
          <w:rPr>
            <w:rFonts w:eastAsia="等线" w:ascii="Arial" w:cs="Arial" w:hAnsi="Arial"/>
            <w:color w:val="3370ff"/>
            <w:sz w:val="22"/>
          </w:rPr>
          <w:t>驱动适配指南</w:t>
        </w:r>
      </w:hyperlink>
      <w:r>
        <w:rPr>
          <w:rFonts w:eastAsia="等线" w:ascii="Arial" w:cs="Arial" w:hAnsi="Arial"/>
          <w:sz w:val="22"/>
        </w:rPr>
        <w:t xml:space="preserve"> </w:t>
      </w:r>
    </w:p>
    <w:p>
      <w:pPr>
        <w:pStyle w:val="2"/>
        <w:spacing w:before="320" w:after="120" w:line="288" w:lineRule="auto"/>
        <w:ind w:left="0"/>
        <w:jc w:val="left"/>
        <w:outlineLvl w:val="1"/>
      </w:pPr>
      <w:r>
        <w:rPr>
          <w:rFonts w:eastAsia="等线" w:ascii="Arial" w:cs="Arial" w:hAnsi="Arial"/>
          <w:color w:val="3370ff"/>
          <w:sz w:val="32"/>
        </w:rPr>
        <w:t xml:space="preserve">2. </w:t>
      </w:r>
      <w:r>
        <w:rPr>
          <w:rFonts w:eastAsia="等线" w:ascii="Arial" w:cs="Arial" w:hAnsi="Arial"/>
          <w:b w:val="true"/>
          <w:sz w:val="32"/>
        </w:rPr>
        <w:t>实现细节</w:t>
      </w:r>
    </w:p>
    <w:p>
      <w:pPr>
        <w:pStyle w:val="4"/>
        <w:spacing w:before="260" w:after="120" w:line="288" w:lineRule="auto"/>
        <w:ind w:left="0"/>
        <w:jc w:val="left"/>
        <w:outlineLvl w:val="3"/>
      </w:pPr>
      <w:r>
        <w:rPr>
          <w:rFonts w:eastAsia="等线" w:ascii="Arial" w:cs="Arial" w:hAnsi="Arial"/>
          <w:color w:val="3370ff"/>
          <w:sz w:val="28"/>
        </w:rPr>
        <w:t xml:space="preserve">2.1 </w:t>
      </w:r>
      <w:r>
        <w:rPr>
          <w:rFonts w:eastAsia="等线" w:ascii="Arial" w:cs="Arial" w:hAnsi="Arial"/>
          <w:b w:val="true"/>
          <w:sz w:val="28"/>
        </w:rPr>
        <w:t>工作流程</w:t>
      </w:r>
    </w:p>
    <w:p>
      <w:pPr>
        <w:pStyle w:val="6"/>
        <w:spacing w:before="240" w:after="120" w:line="288" w:lineRule="auto"/>
        <w:ind w:left="0"/>
        <w:jc w:val="left"/>
        <w:outlineLvl w:val="5"/>
      </w:pPr>
      <w:r>
        <w:rPr>
          <w:rFonts w:eastAsia="等线" w:ascii="Arial" w:cs="Arial" w:hAnsi="Arial"/>
          <w:color w:val="3370ff"/>
          <w:sz w:val="24"/>
        </w:rPr>
        <w:t xml:space="preserve">2.1.1 </w:t>
      </w:r>
      <w:r>
        <w:rPr>
          <w:rFonts w:eastAsia="等线" w:ascii="Arial" w:cs="Arial" w:hAnsi="Arial"/>
          <w:b w:val="true"/>
          <w:sz w:val="24"/>
        </w:rPr>
        <w:t>初始化</w:t>
      </w:r>
    </w:p>
    <w:p>
      <w:pPr>
        <w:numPr>
          <w:numId w:val="1"/>
        </w:numPr>
        <w:spacing w:before="120" w:after="120" w:line="288" w:lineRule="auto"/>
        <w:ind w:left="453"/>
        <w:jc w:val="left"/>
      </w:pPr>
      <w:r>
        <w:rPr>
          <w:rFonts w:eastAsia="Consolas" w:ascii="Consolas" w:cs="Consolas" w:hAnsi="Consolas"/>
          <w:sz w:val="22"/>
          <w:shd w:fill="EFF0F1"/>
        </w:rPr>
        <w:t>virtio_register_net_driver</w:t>
      </w:r>
      <w:r>
        <w:rPr>
          <w:rFonts w:eastAsia="等线" w:ascii="Arial" w:cs="Arial" w:hAnsi="Arial"/>
          <w:sz w:val="22"/>
        </w:rPr>
        <w:t xml:space="preserve"> - 注册</w:t>
      </w:r>
      <w:r>
        <w:rPr>
          <w:rFonts w:eastAsia="Consolas" w:ascii="Consolas" w:cs="Consolas" w:hAnsi="Consolas"/>
          <w:sz w:val="22"/>
          <w:shd w:fill="EFF0F1"/>
        </w:rPr>
        <w:t>g_virtio_net_driver</w:t>
      </w:r>
    </w:p>
    <w:p>
      <w:pPr>
        <w:numPr>
          <w:numId w:val="2"/>
        </w:numPr>
        <w:spacing w:before="120" w:after="120" w:line="288" w:lineRule="auto"/>
        <w:ind w:left="453"/>
        <w:jc w:val="left"/>
      </w:pPr>
      <w:r>
        <w:rPr>
          <w:rFonts w:eastAsia="Consolas" w:ascii="Consolas" w:cs="Consolas" w:hAnsi="Consolas"/>
          <w:sz w:val="22"/>
          <w:shd w:fill="EFF0F1"/>
        </w:rPr>
        <w:t>virtio_net_probe</w:t>
      </w:r>
      <w:r>
        <w:rPr>
          <w:rFonts w:eastAsia="等线" w:ascii="Arial" w:cs="Arial" w:hAnsi="Arial"/>
          <w:sz w:val="22"/>
        </w:rPr>
        <w:t>和</w:t>
      </w:r>
      <w:r>
        <w:rPr>
          <w:rFonts w:eastAsia="Consolas" w:ascii="Consolas" w:cs="Consolas" w:hAnsi="Consolas"/>
          <w:sz w:val="22"/>
          <w:shd w:fill="EFF0F1"/>
        </w:rPr>
        <w:t>virtio_net_remove</w:t>
      </w:r>
      <w:r>
        <w:rPr>
          <w:rFonts w:eastAsia="等线" w:ascii="Arial" w:cs="Arial" w:hAnsi="Arial"/>
          <w:sz w:val="22"/>
        </w:rPr>
        <w:t xml:space="preserve"> - 由VirtIO框架调用，实际的初始化/移除入口</w:t>
      </w:r>
    </w:p>
    <w:p>
      <w:pPr>
        <w:numPr>
          <w:numId w:val="3"/>
        </w:numPr>
        <w:spacing w:before="120" w:after="120" w:line="288" w:lineRule="auto"/>
        <w:ind w:left="453"/>
        <w:jc w:val="left"/>
      </w:pPr>
      <w:r>
        <w:rPr>
          <w:rFonts w:eastAsia="Consolas" w:ascii="Consolas" w:cs="Consolas" w:hAnsi="Consolas"/>
          <w:sz w:val="22"/>
          <w:shd w:fill="EFF0F1"/>
        </w:rPr>
        <w:t>virtio_net_init</w:t>
      </w:r>
      <w:r>
        <w:rPr>
          <w:rFonts w:eastAsia="等线" w:ascii="Arial" w:cs="Arial" w:hAnsi="Arial"/>
          <w:sz w:val="22"/>
        </w:rPr>
        <w:t xml:space="preserve"> - VirtIO Net的各种功能初始化（主要是参数、virtqueues及回调）</w:t>
      </w:r>
    </w:p>
    <w:p>
      <w:pPr>
        <w:pStyle w:val="6"/>
        <w:spacing w:before="240" w:after="120" w:line="288" w:lineRule="auto"/>
        <w:ind w:left="0"/>
        <w:jc w:val="left"/>
        <w:outlineLvl w:val="5"/>
      </w:pPr>
      <w:r>
        <w:rPr>
          <w:rFonts w:eastAsia="等线" w:ascii="Arial" w:cs="Arial" w:hAnsi="Arial"/>
          <w:color w:val="3370ff"/>
          <w:sz w:val="24"/>
        </w:rPr>
        <w:t xml:space="preserve">2.1.2 </w:t>
      </w:r>
      <w:r>
        <w:rPr>
          <w:rFonts w:eastAsia="等线" w:ascii="Arial" w:cs="Arial" w:hAnsi="Arial"/>
          <w:b w:val="true"/>
          <w:sz w:val="24"/>
        </w:rPr>
        <w:t>控制</w:t>
      </w:r>
    </w:p>
    <w:p>
      <w:pPr>
        <w:numPr>
          <w:numId w:val="4"/>
        </w:numPr>
        <w:spacing w:before="120" w:after="120" w:line="288" w:lineRule="auto"/>
        <w:ind w:left="453"/>
        <w:jc w:val="left"/>
      </w:pPr>
      <w:r>
        <w:rPr>
          <w:rFonts w:eastAsia="Consolas" w:ascii="Consolas" w:cs="Consolas" w:hAnsi="Consolas"/>
          <w:sz w:val="22"/>
          <w:shd w:fill="EFF0F1"/>
        </w:rPr>
        <w:t>virtio_net_ifup</w:t>
      </w:r>
      <w:r>
        <w:rPr>
          <w:rFonts w:eastAsia="等线" w:ascii="Arial" w:cs="Arial" w:hAnsi="Arial"/>
          <w:sz w:val="22"/>
        </w:rPr>
        <w:t xml:space="preserve"> - 用户调用ifup时触发，启用回调并填充</w:t>
      </w:r>
      <w:r>
        <w:rPr>
          <w:rFonts w:eastAsia="等线" w:ascii="Arial" w:cs="Arial" w:hAnsi="Arial"/>
          <w:sz w:val="22"/>
        </w:rPr>
        <w:t>RX</w:t>
      </w:r>
      <w:r>
        <w:rPr>
          <w:rFonts w:eastAsia="等线" w:ascii="Arial" w:cs="Arial" w:hAnsi="Arial"/>
          <w:sz w:val="22"/>
        </w:rPr>
        <w:t xml:space="preserve"> buffer</w:t>
      </w:r>
    </w:p>
    <w:p>
      <w:pPr>
        <w:numPr>
          <w:numId w:val="5"/>
        </w:numPr>
        <w:spacing w:before="120" w:after="120" w:line="288" w:lineRule="auto"/>
        <w:ind w:left="453"/>
        <w:jc w:val="left"/>
      </w:pPr>
      <w:r>
        <w:rPr>
          <w:rFonts w:eastAsia="Consolas" w:ascii="Consolas" w:cs="Consolas" w:hAnsi="Consolas"/>
          <w:sz w:val="22"/>
          <w:shd w:fill="EFF0F1"/>
        </w:rPr>
        <w:t>virtio_net_ifdown</w:t>
      </w:r>
      <w:r>
        <w:rPr>
          <w:rFonts w:eastAsia="等线" w:ascii="Arial" w:cs="Arial" w:hAnsi="Arial"/>
          <w:sz w:val="22"/>
        </w:rPr>
        <w:t xml:space="preserve"> - 用户调用ifdown时触发，禁用回调</w:t>
      </w:r>
    </w:p>
    <w:p>
      <w:pPr>
        <w:pStyle w:val="6"/>
        <w:spacing w:before="240" w:after="120" w:line="288" w:lineRule="auto"/>
        <w:ind w:left="0"/>
        <w:jc w:val="left"/>
        <w:outlineLvl w:val="5"/>
      </w:pPr>
      <w:r>
        <w:rPr>
          <w:rFonts w:eastAsia="等线" w:ascii="Arial" w:cs="Arial" w:hAnsi="Arial"/>
          <w:color w:val="3370ff"/>
          <w:sz w:val="24"/>
        </w:rPr>
        <w:t xml:space="preserve">2.1.3 </w:t>
      </w:r>
      <w:r>
        <w:rPr>
          <w:rFonts w:eastAsia="等线" w:ascii="Arial" w:cs="Arial" w:hAnsi="Arial"/>
          <w:b w:val="true"/>
          <w:sz w:val="24"/>
        </w:rPr>
        <w:t>数据接收</w:t>
      </w:r>
    </w:p>
    <w:p>
      <w:pPr>
        <w:spacing w:before="120" w:after="120" w:line="288" w:lineRule="auto"/>
        <w:ind w:left="453"/>
        <w:jc w:val="center"/>
      </w:pPr>
      <w:r>
        <w:drawing>
          <wp:inline distT="0" distR="0" distB="0" distL="0">
            <wp:extent cx="5257800" cy="24479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8"/>
                    <a:stretch>
                      <a:fillRect/>
                    </a:stretch>
                  </pic:blipFill>
                  <pic:spPr>
                    <a:xfrm>
                      <a:off x="0" y="0"/>
                      <a:ext cx="5257800" cy="2447925"/>
                    </a:xfrm>
                    <a:prstGeom prst="rect">
                      <a:avLst/>
                    </a:prstGeom>
                  </pic:spPr>
                </pic:pic>
              </a:graphicData>
            </a:graphic>
          </wp:inline>
        </w:drawing>
      </w:r>
    </w:p>
    <w:p>
      <w:pPr>
        <w:numPr>
          <w:numId w:val="6"/>
        </w:numPr>
        <w:spacing w:before="120" w:after="120" w:line="288" w:lineRule="auto"/>
        <w:ind w:left="453"/>
        <w:jc w:val="left"/>
      </w:pPr>
      <w:r>
        <w:rPr>
          <w:rFonts w:eastAsia="Consolas" w:ascii="Consolas" w:cs="Consolas" w:hAnsi="Consolas"/>
          <w:sz w:val="22"/>
          <w:shd w:fill="EFF0F1"/>
        </w:rPr>
        <w:t>virtio_net_rxready</w:t>
      </w:r>
      <w:r>
        <w:rPr>
          <w:rFonts w:eastAsia="等线" w:ascii="Arial" w:cs="Arial" w:hAnsi="Arial"/>
          <w:sz w:val="22"/>
        </w:rPr>
        <w:t xml:space="preserve"> - 中断回调，关闭后续中断并通知上层</w:t>
      </w:r>
    </w:p>
    <w:p>
      <w:pPr>
        <w:numPr>
          <w:numId w:val="7"/>
        </w:numPr>
        <w:spacing w:before="120" w:after="120" w:line="288" w:lineRule="auto"/>
        <w:ind w:left="453"/>
        <w:jc w:val="left"/>
      </w:pPr>
      <w:r>
        <w:rPr>
          <w:rFonts w:eastAsia="Consolas" w:ascii="Consolas" w:cs="Consolas" w:hAnsi="Consolas"/>
          <w:sz w:val="22"/>
          <w:shd w:fill="EFF0F1"/>
        </w:rPr>
        <w:t>virtio_net_recv</w:t>
      </w:r>
      <w:r>
        <w:rPr>
          <w:rFonts w:eastAsia="等线" w:ascii="Arial" w:cs="Arial" w:hAnsi="Arial"/>
          <w:sz w:val="22"/>
        </w:rPr>
        <w:t xml:space="preserve"> - 上层调用，用于接收数据，从virtqueue取出数据buffer并填充空buffer，如果取完，打开中断</w:t>
      </w:r>
    </w:p>
    <w:p>
      <w:pPr>
        <w:pStyle w:val="6"/>
        <w:spacing w:before="240" w:after="120" w:line="288" w:lineRule="auto"/>
        <w:ind w:left="0"/>
        <w:jc w:val="left"/>
        <w:outlineLvl w:val="5"/>
      </w:pPr>
      <w:r>
        <w:rPr>
          <w:rFonts w:eastAsia="等线" w:ascii="Arial" w:cs="Arial" w:hAnsi="Arial"/>
          <w:color w:val="3370ff"/>
          <w:sz w:val="24"/>
        </w:rPr>
        <w:t xml:space="preserve">2.1.4 </w:t>
      </w:r>
      <w:r>
        <w:rPr>
          <w:rFonts w:eastAsia="等线" w:ascii="Arial" w:cs="Arial" w:hAnsi="Arial"/>
          <w:b w:val="true"/>
          <w:sz w:val="24"/>
        </w:rPr>
        <w:t>数据发送</w:t>
      </w:r>
    </w:p>
    <w:p>
      <w:pPr>
        <w:spacing w:before="120" w:after="120" w:line="288" w:lineRule="auto"/>
        <w:ind w:left="453"/>
        <w:jc w:val="center"/>
      </w:pPr>
      <w:r>
        <w:drawing>
          <wp:inline distT="0" distR="0" distB="0" distL="0">
            <wp:extent cx="5257800" cy="245745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9"/>
                    <a:stretch>
                      <a:fillRect/>
                    </a:stretch>
                  </pic:blipFill>
                  <pic:spPr>
                    <a:xfrm>
                      <a:off x="0" y="0"/>
                      <a:ext cx="5257800" cy="2457450"/>
                    </a:xfrm>
                    <a:prstGeom prst="rect">
                      <a:avLst/>
                    </a:prstGeom>
                  </pic:spPr>
                </pic:pic>
              </a:graphicData>
            </a:graphic>
          </wp:inline>
        </w:drawing>
      </w:r>
    </w:p>
    <w:p>
      <w:pPr>
        <w:numPr>
          <w:numId w:val="8"/>
        </w:numPr>
        <w:spacing w:before="120" w:after="120" w:line="288" w:lineRule="auto"/>
        <w:ind w:left="453"/>
        <w:jc w:val="left"/>
      </w:pPr>
      <w:r>
        <w:rPr>
          <w:rFonts w:eastAsia="Consolas" w:ascii="Consolas" w:cs="Consolas" w:hAnsi="Consolas"/>
          <w:sz w:val="22"/>
          <w:shd w:fill="EFF0F1"/>
        </w:rPr>
        <w:t>virtio_net_txdone</w:t>
      </w:r>
      <w:r>
        <w:rPr>
          <w:rFonts w:eastAsia="等线" w:ascii="Arial" w:cs="Arial" w:hAnsi="Arial"/>
          <w:sz w:val="22"/>
        </w:rPr>
        <w:t xml:space="preserve"> - 中断回调，关闭后续中断并通知上层</w:t>
      </w:r>
    </w:p>
    <w:p>
      <w:pPr>
        <w:numPr>
          <w:numId w:val="9"/>
        </w:numPr>
        <w:spacing w:before="120" w:after="120" w:line="288" w:lineRule="auto"/>
        <w:ind w:left="453"/>
        <w:jc w:val="left"/>
      </w:pPr>
      <w:r>
        <w:rPr>
          <w:rFonts w:eastAsia="Consolas" w:ascii="Consolas" w:cs="Consolas" w:hAnsi="Consolas"/>
          <w:sz w:val="22"/>
          <w:shd w:fill="EFF0F1"/>
        </w:rPr>
        <w:t>virtio_net_send</w:t>
      </w:r>
      <w:r>
        <w:rPr>
          <w:rFonts w:eastAsia="等线" w:ascii="Arial" w:cs="Arial" w:hAnsi="Arial"/>
          <w:sz w:val="22"/>
        </w:rPr>
        <w:t xml:space="preserve"> - 上层调用，用于发送数据，向virtqueue填充数据，顺便释放使用过的空buffer，如果写满，打开中断</w:t>
      </w:r>
    </w:p>
    <w:p>
      <w:pPr>
        <w:pStyle w:val="4"/>
        <w:spacing w:before="260" w:after="120" w:line="288" w:lineRule="auto"/>
        <w:ind w:left="0"/>
        <w:jc w:val="left"/>
        <w:outlineLvl w:val="3"/>
      </w:pPr>
      <w:r>
        <w:rPr>
          <w:rFonts w:eastAsia="等线" w:ascii="Arial" w:cs="Arial" w:hAnsi="Arial"/>
          <w:color w:val="3370ff"/>
          <w:sz w:val="28"/>
        </w:rPr>
        <w:t xml:space="preserve">2.2 </w:t>
      </w:r>
      <w:r>
        <w:rPr>
          <w:rFonts w:eastAsia="等线" w:ascii="Arial" w:cs="Arial" w:hAnsi="Arial"/>
          <w:b w:val="true"/>
          <w:sz w:val="28"/>
        </w:rPr>
        <w:t>数据结构</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struct virtio_net_priv_s</w:t>
              <w:br/>
              <w:t>{</w:t>
              <w:br/>
              <w:t xml:space="preserve">  /* This holds the information visible to the NuttX network */</w:t>
              <w:br/>
              <w:br/>
              <w:t xml:space="preserve">  struct netdev_lowerhalf_s lower;     /* The netdev lowerhalf */</w:t>
              <w:br/>
              <w:br/>
              <w:t xml:space="preserve">  /* Virtio device information */</w:t>
              <w:br/>
              <w:br/>
              <w:t xml:space="preserve">  FAR struct virtio_device *vdev;      /* Virtio device pointer */</w:t>
              <w:br/>
              <w:t xml:space="preserve">  int                       bufnum;    /* TX and RX Buffer number */</w:t>
              <w:br/>
            </w:r>
            <w:r>
              <w:rPr>
                <w:rFonts w:eastAsia="Consolas" w:ascii="Consolas" w:cs="Consolas" w:hAnsi="Consolas"/>
                <w:sz w:val="22"/>
              </w:rPr>
              <w:t>};</w:t>
            </w:r>
          </w:p>
        </w:tc>
      </w:tr>
    </w:tbl>
    <w:p>
      <w:pPr>
        <w:spacing w:before="120" w:after="120" w:line="288" w:lineRule="auto"/>
        <w:ind w:left="0"/>
        <w:jc w:val="left"/>
      </w:pPr>
      <w:r>
        <w:rPr>
          <w:rFonts w:eastAsia="Consolas" w:ascii="Consolas" w:cs="Consolas" w:hAnsi="Consolas"/>
          <w:sz w:val="22"/>
          <w:shd w:fill="EFF0F1"/>
        </w:rPr>
        <w:t>virtio_net_priv_s</w:t>
      </w:r>
      <w:r>
        <w:rPr>
          <w:rFonts w:eastAsia="等线" w:ascii="Arial" w:cs="Arial" w:hAnsi="Arial"/>
          <w:sz w:val="22"/>
        </w:rPr>
        <w:t>是向上层注册的VirtIO Net基本结构，用于存储传输过程中所需的信息（目前仅</w:t>
      </w:r>
      <w:r>
        <w:rPr>
          <w:rFonts w:eastAsia="Consolas" w:ascii="Consolas" w:cs="Consolas" w:hAnsi="Consolas"/>
          <w:sz w:val="22"/>
          <w:shd w:fill="EFF0F1"/>
        </w:rPr>
        <w:t>vdev</w:t>
      </w:r>
      <w:r>
        <w:rPr>
          <w:rFonts w:eastAsia="等线" w:ascii="Arial" w:cs="Arial" w:hAnsi="Arial"/>
          <w:sz w:val="22"/>
        </w:rPr>
        <w:t>和</w:t>
      </w:r>
      <w:r>
        <w:rPr>
          <w:rFonts w:eastAsia="Consolas" w:ascii="Consolas" w:cs="Consolas" w:hAnsi="Consolas"/>
          <w:sz w:val="22"/>
          <w:shd w:fill="EFF0F1"/>
        </w:rPr>
        <w:t>bufnum</w:t>
      </w:r>
      <w:r>
        <w:rPr>
          <w:rFonts w:eastAsia="等线" w:ascii="Arial" w:cs="Arial" w:hAnsi="Arial"/>
          <w:sz w:val="22"/>
        </w:rPr>
        <w: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struct virtio_net_llhdr_s</w:t>
              <w:br/>
              <w:t>{</w:t>
              <w:br/>
              <w:t xml:space="preserve">  FAR netpkt_t           *pkt;         /* Netpaket pointer */</w:t>
              <w:br/>
              <w:t xml:space="preserve">  struct virtio_net_hdr_s vhdr;        /* Virtio net header */</w:t>
              <w:br/>
            </w:r>
            <w:r>
              <w:rPr>
                <w:rFonts w:eastAsia="Consolas" w:ascii="Consolas" w:cs="Consolas" w:hAnsi="Consolas"/>
                <w:sz w:val="22"/>
              </w:rPr>
              <w:t>};</w:t>
            </w:r>
          </w:p>
        </w:tc>
      </w:tr>
    </w:tbl>
    <w:p>
      <w:pPr>
        <w:spacing w:before="120" w:after="120" w:line="288" w:lineRule="auto"/>
        <w:ind w:left="0"/>
        <w:jc w:val="left"/>
      </w:pPr>
      <w:r>
        <w:rPr>
          <w:rFonts w:eastAsia="Consolas" w:ascii="Consolas" w:cs="Consolas" w:hAnsi="Consolas"/>
          <w:sz w:val="22"/>
          <w:shd w:fill="EFF0F1"/>
        </w:rPr>
        <w:t>virtio_net_llhdr_s</w:t>
      </w:r>
      <w:r>
        <w:rPr>
          <w:rFonts w:eastAsia="等线" w:ascii="Arial" w:cs="Arial" w:hAnsi="Arial"/>
          <w:sz w:val="22"/>
        </w:rPr>
        <w:t>是复用了网络buffer头部存储的、作为virtqueue中</w:t>
      </w:r>
      <w:r>
        <w:rPr>
          <w:rFonts w:eastAsia="等线" w:ascii="Arial" w:cs="Arial" w:hAnsi="Arial"/>
          <w:sz w:val="22"/>
        </w:rPr>
        <w:t>cookie</w:t>
      </w:r>
      <w:r>
        <w:rPr>
          <w:rFonts w:eastAsia="等线" w:ascii="Arial" w:cs="Arial" w:hAnsi="Arial"/>
          <w:sz w:val="22"/>
        </w:rPr>
        <w:t>的结构，存储必要cookie信息（主要是</w:t>
      </w:r>
      <w:r>
        <w:rPr>
          <w:rFonts w:eastAsia="Consolas" w:ascii="Consolas" w:cs="Consolas" w:hAnsi="Consolas"/>
          <w:sz w:val="22"/>
          <w:shd w:fill="EFF0F1"/>
        </w:rPr>
        <w:t>pkt</w:t>
      </w:r>
      <w:r>
        <w:rPr>
          <w:rFonts w:eastAsia="等线" w:ascii="Arial" w:cs="Arial" w:hAnsi="Arial"/>
          <w:sz w:val="22"/>
        </w:rPr>
        <w:t>指针）的同时不需要动态分配内存</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begin_packed_struct struct virtio_net_hdr_s</w:t>
              <w:br/>
              <w:t>{</w:t>
              <w:br/>
              <w:t xml:space="preserve">  uint8_t  flags;</w:t>
              <w:br/>
              <w:t xml:space="preserve">  uint8_t  gso_type;</w:t>
              <w:br/>
              <w:t xml:space="preserve">  uint16_t hdr_len;</w:t>
              <w:br/>
              <w:t xml:space="preserve">  uint16_t gso_size;</w:t>
              <w:br/>
              <w:t xml:space="preserve">  uint16_t csum_start;</w:t>
              <w:br/>
              <w:t xml:space="preserve">  uint16_t csum_offset;</w:t>
              <w:br/>
            </w:r>
            <w:r>
              <w:rPr>
                <w:rFonts w:eastAsia="Consolas" w:ascii="Consolas" w:cs="Consolas" w:hAnsi="Consolas"/>
                <w:sz w:val="22"/>
              </w:rPr>
              <w:t>} end_packed_struct;</w:t>
            </w:r>
          </w:p>
        </w:tc>
      </w:tr>
    </w:tbl>
    <w:p>
      <w:pPr>
        <w:spacing w:before="120" w:after="120" w:line="288" w:lineRule="auto"/>
        <w:ind w:left="0"/>
        <w:jc w:val="left"/>
      </w:pPr>
      <w:r>
        <w:rPr>
          <w:rFonts w:eastAsia="Consolas" w:ascii="Consolas" w:cs="Consolas" w:hAnsi="Consolas"/>
          <w:sz w:val="22"/>
          <w:shd w:fill="EFF0F1"/>
        </w:rPr>
        <w:t>virtio_net_hdr_s</w:t>
      </w:r>
      <w:r>
        <w:rPr>
          <w:rFonts w:eastAsia="等线" w:ascii="Arial" w:cs="Arial" w:hAnsi="Arial"/>
          <w:sz w:val="22"/>
        </w:rPr>
        <w:t>为VirtIO Net所需的头部，目前这些字段我们都尚未用到</w:t>
      </w:r>
    </w:p>
    <w:p>
      <w:pPr>
        <w:pStyle w:val="4"/>
        <w:spacing w:before="260" w:after="120" w:line="288" w:lineRule="auto"/>
        <w:ind w:left="0"/>
        <w:jc w:val="left"/>
        <w:outlineLvl w:val="3"/>
      </w:pPr>
      <w:r>
        <w:rPr>
          <w:rFonts w:eastAsia="等线" w:ascii="Arial" w:cs="Arial" w:hAnsi="Arial"/>
          <w:color w:val="3370ff"/>
          <w:sz w:val="28"/>
        </w:rPr>
        <w:t xml:space="preserve">2.3 </w:t>
      </w:r>
      <w:r>
        <w:rPr>
          <w:rFonts w:eastAsia="等线" w:ascii="Arial" w:cs="Arial" w:hAnsi="Arial"/>
          <w:b w:val="true"/>
          <w:sz w:val="28"/>
        </w:rPr>
        <w:t>函数实现</w:t>
      </w:r>
    </w:p>
    <w:p>
      <w:pPr>
        <w:spacing w:before="120" w:after="120" w:line="288" w:lineRule="auto"/>
        <w:ind w:left="0"/>
        <w:jc w:val="left"/>
      </w:pPr>
      <w:r>
        <w:rPr>
          <w:rFonts w:eastAsia="等线" w:ascii="Arial" w:cs="Arial" w:hAnsi="Arial"/>
          <w:sz w:val="22"/>
        </w:rPr>
        <w:t>参考2.1标出的函数名在</w:t>
      </w:r>
      <w:hyperlink r:id="rId10">
        <w:r>
          <w:rPr>
            <w:rFonts w:eastAsia="等线" w:ascii="Arial" w:cs="Arial" w:hAnsi="Arial"/>
            <w:color w:val="3370ff"/>
            <w:sz w:val="22"/>
          </w:rPr>
          <w:t>virtio-net.c</w:t>
        </w:r>
      </w:hyperlink>
      <w:r>
        <w:rPr>
          <w:rFonts w:eastAsia="等线" w:ascii="Arial" w:cs="Arial" w:hAnsi="Arial"/>
          <w:sz w:val="22"/>
        </w:rPr>
        <w:t>中查看即可。</w:t>
      </w:r>
    </w:p>
    <w:p>
      <w:pPr>
        <w:pStyle w:val="2"/>
        <w:spacing w:before="320" w:after="120" w:line="288" w:lineRule="auto"/>
        <w:ind w:left="0"/>
        <w:jc w:val="left"/>
        <w:outlineLvl w:val="1"/>
      </w:pPr>
      <w:r>
        <w:rPr>
          <w:rFonts w:eastAsia="等线" w:ascii="Arial" w:cs="Arial" w:hAnsi="Arial"/>
          <w:color w:val="3370ff"/>
          <w:sz w:val="32"/>
        </w:rPr>
        <w:t xml:space="preserve">3. </w:t>
      </w:r>
      <w:r>
        <w:rPr>
          <w:rFonts w:eastAsia="等线" w:ascii="Arial" w:cs="Arial" w:hAnsi="Arial"/>
          <w:b w:val="true"/>
          <w:sz w:val="32"/>
        </w:rPr>
        <w:t>配置及使用</w:t>
      </w:r>
    </w:p>
    <w:p>
      <w:pPr>
        <w:spacing w:before="120" w:after="120" w:line="288" w:lineRule="auto"/>
        <w:ind w:left="0"/>
        <w:jc w:val="left"/>
      </w:pPr>
      <w:r>
        <w:rPr>
          <w:rFonts w:eastAsia="等线" w:ascii="Arial" w:cs="Arial" w:hAnsi="Arial"/>
          <w:sz w:val="22"/>
        </w:rPr>
        <w:t>参考</w:t>
      </w:r>
      <w:hyperlink r:id="rId11">
        <w:r>
          <w:rPr>
            <w:rFonts w:eastAsia="等线" w:ascii="Arial" w:cs="Arial" w:hAnsi="Arial"/>
            <w:color w:val="3370ff"/>
            <w:sz w:val="22"/>
          </w:rPr>
          <w:t>Network</w:t>
        </w:r>
      </w:hyperlink>
      <w:r>
        <w:rPr>
          <w:rFonts w:eastAsia="等线" w:ascii="Arial" w:cs="Arial" w:hAnsi="Arial"/>
          <w:sz w:val="22"/>
        </w:rPr>
        <w:t>，rpmsg类似实现参考</w:t>
      </w:r>
      <w:hyperlink r:id="rId12">
        <w:r>
          <w:rPr>
            <w:rFonts w:eastAsia="等线" w:ascii="Arial" w:cs="Arial" w:hAnsi="Arial"/>
            <w:color w:val="3370ff"/>
            <w:sz w:val="22"/>
          </w:rPr>
          <w:t>rpmsg netdev</w:t>
        </w:r>
      </w:hyperlink>
      <w:r>
        <w:rPr>
          <w:rFonts w:eastAsia="等线" w:ascii="Arial" w:cs="Arial" w:hAnsi="Arial"/>
          <w:sz w:val="22"/>
        </w:rPr>
        <w:t>。</w:t>
      </w:r>
    </w:p>
    <w:p>
      <w:pPr>
        <w:spacing w:before="120" w:after="120" w:line="288" w:lineRule="auto"/>
        <w:ind w:left="0"/>
        <w:jc w:val="left"/>
      </w:pPr>
    </w:p>
    <w:sectPr>
      <w:footerReference w:type="default" r:id="rId3"/>
      <w:headerReference w:type="default" r:id="rId13"/>
      <w:headerReference w:type="first" r:id="rId14"/>
      <w:headerReference w:type="even" r:id="rId1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0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安迪 6122"/>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安迪 6122"/>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安迪 6122"/>
        </v:shape>
      </w:pict>
    </w:r>
  </w:p>
</w:hdr>
</file>

<file path=word/numbering.xml><?xml version="1.0" encoding="utf-8"?>
<w:numbering xmlns:w="http://schemas.openxmlformats.org/wordprocessingml/2006/main">
  <w:abstractNum w:abstractNumId="6433">
    <w:lvl>
      <w:start w:val="1"/>
      <w:numFmt w:val="lowerLetter"/>
      <w:suff w:val="tab"/>
      <w:lvlText w:val="%1."/>
      <w:rPr>
        <w:color w:val="3370ff"/>
      </w:rPr>
    </w:lvl>
  </w:abstractNum>
  <w:abstractNum w:abstractNumId="6434">
    <w:lvl>
      <w:start w:val="2"/>
      <w:numFmt w:val="lowerLetter"/>
      <w:suff w:val="tab"/>
      <w:lvlText w:val="%1."/>
      <w:rPr>
        <w:color w:val="3370ff"/>
      </w:rPr>
    </w:lvl>
  </w:abstractNum>
  <w:abstractNum w:abstractNumId="6435">
    <w:lvl>
      <w:start w:val="3"/>
      <w:numFmt w:val="lowerLetter"/>
      <w:suff w:val="tab"/>
      <w:lvlText w:val="%1."/>
      <w:rPr>
        <w:color w:val="3370ff"/>
      </w:rPr>
    </w:lvl>
  </w:abstractNum>
  <w:abstractNum w:abstractNumId="6436">
    <w:lvl>
      <w:start w:val="1"/>
      <w:numFmt w:val="lowerLetter"/>
      <w:suff w:val="tab"/>
      <w:lvlText w:val="%1."/>
      <w:rPr>
        <w:color w:val="3370ff"/>
      </w:rPr>
    </w:lvl>
  </w:abstractNum>
  <w:abstractNum w:abstractNumId="6437">
    <w:lvl>
      <w:start w:val="2"/>
      <w:numFmt w:val="lowerLetter"/>
      <w:suff w:val="tab"/>
      <w:lvlText w:val="%1."/>
      <w:rPr>
        <w:color w:val="3370ff"/>
      </w:rPr>
    </w:lvl>
  </w:abstractNum>
  <w:abstractNum w:abstractNumId="6438">
    <w:lvl>
      <w:start w:val="1"/>
      <w:numFmt w:val="lowerLetter"/>
      <w:suff w:val="tab"/>
      <w:lvlText w:val="%1."/>
      <w:rPr>
        <w:color w:val="3370ff"/>
      </w:rPr>
    </w:lvl>
  </w:abstractNum>
  <w:abstractNum w:abstractNumId="6439">
    <w:lvl>
      <w:start w:val="2"/>
      <w:numFmt w:val="lowerLetter"/>
      <w:suff w:val="tab"/>
      <w:lvlText w:val="%1."/>
      <w:rPr>
        <w:color w:val="3370ff"/>
      </w:rPr>
    </w:lvl>
  </w:abstractNum>
  <w:abstractNum w:abstractNumId="6440">
    <w:lvl>
      <w:start w:val="1"/>
      <w:numFmt w:val="lowerLetter"/>
      <w:suff w:val="tab"/>
      <w:lvlText w:val="%1."/>
      <w:rPr>
        <w:color w:val="3370ff"/>
      </w:rPr>
    </w:lvl>
  </w:abstractNum>
  <w:abstractNum w:abstractNumId="6441">
    <w:lvl>
      <w:start w:val="2"/>
      <w:numFmt w:val="lowerLetter"/>
      <w:suff w:val="tab"/>
      <w:lvlText w:val="%1."/>
      <w:rPr>
        <w:color w:val="3370ff"/>
      </w:rPr>
    </w:lvl>
  </w:abstractNum>
  <w:num w:numId="1">
    <w:abstractNumId w:val="6433"/>
  </w:num>
  <w:num w:numId="2">
    <w:abstractNumId w:val="6434"/>
  </w:num>
  <w:num w:numId="3">
    <w:abstractNumId w:val="6435"/>
  </w:num>
  <w:num w:numId="4">
    <w:abstractNumId w:val="6436"/>
  </w:num>
  <w:num w:numId="5">
    <w:abstractNumId w:val="6437"/>
  </w:num>
  <w:num w:numId="6">
    <w:abstractNumId w:val="6438"/>
  </w:num>
  <w:num w:numId="7">
    <w:abstractNumId w:val="6439"/>
  </w:num>
  <w:num w:numId="8">
    <w:abstractNumId w:val="6440"/>
  </w:num>
  <w:num w:numId="9">
    <w:abstractNumId w:val="6441"/>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gerrit.pt.mioffice.cn/plugins/gitiles/vela/nuttx/+/refs/heads/dev/drivers/virtio/virtio-net.c" TargetMode="External" Type="http://schemas.openxmlformats.org/officeDocument/2006/relationships/hyperlink"/><Relationship Id="rId11" Target="https://xiaomi.f.mioffice.cn/wiki/wikk4AuLiZhoYIcFYZXg2XYpxvg" TargetMode="External" Type="http://schemas.openxmlformats.org/officeDocument/2006/relationships/hyperlink"/><Relationship Id="rId12" Target="https://xiaomi.f.mioffice.cn/wiki/wikk4Y99LIzQKoqyjdDOJqTnwwf" TargetMode="External" Type="http://schemas.openxmlformats.org/officeDocument/2006/relationships/hyperlink"/><Relationship Id="rId13" Target="header1.xml" Type="http://schemas.openxmlformats.org/officeDocument/2006/relationships/header"/><Relationship Id="rId14" Target="header2.xml" Type="http://schemas.openxmlformats.org/officeDocument/2006/relationships/header"/><Relationship Id="rId15"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https://xiaomi.f.mioffice.cn/wiki/wikk49h3wuek9HIAixufJC85yMf" TargetMode="External" Type="http://schemas.openxmlformats.org/officeDocument/2006/relationships/hyperlink"/><Relationship Id="rId5" Target="https://xiaomi.f.mioffice.cn/wiki/wikk4Rawgsw80QqpbiBxypTxdLd" TargetMode="External" Type="http://schemas.openxmlformats.org/officeDocument/2006/relationships/hyperlink"/><Relationship Id="rId6" Target="https://xiaomi.f.mioffice.cn/wiki/wikk4GF5Dd6ltE1sWgO9OzkNR4d" TargetMode="External" Type="http://schemas.openxmlformats.org/officeDocument/2006/relationships/hyperlink"/><Relationship Id="rId7" Target="numbering.xml" Type="http://schemas.openxmlformats.org/officeDocument/2006/relationships/numbering"/><Relationship Id="rId8" Target="media/image1.png" Type="http://schemas.openxmlformats.org/officeDocument/2006/relationships/image"/><Relationship Id="rId9"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2024-01-05T03:37:30Z</dcterms:created>
  <dc:creator>Apache POI</dc:creator>
</cp:coreProperties>
</file>