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SH FARI OIL &amp; GAS LTD</w:t>
      </w:r>
    </w:p>
    <w:p>
      <w:pPr>
        <w:jc w:val="center"/>
      </w:pPr>
      <w:r>
        <w:rPr>
          <w:b/>
          <w:sz w:val="36"/>
        </w:rPr>
        <w:t>STATION MANAGEMENT &amp; FINANCIAL CONTROL APPLICATION</w:t>
      </w:r>
    </w:p>
    <w:p>
      <w:pPr>
        <w:jc w:val="center"/>
      </w:pPr>
      <w:r>
        <w:rPr>
          <w:i/>
        </w:rPr>
        <w:t>Professional System Requirements &amp; Functional Documentation</w:t>
      </w:r>
    </w:p>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Document Control</w:t>
            </w:r>
          </w:p>
        </w:tc>
        <w:tc>
          <w:tcPr>
            <w:tcW w:type="dxa" w:w="5040"/>
            <w:shd w:fill="1F4E78"/>
          </w:tcPr>
          <w:p>
            <w:r>
              <w:rPr>
                <w:b/>
              </w:rPr>
              <w:t>Details</w:t>
            </w:r>
          </w:p>
        </w:tc>
      </w:tr>
      <w:tr>
        <w:tc>
          <w:tcPr>
            <w:tcW w:type="dxa" w:w="5040"/>
            <w:vAlign w:val="center"/>
          </w:tcPr>
          <w:p>
            <w:r>
              <w:t>Document Version</w:t>
            </w:r>
          </w:p>
        </w:tc>
        <w:tc>
          <w:tcPr>
            <w:tcW w:type="dxa" w:w="5040"/>
            <w:vAlign w:val="center"/>
          </w:tcPr>
          <w:p>
            <w:r>
              <w:t>1.0 – Initial Functional Specification</w:t>
            </w:r>
          </w:p>
        </w:tc>
      </w:tr>
      <w:tr>
        <w:tc>
          <w:tcPr>
            <w:tcW w:type="dxa" w:w="5040"/>
            <w:vAlign w:val="center"/>
          </w:tcPr>
          <w:p>
            <w:r>
              <w:t>Prepared For</w:t>
            </w:r>
          </w:p>
        </w:tc>
        <w:tc>
          <w:tcPr>
            <w:tcW w:type="dxa" w:w="5040"/>
            <w:vAlign w:val="center"/>
          </w:tcPr>
          <w:p>
            <w:r>
              <w:t>SH Fari Oil &amp; Gas Ltd</w:t>
            </w:r>
          </w:p>
        </w:tc>
      </w:tr>
      <w:tr>
        <w:tc>
          <w:tcPr>
            <w:tcW w:type="dxa" w:w="5040"/>
            <w:vAlign w:val="center"/>
          </w:tcPr>
          <w:p>
            <w:r>
              <w:t>System Type</w:t>
            </w:r>
          </w:p>
        </w:tc>
        <w:tc>
          <w:tcPr>
            <w:tcW w:type="dxa" w:w="5040"/>
            <w:vAlign w:val="center"/>
          </w:tcPr>
          <w:p>
            <w:r>
              <w:t>Web-based Station Management / Financial Control Application</w:t>
            </w:r>
          </w:p>
        </w:tc>
      </w:tr>
      <w:tr>
        <w:tc>
          <w:tcPr>
            <w:tcW w:type="dxa" w:w="5040"/>
            <w:vAlign w:val="center"/>
          </w:tcPr>
          <w:p>
            <w:r>
              <w:t>Primary Scope</w:t>
            </w:r>
          </w:p>
        </w:tc>
        <w:tc>
          <w:tcPr>
            <w:tcW w:type="dxa" w:w="5040"/>
            <w:vAlign w:val="center"/>
          </w:tcPr>
          <w:p>
            <w:r>
              <w:t>Station operations, stock, sales, cash, debtors, deliveries and management reporting</w:t>
            </w:r>
          </w:p>
        </w:tc>
      </w:tr>
      <w:tr>
        <w:tc>
          <w:tcPr>
            <w:tcW w:type="dxa" w:w="5040"/>
            <w:vAlign w:val="center"/>
          </w:tcPr>
          <w:p>
            <w:r>
              <w:t>Source Basis</w:t>
            </w:r>
          </w:p>
        </w:tc>
        <w:tc>
          <w:tcPr>
            <w:tcW w:type="dxa" w:w="5040"/>
            <w:vAlign w:val="center"/>
          </w:tcPr>
          <w:p>
            <w:r>
              <w:t>Initial SH Fari system template, February 2026 Yola report, February 2026 financial status workbook</w:t>
            </w:r>
          </w:p>
        </w:tc>
      </w:tr>
    </w:tbl>
    <w:p>
      <w:r>
        <w:br w:type="page"/>
      </w:r>
    </w:p>
    <w:p>
      <w:pPr>
        <w:pStyle w:val="Heading1"/>
      </w:pPr>
      <w:r>
        <w:t>1. Executive Summary</w:t>
      </w:r>
    </w:p>
    <w:p>
      <w:r>
        <w:t>The proposed SH Fari Oil &amp; Gas Station Management Application is a centralized operational and financial control system designed to capture station activities from product receipt through sales, stock reconciliation, cash management, debtors, bank deposits, expenses, goods in transit and management reporting.</w:t>
        <w:br/>
        <w:br/>
        <w:t>The system will replace fragmented manual calculations with controlled data entry, automated calculations, linked daily records and management dashboards. A key design principle is that information entered once should automatically feed every downstream process that depends on it.</w:t>
      </w:r>
    </w:p>
    <w:p>
      <w:pPr>
        <w:pStyle w:val="Heading2"/>
      </w:pPr>
      <w:r>
        <w:t>1.1 Core Objectives</w:t>
      </w:r>
    </w:p>
    <w:p>
      <w:pPr>
        <w:pStyle w:val="ListBullet"/>
      </w:pPr>
      <w:r>
        <w:t>Maintain an accurate real-time record of station stock by product.</w:t>
      </w:r>
    </w:p>
    <w:p>
      <w:pPr>
        <w:pStyle w:val="ListBullet"/>
      </w:pPr>
      <w:r>
        <w:t>Capture every truck received, including quantity, product, price and waybill/landing-price information.</w:t>
      </w:r>
    </w:p>
    <w:p>
      <w:pPr>
        <w:pStyle w:val="ListBullet"/>
      </w:pPr>
      <w:r>
        <w:t>Produce DSR from controlled opening and closing records.</w:t>
      </w:r>
    </w:p>
    <w:p>
      <w:pPr>
        <w:pStyle w:val="ListBullet"/>
      </w:pPr>
      <w:r>
        <w:t>Record Return to Tank (RTT) separately from sales and treat it as a test/trial pump return.</w:t>
      </w:r>
    </w:p>
    <w:p>
      <w:pPr>
        <w:pStyle w:val="ListBullet"/>
      </w:pPr>
      <w:r>
        <w:t>Automate cash, expense, debtor, POS/CIT and bank-deposit reconciliation.</w:t>
      </w:r>
    </w:p>
    <w:p>
      <w:pPr>
        <w:pStyle w:val="ListBullet"/>
      </w:pPr>
      <w:r>
        <w:t>Identify cash and physical-stock variances and flag exceptions against configurable tolerance.</w:t>
      </w:r>
    </w:p>
    <w:p>
      <w:pPr>
        <w:pStyle w:val="ListBullet"/>
      </w:pPr>
      <w:r>
        <w:t>Track Goods in Transit (GIT), including order, price, truck, multi-delivery and discharge status.</w:t>
      </w:r>
    </w:p>
    <w:p>
      <w:pPr>
        <w:pStyle w:val="ListBullet"/>
      </w:pPr>
      <w:r>
        <w:t>Produce daily, monthly and management-level financial and operational reports.</w:t>
      </w:r>
    </w:p>
    <w:p>
      <w:pPr>
        <w:pStyle w:val="ListBullet"/>
      </w:pPr>
      <w:r>
        <w:t>Provide segregated access so users only see and perform functions assigned to their roles.</w:t>
      </w:r>
    </w:p>
    <w:p>
      <w:pPr>
        <w:pStyle w:val="Heading1"/>
      </w:pPr>
      <w:r>
        <w:t>2. Source Business Requirements</w:t>
      </w:r>
    </w:p>
    <w:p>
      <w:r>
        <w:t>The initial source template identifies the following principal functions: Truck Receive Sheet, DSR, RTT, Balance, Debtors, POS, Total Cash/Variance, Daily Opening and Closing Stock, Physical Dip, Monthly Sales/Profit Reporting, Station Registration, GIT and segregated access. fileciteturn0file0</w:t>
      </w:r>
    </w:p>
    <w:p>
      <w:r>
        <w:t>The February 2026 Yola report demonstrates the type of management information the system must support: profit and net profit after expenses, truck receipts by product, station investment and debtor balances by customer. fileciteturn1file0</w:t>
      </w:r>
    </w:p>
    <w:p>
      <w:r>
        <w:t>The February 2026 financial-status workbook further demonstrates consolidated station-level reporting for debt, POS, account balance, cash, stock and GIT, together with stock valuation, profit, investment and capital calculations. These figures are treated as examples of the reporting structure rather than hard-coded system values.</w:t>
      </w:r>
    </w:p>
    <w:p>
      <w:pPr>
        <w:pStyle w:val="Heading1"/>
      </w:pPr>
      <w:r>
        <w:t>3. System Scope</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Module</w:t>
            </w:r>
          </w:p>
        </w:tc>
        <w:tc>
          <w:tcPr>
            <w:tcW w:type="dxa" w:w="5040"/>
            <w:shd w:fill="1F4E78"/>
          </w:tcPr>
          <w:p>
            <w:r>
              <w:rPr>
                <w:b/>
              </w:rPr>
              <w:t>Primary Purpose</w:t>
            </w:r>
          </w:p>
        </w:tc>
      </w:tr>
      <w:tr>
        <w:tc>
          <w:tcPr>
            <w:tcW w:type="dxa" w:w="5040"/>
            <w:vAlign w:val="center"/>
          </w:tcPr>
          <w:p>
            <w:r>
              <w:t>Station Setup</w:t>
            </w:r>
          </w:p>
        </w:tc>
        <w:tc>
          <w:tcPr>
            <w:tcW w:type="dxa" w:w="5040"/>
            <w:vAlign w:val="center"/>
          </w:tcPr>
          <w:p>
            <w:r>
              <w:t>Register stations, managers, pumps, products, prices, users and control parameters.</w:t>
            </w:r>
          </w:p>
        </w:tc>
      </w:tr>
      <w:tr>
        <w:tc>
          <w:tcPr>
            <w:tcW w:type="dxa" w:w="5040"/>
            <w:vAlign w:val="center"/>
          </w:tcPr>
          <w:p>
            <w:r>
              <w:t>Truck Receiving</w:t>
            </w:r>
          </w:p>
        </w:tc>
        <w:tc>
          <w:tcPr>
            <w:tcW w:type="dxa" w:w="5040"/>
            <w:vAlign w:val="center"/>
          </w:tcPr>
          <w:p>
            <w:r>
              <w:t>Record product received, quantities, prices, truck and waybill/landing-price details.</w:t>
            </w:r>
          </w:p>
        </w:tc>
      </w:tr>
      <w:tr>
        <w:tc>
          <w:tcPr>
            <w:tcW w:type="dxa" w:w="5040"/>
            <w:vAlign w:val="center"/>
          </w:tcPr>
          <w:p>
            <w:r>
              <w:t>DSR</w:t>
            </w:r>
          </w:p>
        </w:tc>
        <w:tc>
          <w:tcPr>
            <w:tcW w:type="dxa" w:w="5040"/>
            <w:vAlign w:val="center"/>
          </w:tcPr>
          <w:p>
            <w:r>
              <w:t>Generate Daily Sales Record from controlled opening and closing data.</w:t>
            </w:r>
          </w:p>
        </w:tc>
      </w:tr>
      <w:tr>
        <w:tc>
          <w:tcPr>
            <w:tcW w:type="dxa" w:w="5040"/>
            <w:vAlign w:val="center"/>
          </w:tcPr>
          <w:p>
            <w:r>
              <w:t>RTT</w:t>
            </w:r>
          </w:p>
        </w:tc>
        <w:tc>
          <w:tcPr>
            <w:tcW w:type="dxa" w:w="5040"/>
            <w:vAlign w:val="center"/>
          </w:tcPr>
          <w:p>
            <w:r>
              <w:t>Record test/trial pump dispensing returned to tank; exclude RTT from sales.</w:t>
            </w:r>
          </w:p>
        </w:tc>
      </w:tr>
      <w:tr>
        <w:tc>
          <w:tcPr>
            <w:tcW w:type="dxa" w:w="5040"/>
            <w:vAlign w:val="center"/>
          </w:tcPr>
          <w:p>
            <w:r>
              <w:t>Stock Management</w:t>
            </w:r>
          </w:p>
        </w:tc>
        <w:tc>
          <w:tcPr>
            <w:tcW w:type="dxa" w:w="5040"/>
            <w:vAlign w:val="center"/>
          </w:tcPr>
          <w:p>
            <w:r>
              <w:t>Maintain opening, receipts, sales, RTT, adjustments, closing and physical-dip reconciliation.</w:t>
            </w:r>
          </w:p>
        </w:tc>
      </w:tr>
      <w:tr>
        <w:tc>
          <w:tcPr>
            <w:tcW w:type="dxa" w:w="5040"/>
            <w:vAlign w:val="center"/>
          </w:tcPr>
          <w:p>
            <w:r>
              <w:t>Cash &amp; Balance</w:t>
            </w:r>
          </w:p>
        </w:tc>
        <w:tc>
          <w:tcPr>
            <w:tcW w:type="dxa" w:w="5040"/>
            <w:vAlign w:val="center"/>
          </w:tcPr>
          <w:p>
            <w:r>
              <w:t>Analyze sales cash, expenses, debtors, CIT, cash-at-hand and bank payments.</w:t>
            </w:r>
          </w:p>
        </w:tc>
      </w:tr>
      <w:tr>
        <w:tc>
          <w:tcPr>
            <w:tcW w:type="dxa" w:w="5040"/>
            <w:vAlign w:val="center"/>
          </w:tcPr>
          <w:p>
            <w:r>
              <w:t>Debtors</w:t>
            </w:r>
          </w:p>
        </w:tc>
        <w:tc>
          <w:tcPr>
            <w:tcW w:type="dxa" w:w="5040"/>
            <w:vAlign w:val="center"/>
          </w:tcPr>
          <w:p>
            <w:r>
              <w:t>Register customers, opening/transaction dates, amounts, balances and settlements.</w:t>
            </w:r>
          </w:p>
        </w:tc>
      </w:tr>
      <w:tr>
        <w:tc>
          <w:tcPr>
            <w:tcW w:type="dxa" w:w="5040"/>
            <w:vAlign w:val="center"/>
          </w:tcPr>
          <w:p>
            <w:r>
              <w:t>POS &amp; Bank</w:t>
            </w:r>
          </w:p>
        </w:tc>
        <w:tc>
          <w:tcPr>
            <w:tcW w:type="dxa" w:w="5040"/>
            <w:vAlign w:val="center"/>
          </w:tcPr>
          <w:p>
            <w:r>
              <w:t>Track cash collected for banking, prior CIT, cash at hand and teller-wise deposits.</w:t>
            </w:r>
          </w:p>
        </w:tc>
      </w:tr>
      <w:tr>
        <w:tc>
          <w:tcPr>
            <w:tcW w:type="dxa" w:w="5040"/>
            <w:vAlign w:val="center"/>
          </w:tcPr>
          <w:p>
            <w:r>
              <w:t>Variance Control</w:t>
            </w:r>
          </w:p>
        </w:tc>
        <w:tc>
          <w:tcPr>
            <w:tcW w:type="dxa" w:w="5040"/>
            <w:vAlign w:val="center"/>
          </w:tcPr>
          <w:p>
            <w:r>
              <w:t>Compare expected vs actual cash and physical stock; display and flag exceptions.</w:t>
            </w:r>
          </w:p>
        </w:tc>
      </w:tr>
      <w:tr>
        <w:tc>
          <w:tcPr>
            <w:tcW w:type="dxa" w:w="5040"/>
            <w:vAlign w:val="center"/>
          </w:tcPr>
          <w:p>
            <w:r>
              <w:t>GIT &amp; Delivery</w:t>
            </w:r>
          </w:p>
        </w:tc>
        <w:tc>
          <w:tcPr>
            <w:tcW w:type="dxa" w:w="5040"/>
            <w:vAlign w:val="center"/>
          </w:tcPr>
          <w:p>
            <w:r>
              <w:t>Track goods in transit, order price, truck assignment, multi-delivery and discharge.</w:t>
            </w:r>
          </w:p>
        </w:tc>
      </w:tr>
      <w:tr>
        <w:tc>
          <w:tcPr>
            <w:tcW w:type="dxa" w:w="5040"/>
            <w:vAlign w:val="center"/>
          </w:tcPr>
          <w:p>
            <w:r>
              <w:t>Reports &amp; Dashboard</w:t>
            </w:r>
          </w:p>
        </w:tc>
        <w:tc>
          <w:tcPr>
            <w:tcW w:type="dxa" w:w="5040"/>
            <w:vAlign w:val="center"/>
          </w:tcPr>
          <w:p>
            <w:r>
              <w:t>Provide daily, monthly and management summaries.</w:t>
            </w:r>
          </w:p>
        </w:tc>
      </w:tr>
      <w:tr>
        <w:tc>
          <w:tcPr>
            <w:tcW w:type="dxa" w:w="5040"/>
            <w:vAlign w:val="center"/>
          </w:tcPr>
          <w:p>
            <w:r>
              <w:t>Security</w:t>
            </w:r>
          </w:p>
        </w:tc>
        <w:tc>
          <w:tcPr>
            <w:tcW w:type="dxa" w:w="5040"/>
            <w:vAlign w:val="center"/>
          </w:tcPr>
          <w:p>
            <w:r>
              <w:t>Role-based access, approvals, audit trail and controlled data visibility.</w:t>
            </w:r>
          </w:p>
        </w:tc>
      </w:tr>
    </w:tbl>
    <w:p>
      <w:pPr>
        <w:pStyle w:val="Heading1"/>
      </w:pPr>
      <w:r>
        <w:t>4. High-Level System Architecture</w:t>
      </w:r>
    </w:p>
    <w:p>
      <w:r>
        <w:t>The application should use a centralized transactional database with modules sharing controlled master data. The preferred logical flow is:</w:t>
      </w:r>
    </w:p>
    <w:p>
      <w:r>
        <w:t>Master Data → Transactions → Automated Reconciliation → Exceptions/Approvals → Reports &amp; Dashboard</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Layer</w:t>
            </w:r>
          </w:p>
        </w:tc>
        <w:tc>
          <w:tcPr>
            <w:tcW w:type="dxa" w:w="5040"/>
            <w:shd w:fill="1F4E78"/>
          </w:tcPr>
          <w:p>
            <w:r>
              <w:rPr>
                <w:b/>
              </w:rPr>
              <w:t>Components</w:t>
            </w:r>
          </w:p>
        </w:tc>
      </w:tr>
      <w:tr>
        <w:tc>
          <w:tcPr>
            <w:tcW w:type="dxa" w:w="5040"/>
            <w:vAlign w:val="center"/>
          </w:tcPr>
          <w:p>
            <w:r>
              <w:t>Master Data</w:t>
            </w:r>
          </w:p>
        </w:tc>
        <w:tc>
          <w:tcPr>
            <w:tcW w:type="dxa" w:w="5040"/>
            <w:vAlign w:val="center"/>
          </w:tcPr>
          <w:p>
            <w:r>
              <w:t>Stations, managers, pumps, products, customers/debtors, trucks, transporters, price lists, expense narration list, users and roles.</w:t>
            </w:r>
          </w:p>
        </w:tc>
      </w:tr>
      <w:tr>
        <w:tc>
          <w:tcPr>
            <w:tcW w:type="dxa" w:w="5040"/>
            <w:vAlign w:val="center"/>
          </w:tcPr>
          <w:p>
            <w:r>
              <w:t>Transaction Layer</w:t>
            </w:r>
          </w:p>
        </w:tc>
        <w:tc>
          <w:tcPr>
            <w:tcW w:type="dxa" w:w="5040"/>
            <w:vAlign w:val="center"/>
          </w:tcPr>
          <w:p>
            <w:r>
              <w:t>Truck receipts, DSR opening/closing, sales, RTT, expenses, debtor transactions, POS collections, bank payments, GIT movements, discharge.</w:t>
            </w:r>
          </w:p>
        </w:tc>
      </w:tr>
      <w:tr>
        <w:tc>
          <w:tcPr>
            <w:tcW w:type="dxa" w:w="5040"/>
            <w:vAlign w:val="center"/>
          </w:tcPr>
          <w:p>
            <w:r>
              <w:t>Control Layer</w:t>
            </w:r>
          </w:p>
        </w:tc>
        <w:tc>
          <w:tcPr>
            <w:tcW w:type="dxa" w:w="5040"/>
            <w:vAlign w:val="center"/>
          </w:tcPr>
          <w:p>
            <w:r>
              <w:t>Stock calculation, cash reconciliation, physical-dip variance, tolerance rules, validation, approval and audit controls.</w:t>
            </w:r>
          </w:p>
        </w:tc>
      </w:tr>
      <w:tr>
        <w:tc>
          <w:tcPr>
            <w:tcW w:type="dxa" w:w="5040"/>
            <w:vAlign w:val="center"/>
          </w:tcPr>
          <w:p>
            <w:r>
              <w:t>Reporting Layer</w:t>
            </w:r>
          </w:p>
        </w:tc>
        <w:tc>
          <w:tcPr>
            <w:tcW w:type="dxa" w:w="5040"/>
            <w:vAlign w:val="center"/>
          </w:tcPr>
          <w:p>
            <w:r>
              <w:t>Daily reports, monthly reports, station comparison, stock valuation, profit, debt, cash and GIT dashboards.</w:t>
            </w:r>
          </w:p>
        </w:tc>
      </w:tr>
    </w:tbl>
    <w:p>
      <w:pPr>
        <w:pStyle w:val="Heading1"/>
      </w:pPr>
      <w:r>
        <w:t>5. User Roles &amp; Segregated Access</w:t>
      </w:r>
    </w:p>
    <w:p>
      <w:r>
        <w:t>Access must be role-based. The exact organizational titles can be configured during implementation.</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Role</w:t>
            </w:r>
          </w:p>
        </w:tc>
        <w:tc>
          <w:tcPr>
            <w:tcW w:type="dxa" w:w="5040"/>
            <w:shd w:fill="1F4E78"/>
          </w:tcPr>
          <w:p>
            <w:r>
              <w:rPr>
                <w:b/>
              </w:rPr>
              <w:t>Indicative Access</w:t>
            </w:r>
          </w:p>
        </w:tc>
      </w:tr>
      <w:tr>
        <w:tc>
          <w:tcPr>
            <w:tcW w:type="dxa" w:w="5040"/>
            <w:vAlign w:val="center"/>
          </w:tcPr>
          <w:p>
            <w:r>
              <w:t>System Administrator</w:t>
            </w:r>
          </w:p>
        </w:tc>
        <w:tc>
          <w:tcPr>
            <w:tcW w:type="dxa" w:w="5040"/>
            <w:vAlign w:val="center"/>
          </w:tcPr>
          <w:p>
            <w:r>
              <w:t>System configuration, users, roles, master data and audit access.</w:t>
            </w:r>
          </w:p>
        </w:tc>
      </w:tr>
      <w:tr>
        <w:tc>
          <w:tcPr>
            <w:tcW w:type="dxa" w:w="5040"/>
            <w:vAlign w:val="center"/>
          </w:tcPr>
          <w:p>
            <w:r>
              <w:t>Station Manager</w:t>
            </w:r>
          </w:p>
        </w:tc>
        <w:tc>
          <w:tcPr>
            <w:tcW w:type="dxa" w:w="5040"/>
            <w:vAlign w:val="center"/>
          </w:tcPr>
          <w:p>
            <w:r>
              <w:t>Station operations, DSR, stock, expenses, debtors, cash review and station reports.</w:t>
            </w:r>
          </w:p>
        </w:tc>
      </w:tr>
      <w:tr>
        <w:tc>
          <w:tcPr>
            <w:tcW w:type="dxa" w:w="5040"/>
            <w:vAlign w:val="center"/>
          </w:tcPr>
          <w:p>
            <w:r>
              <w:t>Receiving/Operations Officer</w:t>
            </w:r>
          </w:p>
        </w:tc>
        <w:tc>
          <w:tcPr>
            <w:tcW w:type="dxa" w:w="5040"/>
            <w:vAlign w:val="center"/>
          </w:tcPr>
          <w:p>
            <w:r>
              <w:t>Truck receiving, waybill/landing-price details, GIT and discharge activities.</w:t>
            </w:r>
          </w:p>
        </w:tc>
      </w:tr>
      <w:tr>
        <w:tc>
          <w:tcPr>
            <w:tcW w:type="dxa" w:w="5040"/>
            <w:vAlign w:val="center"/>
          </w:tcPr>
          <w:p>
            <w:r>
              <w:t>Pump/Sales Officer</w:t>
            </w:r>
          </w:p>
        </w:tc>
        <w:tc>
          <w:tcPr>
            <w:tcW w:type="dxa" w:w="5040"/>
            <w:vAlign w:val="center"/>
          </w:tcPr>
          <w:p>
            <w:r>
              <w:t>Daily pump/sales entries and relevant opening/closing activities.</w:t>
            </w:r>
          </w:p>
        </w:tc>
      </w:tr>
      <w:tr>
        <w:tc>
          <w:tcPr>
            <w:tcW w:type="dxa" w:w="5040"/>
            <w:vAlign w:val="center"/>
          </w:tcPr>
          <w:p>
            <w:r>
              <w:t>Cashier/Accounts Officer</w:t>
            </w:r>
          </w:p>
        </w:tc>
        <w:tc>
          <w:tcPr>
            <w:tcW w:type="dxa" w:w="5040"/>
            <w:vAlign w:val="center"/>
          </w:tcPr>
          <w:p>
            <w:r>
              <w:t>Cash analysis, expenses, debtors, POS, CIT and teller-wise bank payments.</w:t>
            </w:r>
          </w:p>
        </w:tc>
      </w:tr>
      <w:tr>
        <w:tc>
          <w:tcPr>
            <w:tcW w:type="dxa" w:w="5040"/>
            <w:vAlign w:val="center"/>
          </w:tcPr>
          <w:p>
            <w:r>
              <w:t>Management/ED</w:t>
            </w:r>
          </w:p>
        </w:tc>
        <w:tc>
          <w:tcPr>
            <w:tcW w:type="dxa" w:w="5040"/>
            <w:vAlign w:val="center"/>
          </w:tcPr>
          <w:p>
            <w:r>
              <w:t>Read-only consolidated dashboards, financial reports, variances and exceptions.</w:t>
            </w:r>
          </w:p>
        </w:tc>
      </w:tr>
      <w:tr>
        <w:tc>
          <w:tcPr>
            <w:tcW w:type="dxa" w:w="5040"/>
            <w:vAlign w:val="center"/>
          </w:tcPr>
          <w:p>
            <w:r>
              <w:t>Auditor/Control</w:t>
            </w:r>
          </w:p>
        </w:tc>
        <w:tc>
          <w:tcPr>
            <w:tcW w:type="dxa" w:w="5040"/>
            <w:vAlign w:val="center"/>
          </w:tcPr>
          <w:p>
            <w:r>
              <w:t>Read-only transaction history, reconciliations, approvals and audit trail.</w:t>
            </w:r>
          </w:p>
        </w:tc>
      </w:tr>
    </w:tbl>
    <w:p>
      <w:pPr>
        <w:pStyle w:val="Heading1"/>
      </w:pPr>
      <w:r>
        <w:t>6. Station Registration &amp; Master Setup</w:t>
      </w:r>
    </w:p>
    <w:p>
      <w:pPr>
        <w:pStyle w:val="ListBullet"/>
      </w:pPr>
      <w:r>
        <w:t>Create and maintain station profile.</w:t>
      </w:r>
    </w:p>
    <w:p>
      <w:pPr>
        <w:pStyle w:val="ListBullet"/>
      </w:pPr>
      <w:r>
        <w:t>Assign station manager/profile.</w:t>
      </w:r>
    </w:p>
    <w:p>
      <w:pPr>
        <w:pStyle w:val="ListBullet"/>
      </w:pPr>
      <w:r>
        <w:t>Register pumps and pump identifiers.</w:t>
      </w:r>
    </w:p>
    <w:p>
      <w:pPr>
        <w:pStyle w:val="ListBullet"/>
      </w:pPr>
      <w:r>
        <w:t>Register products and product types (e.g., PMS, AGO).</w:t>
      </w:r>
    </w:p>
    <w:p>
      <w:pPr>
        <w:pStyle w:val="ListBullet"/>
      </w:pPr>
      <w:r>
        <w:t>Maintain price structures, including order price and waybill/landing price where applicable.</w:t>
      </w:r>
    </w:p>
    <w:p>
      <w:pPr>
        <w:pStyle w:val="ListBullet"/>
      </w:pPr>
      <w:r>
        <w:t>Maintain approved expense narration dropdown options.</w:t>
      </w:r>
    </w:p>
    <w:p>
      <w:pPr>
        <w:pStyle w:val="ListBullet"/>
      </w:pPr>
      <w:r>
        <w:t>Maintain customer/debtor register.</w:t>
      </w:r>
    </w:p>
    <w:p>
      <w:pPr>
        <w:pStyle w:val="ListBullet"/>
      </w:pPr>
      <w:r>
        <w:t>Maintain trucks, transporters and other operational reference data.</w:t>
      </w:r>
    </w:p>
    <w:p>
      <w:pPr>
        <w:pStyle w:val="ListBullet"/>
      </w:pPr>
      <w:r>
        <w:t>Configure cash variance tolerance and stock-variance rules.</w:t>
      </w:r>
    </w:p>
    <w:p>
      <w:pPr>
        <w:pStyle w:val="Heading1"/>
      </w:pPr>
      <w:r>
        <w:t>7. Truck Receive Sheet Module</w:t>
      </w:r>
    </w:p>
    <w:p>
      <w:r>
        <w:t>The Truck Receive Sheet is the primary record of product received into a station. The source template specifically identifies the need to view received trucks monthly and capture order price, waybill price/landing price and product type. fileciteturn0file0</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Field / Control</w:t>
            </w:r>
          </w:p>
        </w:tc>
        <w:tc>
          <w:tcPr>
            <w:tcW w:type="dxa" w:w="5040"/>
            <w:shd w:fill="1F4E78"/>
          </w:tcPr>
          <w:p>
            <w:r>
              <w:rPr>
                <w:b/>
              </w:rPr>
              <w:t>Requirement</w:t>
            </w:r>
          </w:p>
        </w:tc>
      </w:tr>
      <w:tr>
        <w:tc>
          <w:tcPr>
            <w:tcW w:type="dxa" w:w="5040"/>
            <w:vAlign w:val="center"/>
          </w:tcPr>
          <w:p>
            <w:r>
              <w:t>Receive Date</w:t>
            </w:r>
          </w:p>
        </w:tc>
        <w:tc>
          <w:tcPr>
            <w:tcW w:type="dxa" w:w="5040"/>
            <w:vAlign w:val="center"/>
          </w:tcPr>
          <w:p>
            <w:r>
              <w:t>Date and time of receipt.</w:t>
            </w:r>
          </w:p>
        </w:tc>
      </w:tr>
      <w:tr>
        <w:tc>
          <w:tcPr>
            <w:tcW w:type="dxa" w:w="5040"/>
            <w:vAlign w:val="center"/>
          </w:tcPr>
          <w:p>
            <w:r>
              <w:t>Truck</w:t>
            </w:r>
          </w:p>
        </w:tc>
        <w:tc>
          <w:tcPr>
            <w:tcW w:type="dxa" w:w="5040"/>
            <w:vAlign w:val="center"/>
          </w:tcPr>
          <w:p>
            <w:r>
              <w:t>Truck identifier/plate and relevant delivery information.</w:t>
            </w:r>
          </w:p>
        </w:tc>
      </w:tr>
      <w:tr>
        <w:tc>
          <w:tcPr>
            <w:tcW w:type="dxa" w:w="5040"/>
            <w:vAlign w:val="center"/>
          </w:tcPr>
          <w:p>
            <w:r>
              <w:t>Product Type</w:t>
            </w:r>
          </w:p>
        </w:tc>
        <w:tc>
          <w:tcPr>
            <w:tcW w:type="dxa" w:w="5040"/>
            <w:vAlign w:val="center"/>
          </w:tcPr>
          <w:p>
            <w:r>
              <w:t>Product received, e.g., PMS or AGO.</w:t>
            </w:r>
          </w:p>
        </w:tc>
      </w:tr>
      <w:tr>
        <w:tc>
          <w:tcPr>
            <w:tcW w:type="dxa" w:w="5040"/>
            <w:vAlign w:val="center"/>
          </w:tcPr>
          <w:p>
            <w:r>
              <w:t>Quantity</w:t>
            </w:r>
          </w:p>
        </w:tc>
        <w:tc>
          <w:tcPr>
            <w:tcW w:type="dxa" w:w="5040"/>
            <w:vAlign w:val="center"/>
          </w:tcPr>
          <w:p>
            <w:r>
              <w:t>Programmed/received quantity as applicable.</w:t>
            </w:r>
          </w:p>
        </w:tc>
      </w:tr>
      <w:tr>
        <w:tc>
          <w:tcPr>
            <w:tcW w:type="dxa" w:w="5040"/>
            <w:vAlign w:val="center"/>
          </w:tcPr>
          <w:p>
            <w:r>
              <w:t>Order Price</w:t>
            </w:r>
          </w:p>
        </w:tc>
        <w:tc>
          <w:tcPr>
            <w:tcW w:type="dxa" w:w="5040"/>
            <w:vAlign w:val="center"/>
          </w:tcPr>
          <w:p>
            <w:r>
              <w:t>Price attached to the order.</w:t>
            </w:r>
          </w:p>
        </w:tc>
      </w:tr>
      <w:tr>
        <w:tc>
          <w:tcPr>
            <w:tcW w:type="dxa" w:w="5040"/>
            <w:vAlign w:val="center"/>
          </w:tcPr>
          <w:p>
            <w:r>
              <w:t>Waybill / Landing Price</w:t>
            </w:r>
          </w:p>
        </w:tc>
        <w:tc>
          <w:tcPr>
            <w:tcW w:type="dxa" w:w="5040"/>
            <w:vAlign w:val="center"/>
          </w:tcPr>
          <w:p>
            <w:r>
              <w:t>Landing/waybill price used for valuation and reconciliation.</w:t>
            </w:r>
          </w:p>
        </w:tc>
      </w:tr>
      <w:tr>
        <w:tc>
          <w:tcPr>
            <w:tcW w:type="dxa" w:w="5040"/>
            <w:vAlign w:val="center"/>
          </w:tcPr>
          <w:p>
            <w:r>
              <w:t>Waybill / Reference</w:t>
            </w:r>
          </w:p>
        </w:tc>
        <w:tc>
          <w:tcPr>
            <w:tcW w:type="dxa" w:w="5040"/>
            <w:vAlign w:val="center"/>
          </w:tcPr>
          <w:p>
            <w:r>
              <w:t>Unique receiving reference.</w:t>
            </w:r>
          </w:p>
        </w:tc>
      </w:tr>
      <w:tr>
        <w:tc>
          <w:tcPr>
            <w:tcW w:type="dxa" w:w="5040"/>
            <w:vAlign w:val="center"/>
          </w:tcPr>
          <w:p>
            <w:r>
              <w:t>Station</w:t>
            </w:r>
          </w:p>
        </w:tc>
        <w:tc>
          <w:tcPr>
            <w:tcW w:type="dxa" w:w="5040"/>
            <w:vAlign w:val="center"/>
          </w:tcPr>
          <w:p>
            <w:r>
              <w:t>Destination station.</w:t>
            </w:r>
          </w:p>
        </w:tc>
      </w:tr>
      <w:tr>
        <w:tc>
          <w:tcPr>
            <w:tcW w:type="dxa" w:w="5040"/>
            <w:vAlign w:val="center"/>
          </w:tcPr>
          <w:p>
            <w:r>
              <w:t>Status</w:t>
            </w:r>
          </w:p>
        </w:tc>
        <w:tc>
          <w:tcPr>
            <w:tcW w:type="dxa" w:w="5040"/>
            <w:vAlign w:val="center"/>
          </w:tcPr>
          <w:p>
            <w:r>
              <w:t>Received, verified, disputed or cancelled, subject to authorization.</w:t>
            </w:r>
          </w:p>
        </w:tc>
      </w:tr>
      <w:tr>
        <w:tc>
          <w:tcPr>
            <w:tcW w:type="dxa" w:w="5040"/>
            <w:vAlign w:val="center"/>
          </w:tcPr>
          <w:p>
            <w:r>
              <w:t>Monthly View</w:t>
            </w:r>
          </w:p>
        </w:tc>
        <w:tc>
          <w:tcPr>
            <w:tcW w:type="dxa" w:w="5040"/>
            <w:vAlign w:val="center"/>
          </w:tcPr>
          <w:p>
            <w:r>
              <w:t>Filter and summarize received trucks by month.</w:t>
            </w:r>
          </w:p>
        </w:tc>
      </w:tr>
    </w:tbl>
    <w:p>
      <w:r>
        <w:t>Business rule: a verified truck receipt must increase the station's stock balance and, where applicable, update GIT from in-transit to received/discharged.</w:t>
      </w:r>
    </w:p>
    <w:p>
      <w:pPr>
        <w:pStyle w:val="Heading1"/>
      </w:pPr>
      <w:r>
        <w:t>8. DSR – Daily Sales Record</w:t>
      </w:r>
    </w:p>
    <w:p>
      <w:r>
        <w:t>The DSR process must require an opening and closing record. The system then calculates the daily sales position from the controlled readings/transactions.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Process</w:t>
            </w:r>
          </w:p>
        </w:tc>
        <w:tc>
          <w:tcPr>
            <w:tcW w:type="dxa" w:w="5040"/>
            <w:shd w:fill="1F4E78"/>
          </w:tcPr>
          <w:p>
            <w:r>
              <w:rPr>
                <w:b/>
              </w:rPr>
              <w:t>System Behaviour</w:t>
            </w:r>
          </w:p>
        </w:tc>
      </w:tr>
      <w:tr>
        <w:tc>
          <w:tcPr>
            <w:tcW w:type="dxa" w:w="5040"/>
            <w:vAlign w:val="center"/>
          </w:tcPr>
          <w:p>
            <w:r>
              <w:t>Open Day</w:t>
            </w:r>
          </w:p>
        </w:tc>
        <w:tc>
          <w:tcPr>
            <w:tcW w:type="dxa" w:w="5040"/>
            <w:vAlign w:val="center"/>
          </w:tcPr>
          <w:p>
            <w:r>
              <w:t>Capture opening pump/stock position for the business date.</w:t>
            </w:r>
          </w:p>
        </w:tc>
      </w:tr>
      <w:tr>
        <w:tc>
          <w:tcPr>
            <w:tcW w:type="dxa" w:w="5040"/>
            <w:vAlign w:val="center"/>
          </w:tcPr>
          <w:p>
            <w:r>
              <w:t>Sales Activity</w:t>
            </w:r>
          </w:p>
        </w:tc>
        <w:tc>
          <w:tcPr>
            <w:tcW w:type="dxa" w:w="5040"/>
            <w:vAlign w:val="center"/>
          </w:tcPr>
          <w:p>
            <w:r>
              <w:t>Capture or import sales transactions/pump readings during the day.</w:t>
            </w:r>
          </w:p>
        </w:tc>
      </w:tr>
      <w:tr>
        <w:tc>
          <w:tcPr>
            <w:tcW w:type="dxa" w:w="5040"/>
            <w:vAlign w:val="center"/>
          </w:tcPr>
          <w:p>
            <w:r>
              <w:t>RTT</w:t>
            </w:r>
          </w:p>
        </w:tc>
        <w:tc>
          <w:tcPr>
            <w:tcW w:type="dxa" w:w="5040"/>
            <w:vAlign w:val="center"/>
          </w:tcPr>
          <w:p>
            <w:r>
              <w:t>Record separately so test/trial dispensing is not treated as sales.</w:t>
            </w:r>
          </w:p>
        </w:tc>
      </w:tr>
      <w:tr>
        <w:tc>
          <w:tcPr>
            <w:tcW w:type="dxa" w:w="5040"/>
            <w:vAlign w:val="center"/>
          </w:tcPr>
          <w:p>
            <w:r>
              <w:t>Close Day</w:t>
            </w:r>
          </w:p>
        </w:tc>
        <w:tc>
          <w:tcPr>
            <w:tcW w:type="dxa" w:w="5040"/>
            <w:vAlign w:val="center"/>
          </w:tcPr>
          <w:p>
            <w:r>
              <w:t>Capture closing readings and finalize the day's operational record.</w:t>
            </w:r>
          </w:p>
        </w:tc>
      </w:tr>
      <w:tr>
        <w:tc>
          <w:tcPr>
            <w:tcW w:type="dxa" w:w="5040"/>
            <w:vAlign w:val="center"/>
          </w:tcPr>
          <w:p>
            <w:r>
              <w:t>Calculate DSR</w:t>
            </w:r>
          </w:p>
        </w:tc>
        <w:tc>
          <w:tcPr>
            <w:tcW w:type="dxa" w:w="5040"/>
            <w:vAlign w:val="center"/>
          </w:tcPr>
          <w:p>
            <w:r>
              <w:t>System calculates sales based on configured opening/closing methodology.</w:t>
            </w:r>
          </w:p>
        </w:tc>
      </w:tr>
      <w:tr>
        <w:tc>
          <w:tcPr>
            <w:tcW w:type="dxa" w:w="5040"/>
            <w:vAlign w:val="center"/>
          </w:tcPr>
          <w:p>
            <w:r>
              <w:t>Lock Day</w:t>
            </w:r>
          </w:p>
        </w:tc>
        <w:tc>
          <w:tcPr>
            <w:tcW w:type="dxa" w:w="5040"/>
            <w:vAlign w:val="center"/>
          </w:tcPr>
          <w:p>
            <w:r>
              <w:t>After approval/closure, changes require authorized reopening with audit trail.</w:t>
            </w:r>
          </w:p>
        </w:tc>
      </w:tr>
    </w:tbl>
    <w:p>
      <w:pPr>
        <w:pStyle w:val="Heading1"/>
      </w:pPr>
      <w:r>
        <w:t>9. RTT – Return to Tank Module</w:t>
      </w:r>
    </w:p>
    <w:p>
      <w:r>
        <w:t>RTT represents product dispensed for a test/trial pump activity and returned to the tank. It is explicitly separate from sales and must not inflate sales revenue.</w:t>
      </w:r>
    </w:p>
    <w:p>
      <w:pPr>
        <w:pStyle w:val="ListBullet"/>
      </w:pPr>
      <w:r>
        <w:t>Record date, station, pump, product, quantity, reason/narration, operator and reference.</w:t>
      </w:r>
    </w:p>
    <w:p>
      <w:pPr>
        <w:pStyle w:val="ListBullet"/>
      </w:pPr>
      <w:r>
        <w:t>Link RTT to the relevant daily stock/DSR period.</w:t>
      </w:r>
    </w:p>
    <w:p>
      <w:pPr>
        <w:pStyle w:val="ListBullet"/>
      </w:pPr>
      <w:r>
        <w:t>Increase/reconcile tank stock according to the configured stock equation.</w:t>
      </w:r>
    </w:p>
    <w:p>
      <w:pPr>
        <w:pStyle w:val="ListBullet"/>
      </w:pPr>
      <w:r>
        <w:t>Exclude RTT from sales revenue and sales-volume reporting.</w:t>
      </w:r>
    </w:p>
    <w:p>
      <w:pPr>
        <w:pStyle w:val="ListBullet"/>
      </w:pPr>
      <w:r>
        <w:t>Provide daily/monthly RTT reports by station, pump and product.</w:t>
      </w:r>
    </w:p>
    <w:p>
      <w:pPr>
        <w:pStyle w:val="Heading1"/>
      </w:pPr>
      <w:r>
        <w:t>10. Daily Opening, Closing &amp; Physical Stock</w:t>
      </w:r>
    </w:p>
    <w:p>
      <w:r>
        <w:t>The system shall maintain a continuous stock ledger. The closing stock for one day automatically becomes the opening stock for the next day.</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Stock Component</w:t>
            </w:r>
          </w:p>
        </w:tc>
        <w:tc>
          <w:tcPr>
            <w:tcW w:type="dxa" w:w="5040"/>
            <w:shd w:fill="1F4E78"/>
          </w:tcPr>
          <w:p>
            <w:r>
              <w:rPr>
                <w:b/>
              </w:rPr>
              <w:t>Treatment</w:t>
            </w:r>
          </w:p>
        </w:tc>
      </w:tr>
      <w:tr>
        <w:tc>
          <w:tcPr>
            <w:tcW w:type="dxa" w:w="5040"/>
            <w:vAlign w:val="center"/>
          </w:tcPr>
          <w:p>
            <w:r>
              <w:t>Opening Stock</w:t>
            </w:r>
          </w:p>
        </w:tc>
        <w:tc>
          <w:tcPr>
            <w:tcW w:type="dxa" w:w="5040"/>
            <w:vAlign w:val="center"/>
          </w:tcPr>
          <w:p>
            <w:r>
              <w:t>Automatically inherited from previous approved closing stock.</w:t>
            </w:r>
          </w:p>
        </w:tc>
      </w:tr>
      <w:tr>
        <w:tc>
          <w:tcPr>
            <w:tcW w:type="dxa" w:w="5040"/>
            <w:vAlign w:val="center"/>
          </w:tcPr>
          <w:p>
            <w:r>
              <w:t>Truck Receipts</w:t>
            </w:r>
          </w:p>
        </w:tc>
        <w:tc>
          <w:tcPr>
            <w:tcW w:type="dxa" w:w="5040"/>
            <w:vAlign w:val="center"/>
          </w:tcPr>
          <w:p>
            <w:r>
              <w:t>Added to available stock after verified receipt.</w:t>
            </w:r>
          </w:p>
        </w:tc>
      </w:tr>
      <w:tr>
        <w:tc>
          <w:tcPr>
            <w:tcW w:type="dxa" w:w="5040"/>
            <w:vAlign w:val="center"/>
          </w:tcPr>
          <w:p>
            <w:r>
              <w:t>Sales</w:t>
            </w:r>
          </w:p>
        </w:tc>
        <w:tc>
          <w:tcPr>
            <w:tcW w:type="dxa" w:w="5040"/>
            <w:vAlign w:val="center"/>
          </w:tcPr>
          <w:p>
            <w:r>
              <w:t>Deducted from available stock.</w:t>
            </w:r>
          </w:p>
        </w:tc>
      </w:tr>
      <w:tr>
        <w:tc>
          <w:tcPr>
            <w:tcW w:type="dxa" w:w="5040"/>
            <w:vAlign w:val="center"/>
          </w:tcPr>
          <w:p>
            <w:r>
              <w:t>RTT</w:t>
            </w:r>
          </w:p>
        </w:tc>
        <w:tc>
          <w:tcPr>
            <w:tcW w:type="dxa" w:w="5040"/>
            <w:vAlign w:val="center"/>
          </w:tcPr>
          <w:p>
            <w:r>
              <w:t>Recorded separately and reflected according to the configured tank movement equation.</w:t>
            </w:r>
          </w:p>
        </w:tc>
      </w:tr>
      <w:tr>
        <w:tc>
          <w:tcPr>
            <w:tcW w:type="dxa" w:w="5040"/>
            <w:vAlign w:val="center"/>
          </w:tcPr>
          <w:p>
            <w:r>
              <w:t>Adjustments</w:t>
            </w:r>
          </w:p>
        </w:tc>
        <w:tc>
          <w:tcPr>
            <w:tcW w:type="dxa" w:w="5040"/>
            <w:vAlign w:val="center"/>
          </w:tcPr>
          <w:p>
            <w:r>
              <w:t>Controlled adjustments require reason, authorization and audit trail.</w:t>
            </w:r>
          </w:p>
        </w:tc>
      </w:tr>
      <w:tr>
        <w:tc>
          <w:tcPr>
            <w:tcW w:type="dxa" w:w="5040"/>
            <w:vAlign w:val="center"/>
          </w:tcPr>
          <w:p>
            <w:r>
              <w:t>System Closing Stock</w:t>
            </w:r>
          </w:p>
        </w:tc>
        <w:tc>
          <w:tcPr>
            <w:tcW w:type="dxa" w:w="5040"/>
            <w:vAlign w:val="center"/>
          </w:tcPr>
          <w:p>
            <w:r>
              <w:t>Automatically calculated.</w:t>
            </w:r>
          </w:p>
        </w:tc>
      </w:tr>
      <w:tr>
        <w:tc>
          <w:tcPr>
            <w:tcW w:type="dxa" w:w="5040"/>
            <w:vAlign w:val="center"/>
          </w:tcPr>
          <w:p>
            <w:r>
              <w:t>Physical Dip</w:t>
            </w:r>
          </w:p>
        </w:tc>
        <w:tc>
          <w:tcPr>
            <w:tcW w:type="dxa" w:w="5040"/>
            <w:vAlign w:val="center"/>
          </w:tcPr>
          <w:p>
            <w:r>
              <w:t>User records actual physical tank quantity.</w:t>
            </w:r>
          </w:p>
        </w:tc>
      </w:tr>
      <w:tr>
        <w:tc>
          <w:tcPr>
            <w:tcW w:type="dxa" w:w="5040"/>
            <w:vAlign w:val="center"/>
          </w:tcPr>
          <w:p>
            <w:r>
              <w:t>Stock Variance</w:t>
            </w:r>
          </w:p>
        </w:tc>
        <w:tc>
          <w:tcPr>
            <w:tcW w:type="dxa" w:w="5040"/>
            <w:vAlign w:val="center"/>
          </w:tcPr>
          <w:p>
            <w:r>
              <w:t>Physical Dip minus System Closing Stock, with configurable sign convention.</w:t>
            </w:r>
          </w:p>
        </w:tc>
      </w:tr>
      <w:tr>
        <w:tc>
          <w:tcPr>
            <w:tcW w:type="dxa" w:w="5040"/>
            <w:vAlign w:val="center"/>
          </w:tcPr>
          <w:p>
            <w:r>
              <w:t>Exception Flag</w:t>
            </w:r>
          </w:p>
        </w:tc>
        <w:tc>
          <w:tcPr>
            <w:tcW w:type="dxa" w:w="5040"/>
            <w:vAlign w:val="center"/>
          </w:tcPr>
          <w:p>
            <w:r>
              <w:t>Visible for all variances; escalated/flagged when configured tolerance is exceeded.</w:t>
            </w:r>
          </w:p>
        </w:tc>
      </w:tr>
    </w:tbl>
    <w:p>
      <w:r>
        <w:t>The system should preserve the full stock movement ledger so a user can drill from closing stock back to each receipt, sale, RTT and adjustment.</w:t>
      </w:r>
    </w:p>
    <w:p>
      <w:pPr>
        <w:pStyle w:val="Heading1"/>
      </w:pPr>
      <w:r>
        <w:t>11. Balance, Cash Analysis &amp; Expense Module</w:t>
      </w:r>
    </w:p>
    <w:p>
      <w:r>
        <w:t>The Balance module shall provide an integrated view of cash analysis, debts and expenses. Expense narration must be selected from a controlled dropdown list supplied by the business. fileciteturn0file0</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Function</w:t>
            </w:r>
          </w:p>
        </w:tc>
        <w:tc>
          <w:tcPr>
            <w:tcW w:type="dxa" w:w="5040"/>
            <w:shd w:fill="1F4E78"/>
          </w:tcPr>
          <w:p>
            <w:r>
              <w:rPr>
                <w:b/>
              </w:rPr>
              <w:t>Requirement</w:t>
            </w:r>
          </w:p>
        </w:tc>
      </w:tr>
      <w:tr>
        <w:tc>
          <w:tcPr>
            <w:tcW w:type="dxa" w:w="5040"/>
            <w:vAlign w:val="center"/>
          </w:tcPr>
          <w:p>
            <w:r>
              <w:t>Cash Analysis</w:t>
            </w:r>
          </w:p>
        </w:tc>
        <w:tc>
          <w:tcPr>
            <w:tcW w:type="dxa" w:w="5040"/>
            <w:vAlign w:val="center"/>
          </w:tcPr>
          <w:p>
            <w:r>
              <w:t>Expected cash based on sales/collections versus actual cash position.</w:t>
            </w:r>
          </w:p>
        </w:tc>
      </w:tr>
      <w:tr>
        <w:tc>
          <w:tcPr>
            <w:tcW w:type="dxa" w:w="5040"/>
            <w:vAlign w:val="center"/>
          </w:tcPr>
          <w:p>
            <w:r>
              <w:t>Expense Entry</w:t>
            </w:r>
          </w:p>
        </w:tc>
        <w:tc>
          <w:tcPr>
            <w:tcW w:type="dxa" w:w="5040"/>
            <w:vAlign w:val="center"/>
          </w:tcPr>
          <w:p>
            <w:r>
              <w:t>Amount, date, station, category/narration, reference, payee and supporting note where required.</w:t>
            </w:r>
          </w:p>
        </w:tc>
      </w:tr>
      <w:tr>
        <w:tc>
          <w:tcPr>
            <w:tcW w:type="dxa" w:w="5040"/>
            <w:vAlign w:val="center"/>
          </w:tcPr>
          <w:p>
            <w:r>
              <w:t>Narration Dropdown</w:t>
            </w:r>
          </w:p>
        </w:tc>
        <w:tc>
          <w:tcPr>
            <w:tcW w:type="dxa" w:w="5040"/>
            <w:vAlign w:val="center"/>
          </w:tcPr>
          <w:p>
            <w:r>
              <w:t>Controlled list maintained by authorized user; free-text narration may be restricted.</w:t>
            </w:r>
          </w:p>
        </w:tc>
      </w:tr>
      <w:tr>
        <w:tc>
          <w:tcPr>
            <w:tcW w:type="dxa" w:w="5040"/>
            <w:vAlign w:val="center"/>
          </w:tcPr>
          <w:p>
            <w:r>
              <w:t>Expense Period</w:t>
            </w:r>
          </w:p>
        </w:tc>
        <w:tc>
          <w:tcPr>
            <w:tcW w:type="dxa" w:w="5040"/>
            <w:vAlign w:val="center"/>
          </w:tcPr>
          <w:p>
            <w:r>
              <w:t>Daily transactions roll into monthly expense totals.</w:t>
            </w:r>
          </w:p>
        </w:tc>
      </w:tr>
      <w:tr>
        <w:tc>
          <w:tcPr>
            <w:tcW w:type="dxa" w:w="5040"/>
            <w:vAlign w:val="center"/>
          </w:tcPr>
          <w:p>
            <w:r>
              <w:t>Expense Reconciliation</w:t>
            </w:r>
          </w:p>
        </w:tc>
        <w:tc>
          <w:tcPr>
            <w:tcW w:type="dxa" w:w="5040"/>
            <w:vAlign w:val="center"/>
          </w:tcPr>
          <w:p>
            <w:r>
              <w:t>Monthly expenses feed the management/profit report.</w:t>
            </w:r>
          </w:p>
        </w:tc>
      </w:tr>
      <w:tr>
        <w:tc>
          <w:tcPr>
            <w:tcW w:type="dxa" w:w="5040"/>
            <w:vAlign w:val="center"/>
          </w:tcPr>
          <w:p>
            <w:r>
              <w:t>Approval</w:t>
            </w:r>
          </w:p>
        </w:tc>
        <w:tc>
          <w:tcPr>
            <w:tcW w:type="dxa" w:w="5040"/>
            <w:vAlign w:val="center"/>
          </w:tcPr>
          <w:p>
            <w:r>
              <w:t>High-value or configured expense transactions require approval.</w:t>
            </w:r>
          </w:p>
        </w:tc>
      </w:tr>
    </w:tbl>
    <w:p>
      <w:pPr>
        <w:pStyle w:val="Heading1"/>
      </w:pPr>
      <w:r>
        <w:t>12. Debtor Management</w:t>
      </w:r>
    </w:p>
    <w:p>
      <w:r>
        <w:t>The Debtor module shall maintain customer balances and transaction history. The source requirement calls for a customer debtor list and the ability to register a new debtor with date and amount. fileciteturn0file0</w:t>
      </w:r>
    </w:p>
    <w:p>
      <w:pPr>
        <w:pStyle w:val="ListBullet"/>
      </w:pPr>
      <w:r>
        <w:t>Register debtor/customer with unique record.</w:t>
      </w:r>
    </w:p>
    <w:p>
      <w:pPr>
        <w:pStyle w:val="ListBullet"/>
      </w:pPr>
      <w:r>
        <w:t>Capture opening balance where applicable.</w:t>
      </w:r>
    </w:p>
    <w:p>
      <w:pPr>
        <w:pStyle w:val="ListBullet"/>
      </w:pPr>
      <w:r>
        <w:t>Record credit sale/debt transaction with date, amount, reference and responsible user.</w:t>
      </w:r>
    </w:p>
    <w:p>
      <w:pPr>
        <w:pStyle w:val="ListBullet"/>
      </w:pPr>
      <w:r>
        <w:t>Record repayments/settlements.</w:t>
      </w:r>
    </w:p>
    <w:p>
      <w:pPr>
        <w:pStyle w:val="ListBullet"/>
      </w:pPr>
      <w:r>
        <w:t>Calculate outstanding balance automatically.</w:t>
      </w:r>
    </w:p>
    <w:p>
      <w:pPr>
        <w:pStyle w:val="ListBullet"/>
      </w:pPr>
      <w:r>
        <w:t>Provide aging and customer-level transaction history.</w:t>
      </w:r>
    </w:p>
    <w:p>
      <w:pPr>
        <w:pStyle w:val="ListBullet"/>
      </w:pPr>
      <w:r>
        <w:t>Provide total debtor balance by station and consolidated business.</w:t>
      </w:r>
    </w:p>
    <w:p>
      <w:r>
        <w:t>The Yola February 2026 report illustrates the required management output: a total debt balance with individual customer balances. fileciteturn1file0</w:t>
      </w:r>
    </w:p>
    <w:p>
      <w:pPr>
        <w:pStyle w:val="Heading1"/>
      </w:pPr>
      <w:r>
        <w:t>13. POS, CIT, Cash at Hand &amp; Bank Payment</w:t>
      </w:r>
    </w:p>
    <w:p>
      <w:r>
        <w:t>The POS/cash module must distinguish cash collected for bank payment, previous CIT (cash collected but not deposited), and cash at hand. Teller-wise bank payments must be recorded for reconciliation. fileciteturn0file0</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Record</w:t>
            </w:r>
          </w:p>
        </w:tc>
        <w:tc>
          <w:tcPr>
            <w:tcW w:type="dxa" w:w="5040"/>
            <w:shd w:fill="1F4E78"/>
          </w:tcPr>
          <w:p>
            <w:r>
              <w:rPr>
                <w:b/>
              </w:rPr>
              <w:t>Required Data</w:t>
            </w:r>
          </w:p>
        </w:tc>
      </w:tr>
      <w:tr>
        <w:tc>
          <w:tcPr>
            <w:tcW w:type="dxa" w:w="5040"/>
            <w:vAlign w:val="center"/>
          </w:tcPr>
          <w:p>
            <w:r>
              <w:t>Cash Collection</w:t>
            </w:r>
          </w:p>
        </w:tc>
        <w:tc>
          <w:tcPr>
            <w:tcW w:type="dxa" w:w="5040"/>
            <w:vAlign w:val="center"/>
          </w:tcPr>
          <w:p>
            <w:r>
              <w:t>Date, amount, station, source/reference, cashier.</w:t>
            </w:r>
          </w:p>
        </w:tc>
      </w:tr>
      <w:tr>
        <w:tc>
          <w:tcPr>
            <w:tcW w:type="dxa" w:w="5040"/>
            <w:vAlign w:val="center"/>
          </w:tcPr>
          <w:p>
            <w:r>
              <w:t>CIT</w:t>
            </w:r>
          </w:p>
        </w:tc>
        <w:tc>
          <w:tcPr>
            <w:tcW w:type="dxa" w:w="5040"/>
            <w:vAlign w:val="center"/>
          </w:tcPr>
          <w:p>
            <w:r>
              <w:t>Opening/previous CIT, additions, deposits and closing CIT.</w:t>
            </w:r>
          </w:p>
        </w:tc>
      </w:tr>
      <w:tr>
        <w:tc>
          <w:tcPr>
            <w:tcW w:type="dxa" w:w="5040"/>
            <w:vAlign w:val="center"/>
          </w:tcPr>
          <w:p>
            <w:r>
              <w:t>Cash at Hand</w:t>
            </w:r>
          </w:p>
        </w:tc>
        <w:tc>
          <w:tcPr>
            <w:tcW w:type="dxa" w:w="5040"/>
            <w:vAlign w:val="center"/>
          </w:tcPr>
          <w:p>
            <w:r>
              <w:t>Expected cash physically held at station.</w:t>
            </w:r>
          </w:p>
        </w:tc>
      </w:tr>
      <w:tr>
        <w:tc>
          <w:tcPr>
            <w:tcW w:type="dxa" w:w="5040"/>
            <w:vAlign w:val="center"/>
          </w:tcPr>
          <w:p>
            <w:r>
              <w:t>Payment to Bank</w:t>
            </w:r>
          </w:p>
        </w:tc>
        <w:tc>
          <w:tcPr>
            <w:tcW w:type="dxa" w:w="5040"/>
            <w:vAlign w:val="center"/>
          </w:tcPr>
          <w:p>
            <w:r>
              <w:t>Date, amount, bank, teller/deposit reference and responsible user.</w:t>
            </w:r>
          </w:p>
        </w:tc>
      </w:tr>
      <w:tr>
        <w:tc>
          <w:tcPr>
            <w:tcW w:type="dxa" w:w="5040"/>
            <w:vAlign w:val="center"/>
          </w:tcPr>
          <w:p>
            <w:r>
              <w:t>Teller-wise</w:t>
            </w:r>
          </w:p>
        </w:tc>
        <w:tc>
          <w:tcPr>
            <w:tcW w:type="dxa" w:w="5040"/>
            <w:vAlign w:val="center"/>
          </w:tcPr>
          <w:p>
            <w:r>
              <w:t>Track individual deposit/teller references and totals.</w:t>
            </w:r>
          </w:p>
        </w:tc>
      </w:tr>
      <w:tr>
        <w:tc>
          <w:tcPr>
            <w:tcW w:type="dxa" w:w="5040"/>
            <w:vAlign w:val="center"/>
          </w:tcPr>
          <w:p>
            <w:r>
              <w:t>Reconciliation</w:t>
            </w:r>
          </w:p>
        </w:tc>
        <w:tc>
          <w:tcPr>
            <w:tcW w:type="dxa" w:w="5040"/>
            <w:vAlign w:val="center"/>
          </w:tcPr>
          <w:p>
            <w:r>
              <w:t>Compare expected cash, deposited cash, CIT and cash at hand.</w:t>
            </w:r>
          </w:p>
        </w:tc>
      </w:tr>
      <w:tr>
        <w:tc>
          <w:tcPr>
            <w:tcW w:type="dxa" w:w="5040"/>
            <w:vAlign w:val="center"/>
          </w:tcPr>
          <w:p>
            <w:r>
              <w:t>Variance</w:t>
            </w:r>
          </w:p>
        </w:tc>
        <w:tc>
          <w:tcPr>
            <w:tcW w:type="dxa" w:w="5040"/>
            <w:vAlign w:val="center"/>
          </w:tcPr>
          <w:p>
            <w:r>
              <w:t>Show variance and tolerance status.</w:t>
            </w:r>
          </w:p>
        </w:tc>
      </w:tr>
    </w:tbl>
    <w:p>
      <w:pPr>
        <w:pStyle w:val="Heading1"/>
      </w:pPr>
      <w:r>
        <w:t>14. Cash Variance &amp; Exception Management</w:t>
      </w:r>
    </w:p>
    <w:p>
      <w:r>
        <w:t>Cash variance must remain visible even when within tolerance. Once the configured tolerance is exceeded, the system must flag the variance for attention/approval.</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Status</w:t>
            </w:r>
          </w:p>
        </w:tc>
        <w:tc>
          <w:tcPr>
            <w:tcW w:type="dxa" w:w="5040"/>
            <w:shd w:fill="1F4E78"/>
          </w:tcPr>
          <w:p>
            <w:r>
              <w:rPr>
                <w:b/>
              </w:rPr>
              <w:t>Behaviour</w:t>
            </w:r>
          </w:p>
        </w:tc>
      </w:tr>
      <w:tr>
        <w:tc>
          <w:tcPr>
            <w:tcW w:type="dxa" w:w="5040"/>
            <w:vAlign w:val="center"/>
          </w:tcPr>
          <w:p>
            <w:r>
              <w:t>No Variance</w:t>
            </w:r>
          </w:p>
        </w:tc>
        <w:tc>
          <w:tcPr>
            <w:tcW w:type="dxa" w:w="5040"/>
            <w:vAlign w:val="center"/>
          </w:tcPr>
          <w:p>
            <w:r>
              <w:t>Display as reconciled.</w:t>
            </w:r>
          </w:p>
        </w:tc>
      </w:tr>
      <w:tr>
        <w:tc>
          <w:tcPr>
            <w:tcW w:type="dxa" w:w="5040"/>
            <w:vAlign w:val="center"/>
          </w:tcPr>
          <w:p>
            <w:r>
              <w:t>Within Tolerance</w:t>
            </w:r>
          </w:p>
        </w:tc>
        <w:tc>
          <w:tcPr>
            <w:tcW w:type="dxa" w:w="5040"/>
            <w:vAlign w:val="center"/>
          </w:tcPr>
          <w:p>
            <w:r>
              <w:t>Display variance and mark as within tolerance.</w:t>
            </w:r>
          </w:p>
        </w:tc>
      </w:tr>
      <w:tr>
        <w:tc>
          <w:tcPr>
            <w:tcW w:type="dxa" w:w="5040"/>
            <w:vAlign w:val="center"/>
          </w:tcPr>
          <w:p>
            <w:r>
              <w:t>Tolerance Exceeded</w:t>
            </w:r>
          </w:p>
        </w:tc>
        <w:tc>
          <w:tcPr>
            <w:tcW w:type="dxa" w:w="5040"/>
            <w:vAlign w:val="center"/>
          </w:tcPr>
          <w:p>
            <w:r>
              <w:t>Prominent exception flag; require review/justification.</w:t>
            </w:r>
          </w:p>
        </w:tc>
      </w:tr>
      <w:tr>
        <w:tc>
          <w:tcPr>
            <w:tcW w:type="dxa" w:w="5040"/>
            <w:vAlign w:val="center"/>
          </w:tcPr>
          <w:p>
            <w:r>
              <w:t>Reviewed</w:t>
            </w:r>
          </w:p>
        </w:tc>
        <w:tc>
          <w:tcPr>
            <w:tcW w:type="dxa" w:w="5040"/>
            <w:vAlign w:val="center"/>
          </w:tcPr>
          <w:p>
            <w:r>
              <w:t>Capture reviewer, date, comment and resolution.</w:t>
            </w:r>
          </w:p>
        </w:tc>
      </w:tr>
      <w:tr>
        <w:tc>
          <w:tcPr>
            <w:tcW w:type="dxa" w:w="5040"/>
            <w:vAlign w:val="center"/>
          </w:tcPr>
          <w:p>
            <w:r>
              <w:t>Approved/Closed</w:t>
            </w:r>
          </w:p>
        </w:tc>
        <w:tc>
          <w:tcPr>
            <w:tcW w:type="dxa" w:w="5040"/>
            <w:vAlign w:val="center"/>
          </w:tcPr>
          <w:p>
            <w:r>
              <w:t>Lock resolution while retaining audit history.</w:t>
            </w:r>
          </w:p>
        </w:tc>
      </w:tr>
    </w:tbl>
    <w:p>
      <w:pPr>
        <w:pStyle w:val="Heading1"/>
      </w:pPr>
      <w:r>
        <w:t>15. GIT – Goods in Transit &amp; Delivery</w:t>
      </w:r>
    </w:p>
    <w:p>
      <w:r>
        <w:t>The GIT module shall track goods in transit by order price, truck and dynamic delivery status, including multi-delivery and discharge. This requirement is explicitly identified in the source template. fileciteturn0file0</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Stage</w:t>
            </w:r>
          </w:p>
        </w:tc>
        <w:tc>
          <w:tcPr>
            <w:tcW w:type="dxa" w:w="5040"/>
            <w:shd w:fill="1F4E78"/>
          </w:tcPr>
          <w:p>
            <w:r>
              <w:rPr>
                <w:b/>
              </w:rPr>
              <w:t>Status Example</w:t>
            </w:r>
          </w:p>
        </w:tc>
      </w:tr>
      <w:tr>
        <w:tc>
          <w:tcPr>
            <w:tcW w:type="dxa" w:w="5040"/>
            <w:vAlign w:val="center"/>
          </w:tcPr>
          <w:p>
            <w:r>
              <w:t>Order Created</w:t>
            </w:r>
          </w:p>
        </w:tc>
        <w:tc>
          <w:tcPr>
            <w:tcW w:type="dxa" w:w="5040"/>
            <w:vAlign w:val="center"/>
          </w:tcPr>
          <w:p>
            <w:r>
              <w:t>Order/quantity/price recorded.</w:t>
            </w:r>
          </w:p>
        </w:tc>
      </w:tr>
      <w:tr>
        <w:tc>
          <w:tcPr>
            <w:tcW w:type="dxa" w:w="5040"/>
            <w:vAlign w:val="center"/>
          </w:tcPr>
          <w:p>
            <w:r>
              <w:t>Truck Assigned</w:t>
            </w:r>
          </w:p>
        </w:tc>
        <w:tc>
          <w:tcPr>
            <w:tcW w:type="dxa" w:w="5040"/>
            <w:vAlign w:val="center"/>
          </w:tcPr>
          <w:p>
            <w:r>
              <w:t>Truck linked to the order.</w:t>
            </w:r>
          </w:p>
        </w:tc>
      </w:tr>
      <w:tr>
        <w:tc>
          <w:tcPr>
            <w:tcW w:type="dxa" w:w="5040"/>
            <w:vAlign w:val="center"/>
          </w:tcPr>
          <w:p>
            <w:r>
              <w:t>In Transit</w:t>
            </w:r>
          </w:p>
        </w:tc>
        <w:tc>
          <w:tcPr>
            <w:tcW w:type="dxa" w:w="5040"/>
            <w:vAlign w:val="center"/>
          </w:tcPr>
          <w:p>
            <w:r>
              <w:t>Goods are moving to destination.</w:t>
            </w:r>
          </w:p>
        </w:tc>
      </w:tr>
      <w:tr>
        <w:tc>
          <w:tcPr>
            <w:tcW w:type="dxa" w:w="5040"/>
            <w:vAlign w:val="center"/>
          </w:tcPr>
          <w:p>
            <w:r>
              <w:t>Multi-Delivery</w:t>
            </w:r>
          </w:p>
        </w:tc>
        <w:tc>
          <w:tcPr>
            <w:tcW w:type="dxa" w:w="5040"/>
            <w:vAlign w:val="center"/>
          </w:tcPr>
          <w:p>
            <w:r>
              <w:t>One truck/order may serve multiple delivery points where applicable.</w:t>
            </w:r>
          </w:p>
        </w:tc>
      </w:tr>
      <w:tr>
        <w:tc>
          <w:tcPr>
            <w:tcW w:type="dxa" w:w="5040"/>
            <w:vAlign w:val="center"/>
          </w:tcPr>
          <w:p>
            <w:r>
              <w:t>Arrived</w:t>
            </w:r>
          </w:p>
        </w:tc>
        <w:tc>
          <w:tcPr>
            <w:tcW w:type="dxa" w:w="5040"/>
            <w:vAlign w:val="center"/>
          </w:tcPr>
          <w:p>
            <w:r>
              <w:t>Delivery location reached.</w:t>
            </w:r>
          </w:p>
        </w:tc>
      </w:tr>
      <w:tr>
        <w:tc>
          <w:tcPr>
            <w:tcW w:type="dxa" w:w="5040"/>
            <w:vAlign w:val="center"/>
          </w:tcPr>
          <w:p>
            <w:r>
              <w:t>Discharge</w:t>
            </w:r>
          </w:p>
        </w:tc>
        <w:tc>
          <w:tcPr>
            <w:tcW w:type="dxa" w:w="5040"/>
            <w:vAlign w:val="center"/>
          </w:tcPr>
          <w:p>
            <w:r>
              <w:t>Quantity discharged recorded.</w:t>
            </w:r>
          </w:p>
        </w:tc>
      </w:tr>
      <w:tr>
        <w:tc>
          <w:tcPr>
            <w:tcW w:type="dxa" w:w="5040"/>
            <w:vAlign w:val="center"/>
          </w:tcPr>
          <w:p>
            <w:r>
              <w:t>Completed</w:t>
            </w:r>
          </w:p>
        </w:tc>
        <w:tc>
          <w:tcPr>
            <w:tcW w:type="dxa" w:w="5040"/>
            <w:vAlign w:val="center"/>
          </w:tcPr>
          <w:p>
            <w:r>
              <w:t>Delivery fully discharged/reconciled.</w:t>
            </w:r>
          </w:p>
        </w:tc>
      </w:tr>
      <w:tr>
        <w:tc>
          <w:tcPr>
            <w:tcW w:type="dxa" w:w="5040"/>
            <w:vAlign w:val="center"/>
          </w:tcPr>
          <w:p>
            <w:r>
              <w:t>Exception</w:t>
            </w:r>
          </w:p>
        </w:tc>
        <w:tc>
          <w:tcPr>
            <w:tcW w:type="dxa" w:w="5040"/>
            <w:vAlign w:val="center"/>
          </w:tcPr>
          <w:p>
            <w:r>
              <w:t>Shortage, delay, price or other discrepancy requiring review.</w:t>
            </w:r>
          </w:p>
        </w:tc>
      </w:tr>
    </w:tbl>
    <w:p>
      <w:r>
        <w:t>The system should retain the original order/price information while allowing authorized users to edit dynamic delivery fields without destroying the transaction history.</w:t>
      </w:r>
    </w:p>
    <w:p>
      <w:pPr>
        <w:pStyle w:val="Heading1"/>
      </w:pPr>
      <w:r>
        <w:t>16. Monthly Sales, Stock &amp; Profit Calculation</w:t>
      </w:r>
    </w:p>
    <w:p>
      <w:r>
        <w:t>The application must aggregate daily transactions into monthly management results. The source template describes cumulative monthly sales, stock value, previous-month stock, monthly-tied expenses and a report containing total sold, trucks received, expenses, profit and total debt. fileciteturn0file0</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KPI</w:t>
            </w:r>
          </w:p>
        </w:tc>
        <w:tc>
          <w:tcPr>
            <w:tcW w:type="dxa" w:w="5040"/>
            <w:shd w:fill="1F4E78"/>
          </w:tcPr>
          <w:p>
            <w:r>
              <w:rPr>
                <w:b/>
              </w:rPr>
              <w:t>System Output</w:t>
            </w:r>
          </w:p>
        </w:tc>
      </w:tr>
      <w:tr>
        <w:tc>
          <w:tcPr>
            <w:tcW w:type="dxa" w:w="5040"/>
            <w:vAlign w:val="center"/>
          </w:tcPr>
          <w:p>
            <w:r>
              <w:t>Total Sold Monthly</w:t>
            </w:r>
          </w:p>
        </w:tc>
        <w:tc>
          <w:tcPr>
            <w:tcW w:type="dxa" w:w="5040"/>
            <w:vAlign w:val="center"/>
          </w:tcPr>
          <w:p>
            <w:r>
              <w:t>Total sales volume and value by product/station.</w:t>
            </w:r>
          </w:p>
        </w:tc>
      </w:tr>
      <w:tr>
        <w:tc>
          <w:tcPr>
            <w:tcW w:type="dxa" w:w="5040"/>
            <w:vAlign w:val="center"/>
          </w:tcPr>
          <w:p>
            <w:r>
              <w:t>Total Trucks Received</w:t>
            </w:r>
          </w:p>
        </w:tc>
        <w:tc>
          <w:tcPr>
            <w:tcW w:type="dxa" w:w="5040"/>
            <w:vAlign w:val="center"/>
          </w:tcPr>
          <w:p>
            <w:r>
              <w:t>Count and quantity of received trucks.</w:t>
            </w:r>
          </w:p>
        </w:tc>
      </w:tr>
      <w:tr>
        <w:tc>
          <w:tcPr>
            <w:tcW w:type="dxa" w:w="5040"/>
            <w:vAlign w:val="center"/>
          </w:tcPr>
          <w:p>
            <w:r>
              <w:t>Expense</w:t>
            </w:r>
          </w:p>
        </w:tc>
        <w:tc>
          <w:tcPr>
            <w:tcW w:type="dxa" w:w="5040"/>
            <w:vAlign w:val="center"/>
          </w:tcPr>
          <w:p>
            <w:r>
              <w:t>Approved expenses for the month.</w:t>
            </w:r>
          </w:p>
        </w:tc>
      </w:tr>
      <w:tr>
        <w:tc>
          <w:tcPr>
            <w:tcW w:type="dxa" w:w="5040"/>
            <w:vAlign w:val="center"/>
          </w:tcPr>
          <w:p>
            <w:r>
              <w:t>Profit</w:t>
            </w:r>
          </w:p>
        </w:tc>
        <w:tc>
          <w:tcPr>
            <w:tcW w:type="dxa" w:w="5040"/>
            <w:vAlign w:val="center"/>
          </w:tcPr>
          <w:p>
            <w:r>
              <w:t>Configured gross/net profit calculation based on approved business rules.</w:t>
            </w:r>
          </w:p>
        </w:tc>
      </w:tr>
      <w:tr>
        <w:tc>
          <w:tcPr>
            <w:tcW w:type="dxa" w:w="5040"/>
            <w:vAlign w:val="center"/>
          </w:tcPr>
          <w:p>
            <w:r>
              <w:t>Total Debt</w:t>
            </w:r>
          </w:p>
        </w:tc>
        <w:tc>
          <w:tcPr>
            <w:tcW w:type="dxa" w:w="5040"/>
            <w:vAlign w:val="center"/>
          </w:tcPr>
          <w:p>
            <w:r>
              <w:t>Outstanding debtor balance.</w:t>
            </w:r>
          </w:p>
        </w:tc>
      </w:tr>
      <w:tr>
        <w:tc>
          <w:tcPr>
            <w:tcW w:type="dxa" w:w="5040"/>
            <w:vAlign w:val="center"/>
          </w:tcPr>
          <w:p>
            <w:r>
              <w:t>Stock Value</w:t>
            </w:r>
          </w:p>
        </w:tc>
        <w:tc>
          <w:tcPr>
            <w:tcW w:type="dxa" w:w="5040"/>
            <w:vAlign w:val="center"/>
          </w:tcPr>
          <w:p>
            <w:r>
              <w:t>Quantity × applicable valuation price, by product/station.</w:t>
            </w:r>
          </w:p>
        </w:tc>
      </w:tr>
      <w:tr>
        <w:tc>
          <w:tcPr>
            <w:tcW w:type="dxa" w:w="5040"/>
            <w:vAlign w:val="center"/>
          </w:tcPr>
          <w:p>
            <w:r>
              <w:t>Investment</w:t>
            </w:r>
          </w:p>
        </w:tc>
        <w:tc>
          <w:tcPr>
            <w:tcW w:type="dxa" w:w="5040"/>
            <w:vAlign w:val="center"/>
          </w:tcPr>
          <w:p>
            <w:r>
              <w:t>Station/business investment captured and reported.</w:t>
            </w:r>
          </w:p>
        </w:tc>
      </w:tr>
      <w:tr>
        <w:tc>
          <w:tcPr>
            <w:tcW w:type="dxa" w:w="5040"/>
            <w:vAlign w:val="center"/>
          </w:tcPr>
          <w:p>
            <w:r>
              <w:t>GIT</w:t>
            </w:r>
          </w:p>
        </w:tc>
        <w:tc>
          <w:tcPr>
            <w:tcW w:type="dxa" w:w="5040"/>
            <w:vAlign w:val="center"/>
          </w:tcPr>
          <w:p>
            <w:r>
              <w:t>Outstanding goods in transit value/quantity.</w:t>
            </w:r>
          </w:p>
        </w:tc>
      </w:tr>
    </w:tbl>
    <w:p>
      <w:r>
        <w:t>The February 2026 financial workbook contains examples of station-level debt, cash, stock, GIT, profit, investment and capital reporting. The system should reproduce these as automated reports rather than requiring manual consolidation.</w:t>
      </w:r>
    </w:p>
    <w:p>
      <w:pPr>
        <w:pStyle w:val="Heading1"/>
      </w:pPr>
      <w:r>
        <w:t>17. Management Dashboard</w:t>
      </w:r>
    </w:p>
    <w:p>
      <w:pPr>
        <w:pStyle w:val="ListBullet"/>
      </w:pPr>
      <w:r>
        <w:t>Total sales today / month-to-date.</w:t>
      </w:r>
    </w:p>
    <w:p>
      <w:pPr>
        <w:pStyle w:val="ListBullet"/>
      </w:pPr>
      <w:r>
        <w:t>Sales by station and product.</w:t>
      </w:r>
    </w:p>
    <w:p>
      <w:pPr>
        <w:pStyle w:val="ListBullet"/>
      </w:pPr>
      <w:r>
        <w:t>Trucks received by day/month.</w:t>
      </w:r>
    </w:p>
    <w:p>
      <w:pPr>
        <w:pStyle w:val="ListBullet"/>
      </w:pPr>
      <w:r>
        <w:t>Current stock quantity and value by station/product.</w:t>
      </w:r>
    </w:p>
    <w:p>
      <w:pPr>
        <w:pStyle w:val="ListBullet"/>
      </w:pPr>
      <w:r>
        <w:t>Physical-dip variance and unresolved stock exceptions.</w:t>
      </w:r>
    </w:p>
    <w:p>
      <w:pPr>
        <w:pStyle w:val="ListBullet"/>
      </w:pPr>
      <w:r>
        <w:t>Cash expected, cash at hand, CIT, bank deposits and variance.</w:t>
      </w:r>
    </w:p>
    <w:p>
      <w:pPr>
        <w:pStyle w:val="ListBullet"/>
      </w:pPr>
      <w:r>
        <w:t>Outstanding debtor balance and customer ranking.</w:t>
      </w:r>
    </w:p>
    <w:p>
      <w:pPr>
        <w:pStyle w:val="ListBullet"/>
      </w:pPr>
      <w:r>
        <w:t>Expenses by category/narration.</w:t>
      </w:r>
    </w:p>
    <w:p>
      <w:pPr>
        <w:pStyle w:val="ListBullet"/>
      </w:pPr>
      <w:r>
        <w:t>GIT outstanding quantity/value and delivery status.</w:t>
      </w:r>
    </w:p>
    <w:p>
      <w:pPr>
        <w:pStyle w:val="ListBullet"/>
      </w:pPr>
      <w:r>
        <w:t>Profit / net profit according to approved accounting rules.</w:t>
      </w:r>
    </w:p>
    <w:p>
      <w:pPr>
        <w:pStyle w:val="ListBullet"/>
      </w:pPr>
      <w:r>
        <w:t>Investment and capital indicators.</w:t>
      </w:r>
    </w:p>
    <w:p>
      <w:pPr>
        <w:pStyle w:val="ListBullet"/>
      </w:pPr>
      <w:r>
        <w:t>Exception summary requiring management attention.</w:t>
      </w:r>
    </w:p>
    <w:p>
      <w:pPr>
        <w:pStyle w:val="Heading1"/>
      </w:pPr>
      <w:r>
        <w:t>18. Reports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Report</w:t>
            </w:r>
          </w:p>
        </w:tc>
        <w:tc>
          <w:tcPr>
            <w:tcW w:type="dxa" w:w="5040"/>
            <w:shd w:fill="1F4E78"/>
          </w:tcPr>
          <w:p>
            <w:r>
              <w:rPr>
                <w:b/>
              </w:rPr>
              <w:t>Filters / Drill-down</w:t>
            </w:r>
          </w:p>
        </w:tc>
      </w:tr>
      <w:tr>
        <w:tc>
          <w:tcPr>
            <w:tcW w:type="dxa" w:w="5040"/>
            <w:vAlign w:val="center"/>
          </w:tcPr>
          <w:p>
            <w:r>
              <w:t>Truck Receive Report</w:t>
            </w:r>
          </w:p>
        </w:tc>
        <w:tc>
          <w:tcPr>
            <w:tcW w:type="dxa" w:w="5040"/>
            <w:vAlign w:val="center"/>
          </w:tcPr>
          <w:p>
            <w:r>
              <w:t>Date/month, station, product, truck, quantity, order price, landing price.</w:t>
            </w:r>
          </w:p>
        </w:tc>
      </w:tr>
      <w:tr>
        <w:tc>
          <w:tcPr>
            <w:tcW w:type="dxa" w:w="5040"/>
            <w:vAlign w:val="center"/>
          </w:tcPr>
          <w:p>
            <w:r>
              <w:t>Daily Sales Report</w:t>
            </w:r>
          </w:p>
        </w:tc>
        <w:tc>
          <w:tcPr>
            <w:tcW w:type="dxa" w:w="5040"/>
            <w:vAlign w:val="center"/>
          </w:tcPr>
          <w:p>
            <w:r>
              <w:t>Date, station, pump/product, opening, closing, sales, RTT.</w:t>
            </w:r>
          </w:p>
        </w:tc>
      </w:tr>
      <w:tr>
        <w:tc>
          <w:tcPr>
            <w:tcW w:type="dxa" w:w="5040"/>
            <w:vAlign w:val="center"/>
          </w:tcPr>
          <w:p>
            <w:r>
              <w:t>RTT Report</w:t>
            </w:r>
          </w:p>
        </w:tc>
        <w:tc>
          <w:tcPr>
            <w:tcW w:type="dxa" w:w="5040"/>
            <w:vAlign w:val="center"/>
          </w:tcPr>
          <w:p>
            <w:r>
              <w:t>Date/month, station, pump, product, quantity, reason.</w:t>
            </w:r>
          </w:p>
        </w:tc>
      </w:tr>
      <w:tr>
        <w:tc>
          <w:tcPr>
            <w:tcW w:type="dxa" w:w="5040"/>
            <w:vAlign w:val="center"/>
          </w:tcPr>
          <w:p>
            <w:r>
              <w:t>Stock Ledger</w:t>
            </w:r>
          </w:p>
        </w:tc>
        <w:tc>
          <w:tcPr>
            <w:tcW w:type="dxa" w:w="5040"/>
            <w:vAlign w:val="center"/>
          </w:tcPr>
          <w:p>
            <w:r>
              <w:t>Date range, station, product, opening, receipts, sales, RTT, adjustments, closing.</w:t>
            </w:r>
          </w:p>
        </w:tc>
      </w:tr>
      <w:tr>
        <w:tc>
          <w:tcPr>
            <w:tcW w:type="dxa" w:w="5040"/>
            <w:vAlign w:val="center"/>
          </w:tcPr>
          <w:p>
            <w:r>
              <w:t>Physical Dip Variance</w:t>
            </w:r>
          </w:p>
        </w:tc>
        <w:tc>
          <w:tcPr>
            <w:tcW w:type="dxa" w:w="5040"/>
            <w:vAlign w:val="center"/>
          </w:tcPr>
          <w:p>
            <w:r>
              <w:t>Date, station, tank/product, system stock, physical dip, variance, tolerance status.</w:t>
            </w:r>
          </w:p>
        </w:tc>
      </w:tr>
      <w:tr>
        <w:tc>
          <w:tcPr>
            <w:tcW w:type="dxa" w:w="5040"/>
            <w:vAlign w:val="center"/>
          </w:tcPr>
          <w:p>
            <w:r>
              <w:t>Cash Reconciliation</w:t>
            </w:r>
          </w:p>
        </w:tc>
        <w:tc>
          <w:tcPr>
            <w:tcW w:type="dxa" w:w="5040"/>
            <w:vAlign w:val="center"/>
          </w:tcPr>
          <w:p>
            <w:r>
              <w:t>Date, station, expected cash, POS, CIT, bank deposit, cash at hand, variance.</w:t>
            </w:r>
          </w:p>
        </w:tc>
      </w:tr>
      <w:tr>
        <w:tc>
          <w:tcPr>
            <w:tcW w:type="dxa" w:w="5040"/>
            <w:vAlign w:val="center"/>
          </w:tcPr>
          <w:p>
            <w:r>
              <w:t>Expense Report</w:t>
            </w:r>
          </w:p>
        </w:tc>
        <w:tc>
          <w:tcPr>
            <w:tcW w:type="dxa" w:w="5040"/>
            <w:vAlign w:val="center"/>
          </w:tcPr>
          <w:p>
            <w:r>
              <w:t>Date/month, station, narration, amount, approval status.</w:t>
            </w:r>
          </w:p>
        </w:tc>
      </w:tr>
      <w:tr>
        <w:tc>
          <w:tcPr>
            <w:tcW w:type="dxa" w:w="5040"/>
            <w:vAlign w:val="center"/>
          </w:tcPr>
          <w:p>
            <w:r>
              <w:t>Debtor Report</w:t>
            </w:r>
          </w:p>
        </w:tc>
        <w:tc>
          <w:tcPr>
            <w:tcW w:type="dxa" w:w="5040"/>
            <w:vAlign w:val="center"/>
          </w:tcPr>
          <w:p>
            <w:r>
              <w:t>Customer, station, opening debt, additions, payments, closing balance.</w:t>
            </w:r>
          </w:p>
        </w:tc>
      </w:tr>
      <w:tr>
        <w:tc>
          <w:tcPr>
            <w:tcW w:type="dxa" w:w="5040"/>
            <w:vAlign w:val="center"/>
          </w:tcPr>
          <w:p>
            <w:r>
              <w:t>Bank/Teller Report</w:t>
            </w:r>
          </w:p>
        </w:tc>
        <w:tc>
          <w:tcPr>
            <w:tcW w:type="dxa" w:w="5040"/>
            <w:vAlign w:val="center"/>
          </w:tcPr>
          <w:p>
            <w:r>
              <w:t>Date, bank, teller/reference, amount, station.</w:t>
            </w:r>
          </w:p>
        </w:tc>
      </w:tr>
      <w:tr>
        <w:tc>
          <w:tcPr>
            <w:tcW w:type="dxa" w:w="5040"/>
            <w:vAlign w:val="center"/>
          </w:tcPr>
          <w:p>
            <w:r>
              <w:t>GIT Report</w:t>
            </w:r>
          </w:p>
        </w:tc>
        <w:tc>
          <w:tcPr>
            <w:tcW w:type="dxa" w:w="5040"/>
            <w:vAlign w:val="center"/>
          </w:tcPr>
          <w:p>
            <w:r>
              <w:t>Order, truck, product, quantity, price, destination, delivery/discharge status.</w:t>
            </w:r>
          </w:p>
        </w:tc>
      </w:tr>
      <w:tr>
        <w:tc>
          <w:tcPr>
            <w:tcW w:type="dxa" w:w="5040"/>
            <w:vAlign w:val="center"/>
          </w:tcPr>
          <w:p>
            <w:r>
              <w:t>Monthly Management Report</w:t>
            </w:r>
          </w:p>
        </w:tc>
        <w:tc>
          <w:tcPr>
            <w:tcW w:type="dxa" w:w="5040"/>
            <w:vAlign w:val="center"/>
          </w:tcPr>
          <w:p>
            <w:r>
              <w:t>Sales, receipts, stock, expense, profit, debt, GIT and investment.</w:t>
            </w:r>
          </w:p>
        </w:tc>
      </w:tr>
      <w:tr>
        <w:tc>
          <w:tcPr>
            <w:tcW w:type="dxa" w:w="5040"/>
            <w:vAlign w:val="center"/>
          </w:tcPr>
          <w:p>
            <w:r>
              <w:t>Audit Report</w:t>
            </w:r>
          </w:p>
        </w:tc>
        <w:tc>
          <w:tcPr>
            <w:tcW w:type="dxa" w:w="5040"/>
            <w:vAlign w:val="center"/>
          </w:tcPr>
          <w:p>
            <w:r>
              <w:t>User, action, record, old value, new value, timestamp.</w:t>
            </w:r>
          </w:p>
        </w:tc>
      </w:tr>
    </w:tbl>
    <w:p>
      <w:pPr>
        <w:pStyle w:val="Heading1"/>
      </w:pPr>
      <w:r>
        <w:t>19. End-to-End Daily Workflow</w:t>
      </w:r>
    </w:p>
    <w:p>
      <w:r>
        <w:t>1. Station opens the business day → 2. Opening stock/pump readings are captured → 3. Truck receipts are recorded and verified → 4. Sales are recorded → 5. RTT/test-trial activity is recorded separately → 6. Expenses/debtor/POS transactions are entered → 7. Bank payments are recorded teller-wise → 8. Day closes → 9. DSR and stock are calculated → 10. Physical dip is entered → 11. Cash and stock variances are calculated → 12. Exceptions are reviewed → 13. Approved day is locked → 14. Monthly aggregates update automatically.</w:t>
      </w:r>
    </w:p>
    <w:p>
      <w:pPr>
        <w:pStyle w:val="Heading2"/>
      </w:pPr>
      <w:r>
        <w:t>19.1 Monthly Workflow</w:t>
      </w:r>
    </w:p>
    <w:p>
      <w:r>
        <w:t>Daily approved records → monthly consolidation → stock valuation → expense reconciliation → debtor reconciliation → GIT reconciliation → profit calculation → management report/dashboard.</w:t>
      </w:r>
    </w:p>
    <w:p>
      <w:pPr>
        <w:pStyle w:val="Heading1"/>
      </w:pPr>
      <w:r>
        <w:t>20. Key Business Rules &amp; Validations</w:t>
      </w:r>
    </w:p>
    <w:p>
      <w:pPr>
        <w:pStyle w:val="ListNumber"/>
      </w:pPr>
      <w:r>
        <w:t>An approved closing stock becomes the next day's opening stock automatically.</w:t>
      </w:r>
    </w:p>
    <w:p>
      <w:pPr>
        <w:pStyle w:val="ListNumber"/>
      </w:pPr>
      <w:r>
        <w:t>RTT must not be classified as sales.</w:t>
      </w:r>
    </w:p>
    <w:p>
      <w:pPr>
        <w:pStyle w:val="ListNumber"/>
      </w:pPr>
      <w:r>
        <w:t>A truck receipt must not be duplicated using the same controlled receiving reference.</w:t>
      </w:r>
    </w:p>
    <w:p>
      <w:pPr>
        <w:pStyle w:val="ListNumber"/>
      </w:pPr>
      <w:r>
        <w:t>Only authorized users may edit approved/closed records.</w:t>
      </w:r>
    </w:p>
    <w:p>
      <w:pPr>
        <w:pStyle w:val="ListNumber"/>
      </w:pPr>
      <w:r>
        <w:t>Price changes must preserve the original transaction price and record the new effective price separately where required.</w:t>
      </w:r>
    </w:p>
    <w:p>
      <w:pPr>
        <w:pStyle w:val="ListNumber"/>
      </w:pPr>
      <w:r>
        <w:t>Cash variance is always displayed; tolerance determines escalation, not visibility.</w:t>
      </w:r>
    </w:p>
    <w:p>
      <w:pPr>
        <w:pStyle w:val="ListNumber"/>
      </w:pPr>
      <w:r>
        <w:t>Physical dip is an actual observation and must not overwrite system stock.</w:t>
      </w:r>
    </w:p>
    <w:p>
      <w:pPr>
        <w:pStyle w:val="ListNumber"/>
      </w:pPr>
      <w:r>
        <w:t>Debtor balances are transaction-driven and should be traceable to source entries.</w:t>
      </w:r>
    </w:p>
    <w:p>
      <w:pPr>
        <w:pStyle w:val="ListNumber"/>
      </w:pPr>
      <w:r>
        <w:t>Bank deposits must have a unique deposit/teller reference where applicable.</w:t>
      </w:r>
    </w:p>
    <w:p>
      <w:pPr>
        <w:pStyle w:val="ListNumber"/>
      </w:pPr>
      <w:r>
        <w:t>Expenses must use approved narration values.</w:t>
      </w:r>
    </w:p>
    <w:p>
      <w:pPr>
        <w:pStyle w:val="ListNumber"/>
      </w:pPr>
      <w:r>
        <w:t>GIT should reduce/close when verified discharge occurs.</w:t>
      </w:r>
    </w:p>
    <w:p>
      <w:pPr>
        <w:pStyle w:val="ListNumber"/>
      </w:pPr>
      <w:r>
        <w:t>Every material amendment, approval, reopening and cancellation must be audit logged.</w:t>
      </w:r>
    </w:p>
    <w:p>
      <w:pPr>
        <w:pStyle w:val="ListNumber"/>
      </w:pPr>
      <w:r>
        <w:t>Negative stock should be blocked or explicitly authorized according to a business-configurable rule.</w:t>
      </w:r>
    </w:p>
    <w:p>
      <w:pPr>
        <w:pStyle w:val="Heading1"/>
      </w:pPr>
      <w:r>
        <w:t>21. Audit Trail &amp; Internal Control</w:t>
      </w:r>
    </w:p>
    <w:p>
      <w:pPr>
        <w:pStyle w:val="ListBullet"/>
      </w:pPr>
      <w:r>
        <w:t>Unique user ID for every transaction.</w:t>
      </w:r>
    </w:p>
    <w:p>
      <w:pPr>
        <w:pStyle w:val="ListBullet"/>
      </w:pPr>
      <w:r>
        <w:t>Timestamp for creation, modification, approval, reopening and closure.</w:t>
      </w:r>
    </w:p>
    <w:p>
      <w:pPr>
        <w:pStyle w:val="ListBullet"/>
      </w:pPr>
      <w:r>
        <w:t>Before/after values for material edits.</w:t>
      </w:r>
    </w:p>
    <w:p>
      <w:pPr>
        <w:pStyle w:val="ListBullet"/>
      </w:pPr>
      <w:r>
        <w:t>Approval history.</w:t>
      </w:r>
    </w:p>
    <w:p>
      <w:pPr>
        <w:pStyle w:val="ListBullet"/>
      </w:pPr>
      <w:r>
        <w:t>Reason/comment for reversals and adjustments.</w:t>
      </w:r>
    </w:p>
    <w:p>
      <w:pPr>
        <w:pStyle w:val="ListBullet"/>
      </w:pPr>
      <w:r>
        <w:t>Record status: Draft, Submitted, Approved, Rejected, Reopened, Cancelled, Closed.</w:t>
      </w:r>
    </w:p>
    <w:p>
      <w:pPr>
        <w:pStyle w:val="ListBullet"/>
      </w:pPr>
      <w:r>
        <w:t>Exportable audit report for management/control review.</w:t>
      </w:r>
    </w:p>
    <w:p>
      <w:pPr>
        <w:pStyle w:val="Heading1"/>
      </w:pPr>
      <w:r>
        <w:t>22.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Requirement</w:t>
            </w:r>
          </w:p>
        </w:tc>
        <w:tc>
          <w:tcPr>
            <w:tcW w:type="dxa" w:w="5040"/>
            <w:shd w:fill="1F4E78"/>
          </w:tcPr>
          <w:p>
            <w:r>
              <w:rPr>
                <w:b/>
              </w:rPr>
              <w:t>Specification</w:t>
            </w:r>
          </w:p>
        </w:tc>
      </w:tr>
      <w:tr>
        <w:tc>
          <w:tcPr>
            <w:tcW w:type="dxa" w:w="5040"/>
            <w:vAlign w:val="center"/>
          </w:tcPr>
          <w:p>
            <w:r>
              <w:t>Security</w:t>
            </w:r>
          </w:p>
        </w:tc>
        <w:tc>
          <w:tcPr>
            <w:tcW w:type="dxa" w:w="5040"/>
            <w:vAlign w:val="center"/>
          </w:tcPr>
          <w:p>
            <w:r>
              <w:t>Role-based access, strong authentication, session controls and least-privilege access.</w:t>
            </w:r>
          </w:p>
        </w:tc>
      </w:tr>
      <w:tr>
        <w:tc>
          <w:tcPr>
            <w:tcW w:type="dxa" w:w="5040"/>
            <w:vAlign w:val="center"/>
          </w:tcPr>
          <w:p>
            <w:r>
              <w:t>Availability</w:t>
            </w:r>
          </w:p>
        </w:tc>
        <w:tc>
          <w:tcPr>
            <w:tcW w:type="dxa" w:w="5040"/>
            <w:vAlign w:val="center"/>
          </w:tcPr>
          <w:p>
            <w:r>
              <w:t>System should support daily station operations with reliable backup and recovery.</w:t>
            </w:r>
          </w:p>
        </w:tc>
      </w:tr>
      <w:tr>
        <w:tc>
          <w:tcPr>
            <w:tcW w:type="dxa" w:w="5040"/>
            <w:vAlign w:val="center"/>
          </w:tcPr>
          <w:p>
            <w:r>
              <w:t>Performance</w:t>
            </w:r>
          </w:p>
        </w:tc>
        <w:tc>
          <w:tcPr>
            <w:tcW w:type="dxa" w:w="5040"/>
            <w:vAlign w:val="center"/>
          </w:tcPr>
          <w:p>
            <w:r>
              <w:t>Common dashboards and transaction screens should load promptly under expected station/user volumes.</w:t>
            </w:r>
          </w:p>
        </w:tc>
      </w:tr>
      <w:tr>
        <w:tc>
          <w:tcPr>
            <w:tcW w:type="dxa" w:w="5040"/>
            <w:vAlign w:val="center"/>
          </w:tcPr>
          <w:p>
            <w:r>
              <w:t>Scalability</w:t>
            </w:r>
          </w:p>
        </w:tc>
        <w:tc>
          <w:tcPr>
            <w:tcW w:type="dxa" w:w="5040"/>
            <w:vAlign w:val="center"/>
          </w:tcPr>
          <w:p>
            <w:r>
              <w:t>Support multiple stations and centralized consolidated reporting.</w:t>
            </w:r>
          </w:p>
        </w:tc>
      </w:tr>
      <w:tr>
        <w:tc>
          <w:tcPr>
            <w:tcW w:type="dxa" w:w="5040"/>
            <w:vAlign w:val="center"/>
          </w:tcPr>
          <w:p>
            <w:r>
              <w:t>Data Integrity</w:t>
            </w:r>
          </w:p>
        </w:tc>
        <w:tc>
          <w:tcPr>
            <w:tcW w:type="dxa" w:w="5040"/>
            <w:vAlign w:val="center"/>
          </w:tcPr>
          <w:p>
            <w:r>
              <w:t>Use validation, unique references, transaction status and controlled edits.</w:t>
            </w:r>
          </w:p>
        </w:tc>
      </w:tr>
      <w:tr>
        <w:tc>
          <w:tcPr>
            <w:tcW w:type="dxa" w:w="5040"/>
            <w:vAlign w:val="center"/>
          </w:tcPr>
          <w:p>
            <w:r>
              <w:t>Auditability</w:t>
            </w:r>
          </w:p>
        </w:tc>
        <w:tc>
          <w:tcPr>
            <w:tcW w:type="dxa" w:w="5040"/>
            <w:vAlign w:val="center"/>
          </w:tcPr>
          <w:p>
            <w:r>
              <w:t>All material changes must be traceable.</w:t>
            </w:r>
          </w:p>
        </w:tc>
      </w:tr>
      <w:tr>
        <w:tc>
          <w:tcPr>
            <w:tcW w:type="dxa" w:w="5040"/>
            <w:vAlign w:val="center"/>
          </w:tcPr>
          <w:p>
            <w:r>
              <w:t>Usability</w:t>
            </w:r>
          </w:p>
        </w:tc>
        <w:tc>
          <w:tcPr>
            <w:tcW w:type="dxa" w:w="5040"/>
            <w:vAlign w:val="center"/>
          </w:tcPr>
          <w:p>
            <w:r>
              <w:t>Simple forms, dropdowns, search, filters and dashboard indicators.</w:t>
            </w:r>
          </w:p>
        </w:tc>
      </w:tr>
      <w:tr>
        <w:tc>
          <w:tcPr>
            <w:tcW w:type="dxa" w:w="5040"/>
            <w:vAlign w:val="center"/>
          </w:tcPr>
          <w:p>
            <w:r>
              <w:t>Export</w:t>
            </w:r>
          </w:p>
        </w:tc>
        <w:tc>
          <w:tcPr>
            <w:tcW w:type="dxa" w:w="5040"/>
            <w:vAlign w:val="center"/>
          </w:tcPr>
          <w:p>
            <w:r>
              <w:t>Reports should support Excel/PDF export where required.</w:t>
            </w:r>
          </w:p>
        </w:tc>
      </w:tr>
      <w:tr>
        <w:tc>
          <w:tcPr>
            <w:tcW w:type="dxa" w:w="5040"/>
            <w:vAlign w:val="center"/>
          </w:tcPr>
          <w:p>
            <w:r>
              <w:t>Backup</w:t>
            </w:r>
          </w:p>
        </w:tc>
        <w:tc>
          <w:tcPr>
            <w:tcW w:type="dxa" w:w="5040"/>
            <w:vAlign w:val="center"/>
          </w:tcPr>
          <w:p>
            <w:r>
              <w:t>Automated database backup and tested recovery process.</w:t>
            </w:r>
          </w:p>
        </w:tc>
      </w:tr>
      <w:tr>
        <w:tc>
          <w:tcPr>
            <w:tcW w:type="dxa" w:w="5040"/>
            <w:vAlign w:val="center"/>
          </w:tcPr>
          <w:p>
            <w:r>
              <w:t>Mobile/Responsive</w:t>
            </w:r>
          </w:p>
        </w:tc>
        <w:tc>
          <w:tcPr>
            <w:tcW w:type="dxa" w:w="5040"/>
            <w:vAlign w:val="center"/>
          </w:tcPr>
          <w:p>
            <w:r>
              <w:t>Interface should be usable on desktop and mobile devices where operationally required.</w:t>
            </w:r>
          </w:p>
        </w:tc>
      </w:tr>
    </w:tbl>
    <w:p>
      <w:pPr>
        <w:pStyle w:val="Heading1"/>
      </w:pPr>
      <w:r>
        <w:t>23. Recommended Implementation Phases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rPr>
              <w:t>Phase</w:t>
            </w:r>
          </w:p>
        </w:tc>
        <w:tc>
          <w:tcPr>
            <w:tcW w:type="dxa" w:w="5040"/>
            <w:shd w:fill="1F4E78"/>
          </w:tcPr>
          <w:p>
            <w:r>
              <w:rPr>
                <w:b/>
              </w:rPr>
              <w:t>Deliverables</w:t>
            </w:r>
          </w:p>
        </w:tc>
      </w:tr>
      <w:tr>
        <w:tc>
          <w:tcPr>
            <w:tcW w:type="dxa" w:w="5040"/>
            <w:vAlign w:val="center"/>
          </w:tcPr>
          <w:p>
            <w:r>
              <w:t>Phase 1 – Foundation</w:t>
            </w:r>
          </w:p>
        </w:tc>
        <w:tc>
          <w:tcPr>
            <w:tcW w:type="dxa" w:w="5040"/>
            <w:vAlign w:val="center"/>
          </w:tcPr>
          <w:p>
            <w:r>
              <w:t>Station setup, users/roles, products, pumps, customers, trucks and price/master data.</w:t>
            </w:r>
          </w:p>
        </w:tc>
      </w:tr>
      <w:tr>
        <w:tc>
          <w:tcPr>
            <w:tcW w:type="dxa" w:w="5040"/>
            <w:vAlign w:val="center"/>
          </w:tcPr>
          <w:p>
            <w:r>
              <w:t>Phase 2 – Operations</w:t>
            </w:r>
          </w:p>
        </w:tc>
        <w:tc>
          <w:tcPr>
            <w:tcW w:type="dxa" w:w="5040"/>
            <w:vAlign w:val="center"/>
          </w:tcPr>
          <w:p>
            <w:r>
              <w:t>Truck receiving, GIT, DSR, RTT and daily opening/closing.</w:t>
            </w:r>
          </w:p>
        </w:tc>
      </w:tr>
      <w:tr>
        <w:tc>
          <w:tcPr>
            <w:tcW w:type="dxa" w:w="5040"/>
            <w:vAlign w:val="center"/>
          </w:tcPr>
          <w:p>
            <w:r>
              <w:t>Phase 3 – Stock Control</w:t>
            </w:r>
          </w:p>
        </w:tc>
        <w:tc>
          <w:tcPr>
            <w:tcW w:type="dxa" w:w="5040"/>
            <w:vAlign w:val="center"/>
          </w:tcPr>
          <w:p>
            <w:r>
              <w:t>Stock ledger, physical dip, valuation and variance controls.</w:t>
            </w:r>
          </w:p>
        </w:tc>
      </w:tr>
      <w:tr>
        <w:tc>
          <w:tcPr>
            <w:tcW w:type="dxa" w:w="5040"/>
            <w:vAlign w:val="center"/>
          </w:tcPr>
          <w:p>
            <w:r>
              <w:t>Phase 4 – Finance</w:t>
            </w:r>
          </w:p>
        </w:tc>
        <w:tc>
          <w:tcPr>
            <w:tcW w:type="dxa" w:w="5040"/>
            <w:vAlign w:val="center"/>
          </w:tcPr>
          <w:p>
            <w:r>
              <w:t>Cash analysis, expenses, debtors, POS/CIT and teller-wise bank payments.</w:t>
            </w:r>
          </w:p>
        </w:tc>
      </w:tr>
      <w:tr>
        <w:tc>
          <w:tcPr>
            <w:tcW w:type="dxa" w:w="5040"/>
            <w:vAlign w:val="center"/>
          </w:tcPr>
          <w:p>
            <w:r>
              <w:t>Phase 5 – Reporting</w:t>
            </w:r>
          </w:p>
        </w:tc>
        <w:tc>
          <w:tcPr>
            <w:tcW w:type="dxa" w:w="5040"/>
            <w:vAlign w:val="center"/>
          </w:tcPr>
          <w:p>
            <w:r>
              <w:t>Dashboards, daily/monthly reports, profit, debt, investment and management summaries.</w:t>
            </w:r>
          </w:p>
        </w:tc>
      </w:tr>
      <w:tr>
        <w:tc>
          <w:tcPr>
            <w:tcW w:type="dxa" w:w="5040"/>
            <w:vAlign w:val="center"/>
          </w:tcPr>
          <w:p>
            <w:r>
              <w:t>Phase 6 – Control &amp; Optimization</w:t>
            </w:r>
          </w:p>
        </w:tc>
        <w:tc>
          <w:tcPr>
            <w:tcW w:type="dxa" w:w="5040"/>
            <w:vAlign w:val="center"/>
          </w:tcPr>
          <w:p>
            <w:r>
              <w:t>Audit, approvals, alerts, performance tuning and integrations.</w:t>
            </w:r>
          </w:p>
        </w:tc>
      </w:tr>
    </w:tbl>
    <w:p>
      <w:pPr>
        <w:pStyle w:val="Heading1"/>
      </w:pPr>
      <w:r>
        <w:t>24. Items Requiring Confirmation Before Development</w:t>
      </w:r>
    </w:p>
    <w:p>
      <w:pPr>
        <w:pStyle w:val="ListBullet"/>
      </w:pPr>
      <w:r>
        <w:t>Exact DSR calculation formula from pump readings and/or sales transactions.</w:t>
      </w:r>
    </w:p>
    <w:p>
      <w:pPr>
        <w:pStyle w:val="ListBullet"/>
      </w:pPr>
      <w:r>
        <w:t>Exact stock equation and treatment of meter differences, adjustments and gains/losses.</w:t>
      </w:r>
    </w:p>
    <w:p>
      <w:pPr>
        <w:pStyle w:val="ListBullet"/>
      </w:pPr>
      <w:r>
        <w:t>Whether truck quantities are programmed, loaded, received or discharged quantities and how each is reconciled.</w:t>
      </w:r>
    </w:p>
    <w:p>
      <w:pPr>
        <w:pStyle w:val="ListBullet"/>
      </w:pPr>
      <w:r>
        <w:t>Exact accounting formula for gross profit, net profit, stock valuation and monthly sales.</w:t>
      </w:r>
    </w:p>
    <w:p>
      <w:pPr>
        <w:pStyle w:val="ListBullet"/>
      </w:pPr>
      <w:r>
        <w:t>Definition and treatment of CIT opening balance and carry-forward.</w:t>
      </w:r>
    </w:p>
    <w:p>
      <w:pPr>
        <w:pStyle w:val="ListBullet"/>
      </w:pPr>
      <w:r>
        <w:t>Cash-variance tolerance amount/percentage and approval thresholds.</w:t>
      </w:r>
    </w:p>
    <w:p>
      <w:pPr>
        <w:pStyle w:val="ListBullet"/>
      </w:pPr>
      <w:r>
        <w:t>Final expense narration dropdown list.</w:t>
      </w:r>
    </w:p>
    <w:p>
      <w:pPr>
        <w:pStyle w:val="ListBullet"/>
      </w:pPr>
      <w:r>
        <w:t>Required bank/teller fields and whether bank integration is required.</w:t>
      </w:r>
    </w:p>
    <w:p>
      <w:pPr>
        <w:pStyle w:val="ListBullet"/>
      </w:pPr>
      <w:r>
        <w:t>Debtor aging buckets and settlement/credit-limit rules.</w:t>
      </w:r>
    </w:p>
    <w:p>
      <w:pPr>
        <w:pStyle w:val="ListBullet"/>
      </w:pPr>
      <w:r>
        <w:t>Final GIT workflow and permitted multi-delivery scenarios.</w:t>
      </w:r>
    </w:p>
    <w:p>
      <w:pPr>
        <w:pStyle w:val="ListBullet"/>
      </w:pPr>
      <w:r>
        <w:t>Approval hierarchy and role names for each station.</w:t>
      </w:r>
    </w:p>
    <w:p>
      <w:pPr>
        <w:pStyle w:val="ListBullet"/>
      </w:pPr>
      <w:r>
        <w:t>Required integrations/imports, including existing sales, POS or accounting systems.</w:t>
      </w:r>
    </w:p>
    <w:p>
      <w:pPr>
        <w:pStyle w:val="ListBullet"/>
      </w:pPr>
      <w:r>
        <w:t>Template layouts for the final management reports.</w:t>
      </w:r>
    </w:p>
    <w:p>
      <w:pPr>
        <w:pStyle w:val="Heading1"/>
      </w:pPr>
      <w:r>
        <w:t>25. Minimum Acceptance Criteria</w:t>
      </w:r>
    </w:p>
    <w:p>
      <w:pPr>
        <w:pStyle w:val="ListNumber"/>
      </w:pPr>
      <w:r>
        <w:t>A user can register a station, pumps, products, customers and authorized users.</w:t>
      </w:r>
    </w:p>
    <w:p>
      <w:pPr>
        <w:pStyle w:val="ListNumber"/>
      </w:pPr>
      <w:r>
        <w:t>A verified truck receipt automatically updates stock.</w:t>
      </w:r>
    </w:p>
    <w:p>
      <w:pPr>
        <w:pStyle w:val="ListNumber"/>
      </w:pPr>
      <w:r>
        <w:t>A daily opening and closing process generates the DSR.</w:t>
      </w:r>
    </w:p>
    <w:p>
      <w:pPr>
        <w:pStyle w:val="ListNumber"/>
      </w:pPr>
      <w:r>
        <w:t>RTT can be recorded independently and does not appear as sales.</w:t>
      </w:r>
    </w:p>
    <w:p>
      <w:pPr>
        <w:pStyle w:val="ListNumber"/>
      </w:pPr>
      <w:r>
        <w:t>Closing stock automatically carries forward as next opening stock.</w:t>
      </w:r>
    </w:p>
    <w:p>
      <w:pPr>
        <w:pStyle w:val="ListNumber"/>
      </w:pPr>
      <w:r>
        <w:t>Physical dip produces a system-versus-physical variance.</w:t>
      </w:r>
    </w:p>
    <w:p>
      <w:pPr>
        <w:pStyle w:val="ListNumber"/>
      </w:pPr>
      <w:r>
        <w:t>Cash reconciliation separates POS collections, CIT, bank deposits and cash at hand.</w:t>
      </w:r>
    </w:p>
    <w:p>
      <w:pPr>
        <w:pStyle w:val="ListNumber"/>
      </w:pPr>
      <w:r>
        <w:t>Cash variance remains visible and flags when tolerance is exceeded.</w:t>
      </w:r>
    </w:p>
    <w:p>
      <w:pPr>
        <w:pStyle w:val="ListNumber"/>
      </w:pPr>
      <w:r>
        <w:t>Debtor balances update automatically from transactions.</w:t>
      </w:r>
    </w:p>
    <w:p>
      <w:pPr>
        <w:pStyle w:val="ListNumber"/>
      </w:pPr>
      <w:r>
        <w:t>GIT supports truck/order tracking, multi-delivery and discharge.</w:t>
      </w:r>
    </w:p>
    <w:p>
      <w:pPr>
        <w:pStyle w:val="ListNumber"/>
      </w:pPr>
      <w:r>
        <w:t>Monthly management reports aggregate approved daily records.</w:t>
      </w:r>
    </w:p>
    <w:p>
      <w:pPr>
        <w:pStyle w:val="ListNumber"/>
      </w:pPr>
      <w:r>
        <w:t>Role restrictions prevent unauthorized users from accessing or changing controlled modules.</w:t>
      </w:r>
    </w:p>
    <w:p>
      <w:pPr>
        <w:pStyle w:val="ListNumber"/>
      </w:pPr>
      <w:r>
        <w:t>All material changes can be traced through the audit trail.</w:t>
      </w:r>
    </w:p>
    <w:p>
      <w:pPr>
        <w:pStyle w:val="Heading1"/>
      </w:pPr>
      <w:r>
        <w:t>26. Conclusion</w:t>
      </w:r>
    </w:p>
    <w:p>
      <w:r>
        <w:t>The SH Fari application should function as an integrated station-control platform rather than a collection of independent forms. The central principle is transaction linkage: truck receipts affect stock; stock and pump activity support DSR; RTT is separately controlled; sales feed cash analysis; expenses and debtors feed the financial position; POS/CIT/bank transactions reconcile cash; physical dip validates stock; GIT tracks outstanding deliveries; and all approved transactions feed the management dashboard.</w:t>
        <w:br/>
        <w:br/>
        <w:t>This specification provides the professional baseline for converting the existing manual/template processes into a structured application. Final development should proceed after the open business rules and report templates are confirmed.</w:t>
      </w:r>
    </w:p>
    <w:p/>
    <w:p>
      <w:pPr>
        <w:jc w:val="center"/>
      </w:pPr>
      <w:r>
        <w:rPr>
          <w:b/>
        </w:rPr>
        <w:t>END OF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