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1F4D78"/>
          <w:sz w:val="48"/>
        </w:rPr>
        <w:t>第3问：编程手与论文手任务清单</w:t>
      </w:r>
    </w:p>
    <w:p>
      <w:pPr>
        <w:spacing w:after="320"/>
      </w:pPr>
      <w:r>
        <w:rPr>
          <w:rFonts w:ascii="Calibri" w:hAnsi="Calibri" w:eastAsia="Microsoft YaHei"/>
          <w:color w:val="666666"/>
          <w:sz w:val="24"/>
        </w:rPr>
        <w:t>面向第一次阅读题目的队员｜Q3-A（P2 / A-00217）｜P1、P4保留｜Q3-B强制 baseline</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F0F2F5"/>
          </w:tcPr>
          <w:p>
            <w:pPr>
              <w:spacing w:after="0" w:line="324" w:lineRule="auto"/>
            </w:pPr>
            <w:r>
              <w:rPr>
                <w:rFonts w:ascii="Calibri" w:hAnsi="Calibri" w:eastAsia="Microsoft YaHei"/>
                <w:b/>
                <w:color w:val="1F4D78"/>
                <w:sz w:val="22"/>
              </w:rPr>
              <w:t xml:space="preserve">先看结论　</w:t>
            </w:r>
            <w:r>
              <w:rPr>
                <w:rFonts w:ascii="Calibri" w:hAnsi="Calibri" w:eastAsia="Microsoft YaHei"/>
                <w:color w:val="000000"/>
                <w:sz w:val="22"/>
              </w:rPr>
              <w:t>第三问的程序和敏感性分析已经完成到 G3：P2 在标准化合成场景中通过了连续时间完整遮蔽、独立圆盘差验证、航迹安全和 N−1 复核。它是建模手已经选择的代表方案，但当前仍在等待结果冻结授权；因此编程手负责复现和整理证据，论文手只能先搭结构，不能把未冻结数值写成最终定论。</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FFF4CC"/>
          </w:tcPr>
          <w:p>
            <w:pPr>
              <w:spacing w:after="0" w:line="324" w:lineRule="auto"/>
            </w:pPr>
            <w:r>
              <w:rPr>
                <w:rFonts w:ascii="Calibri" w:hAnsi="Calibri" w:eastAsia="Microsoft YaHei"/>
                <w:b/>
                <w:color w:val="C00000"/>
                <w:sz w:val="22"/>
              </w:rPr>
              <w:t xml:space="preserve">必须统一的状态　</w:t>
            </w:r>
            <w:r>
              <w:rPr>
                <w:rFonts w:ascii="Calibri" w:hAnsi="Calibri" w:eastAsia="Microsoft YaHei"/>
                <w:color w:val="000000"/>
                <w:sz w:val="22"/>
              </w:rPr>
              <w:t>所有具体坐标、航迹、时刻和数值均为 SYNTHETIC_SCENARIO_ONLY。名义安全距离上限 46.381 m 只属于标准化场景，并不是对全部初态扰动的刚性保证；组合扰动样本中最小间距曾降至 0.234 m。</w:t>
            </w:r>
          </w:p>
        </w:tc>
      </w:tr>
    </w:tbl>
    <w:p>
      <w:pPr>
        <w:spacing w:after="40"/>
      </w:pPr>
    </w:p>
    <w:p>
      <w:pPr>
        <w:pStyle w:val="Heading1"/>
      </w:pPr>
      <w:r>
        <w:t>一、这道题到底要做什么</w:t>
      </w:r>
    </w:p>
    <w:p>
      <w:r>
        <w:rPr>
          <w:rFonts w:ascii="Calibri" w:hAnsi="Calibri" w:eastAsia="Microsoft YaHei"/>
        </w:rPr>
        <w:t>第三问要求三架无人机协同投放烟幕。正常情况下必须让舰船整个圆盘在导弹探测窗口内持续被多团烟幕的并集完整覆盖；在此基础上，还要同时说明无人机之间是否安全、预警需要提前多久、飞行代价多大，以及任意一架无人机失效后还能保留多少防御能力。</w:t>
      </w:r>
    </w:p>
    <w:p>
      <w:pPr>
        <w:numPr>
          <w:ilvl w:val="0"/>
          <w:numId w:val="12"/>
        </w:numPr>
        <w:spacing w:after="80"/>
      </w:pPr>
      <w:r>
        <w:rPr>
          <w:rFonts w:ascii="Calibri" w:hAnsi="Calibri" w:eastAsia="Microsoft YaHei"/>
        </w:rPr>
        <w:t>硬约束：正常三机条件下，从 t=0 起完整覆盖全部 M1 探测窗口。</w:t>
      </w:r>
    </w:p>
    <w:p>
      <w:pPr>
        <w:numPr>
          <w:ilvl w:val="0"/>
          <w:numId w:val="12"/>
        </w:numPr>
        <w:spacing w:after="80"/>
      </w:pPr>
      <w:r>
        <w:rPr>
          <w:rFonts w:ascii="Calibri" w:hAnsi="Calibri" w:eastAsia="Microsoft YaHei"/>
        </w:rPr>
        <w:t>安全约束：任意两架无人机的连续时间距离不得小于参数 d_safe。</w:t>
      </w:r>
    </w:p>
    <w:p>
      <w:pPr>
        <w:numPr>
          <w:ilvl w:val="0"/>
          <w:numId w:val="12"/>
        </w:numPr>
        <w:spacing w:after="80"/>
      </w:pPr>
      <w:r>
        <w:rPr>
          <w:rFonts w:ascii="Calibri" w:hAnsi="Calibri" w:eastAsia="Microsoft YaHei"/>
        </w:rPr>
        <w:t>多目标：覆盖裕度、双重覆盖和失效容错越高越好；总航程和总转向量越小越好。</w:t>
      </w:r>
    </w:p>
    <w:p>
      <w:pPr>
        <w:numPr>
          <w:ilvl w:val="0"/>
          <w:numId w:val="12"/>
        </w:numPr>
        <w:spacing w:after="80"/>
      </w:pPr>
      <w:r>
        <w:rPr>
          <w:rFonts w:ascii="Calibri" w:hAnsi="Calibri" w:eastAsia="Microsoft YaHei"/>
        </w:rPr>
        <w:t>选择规则：用 Pareto 前沿保留真实取舍，不把航程、转向和容错暗中加权成一个分数。</w:t>
      </w:r>
    </w:p>
    <w:p>
      <w:pPr>
        <w:numPr>
          <w:ilvl w:val="0"/>
          <w:numId w:val="12"/>
        </w:numPr>
        <w:spacing w:after="80"/>
      </w:pPr>
      <w:r>
        <w:rPr>
          <w:rFonts w:ascii="Calibri" w:hAnsi="Calibri" w:eastAsia="Microsoft YaHei"/>
        </w:rPr>
        <w:t>鲁棒性：N−1 只作为失效检验，不是当前硬约束；没有找到全窗口方案也不能宣称严格不可行。</w:t>
      </w:r>
    </w:p>
    <w:p>
      <w:pPr>
        <w:pStyle w:val="Heading1"/>
      </w:pPr>
      <w:r>
        <w:t>二、已经确认的建模口径</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7560"/>
      </w:tblGrid>
      <w:tr>
        <w:trPr>
          <w:cantSplit/>
          <w:tblHeader w:val="true"/>
        </w:trPr>
        <w:tc>
          <w:tcPr>
            <w:tcW w:type="dxa" w:w="18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对象</w:t>
            </w:r>
          </w:p>
        </w:tc>
        <w:tc>
          <w:tcPr>
            <w:tcW w:type="dxa" w:w="75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统一口径</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正式模型</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输入三机在各自可用时刻的初始位置 u_i(a_i)、初始航向 ψ_i(a_i)、可用时刻 a_i、来袭方位 β 和安全距离 d_safe；输出关于这些参数的可行域与方案变化。</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标准场景</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u₁=(-400,0) m，u₂=(-200,300) m，u₃=(-200,-300) m；初始航向均为 0。仅用于程序、图形和方法验证。</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坐标系</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舰船中心 s(0)=(0,0)；x 轴沿舰船航向，y 轴指向航向左侧；角度从 x 轴正方向逆时针计。</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任务时钟</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t=0 表示导弹进入距舰船中心 8000 m 边界并完成锁定；防御考核窗口仍从 t=0 开始。</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预任务</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允许 a_i∈[-60,0] s。状态必须定义在 a_i，程序先模拟 a_i 到 0 的预部署，再模拟锁定后的防御。</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事件链</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t_cmd → t_d=t_cmd+2 → t_b=t_d+3.5。5.5 s 只是事件延迟理论下界，不含飞抵投放点时间。</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干扰弹 S1</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投放后 3.5 s 继承投放瞬间水平速度；起爆后烟幕中心固定。题面无风数据，本轮不引入风漂移。</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主方法</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Q3-A：以完整防御和连续安全距离为硬约束，用 ε 约束法生成 Pareto 前沿。</w:t>
            </w:r>
          </w:p>
        </w:tc>
      </w:tr>
      <w:tr>
        <w:trPr>
          <w:cantSplit/>
        </w:trPr>
        <w:tc>
          <w:tcPr>
            <w:tcW w:type="dxa" w:w="18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比较方法</w:t>
            </w:r>
          </w:p>
        </w:tc>
        <w:tc>
          <w:tcPr>
            <w:tcW w:type="dxa" w:w="7560"/>
            <w:vAlign w:val="center"/>
            <w:tcMar>
              <w:top w:w="90" w:type="dxa"/>
              <w:start w:w="120" w:type="dxa"/>
              <w:bottom w:w="90" w:type="dxa"/>
              <w:end w:w="120" w:type="dxa"/>
            </w:tcMar>
          </w:tcPr>
          <w:p>
            <w:pPr>
              <w:spacing w:after="0" w:line="276" w:lineRule="auto"/>
              <w:jc w:val="left"/>
            </w:pPr>
            <w:r>
              <w:rPr>
                <w:rFonts w:ascii="Calibri" w:hAnsi="Calibri" w:eastAsia="Microsoft YaHei"/>
                <w:sz w:val="20"/>
              </w:rPr>
              <w:t>P1=A-00017 为大安全间距/低航程备选；P4=A-00033 为最小预警专项；Q3-B 为透明 baseline；Q3-C 休眠。</w:t>
            </w:r>
          </w:p>
        </w:tc>
      </w:tr>
    </w:tbl>
    <w:p>
      <w:pPr>
        <w:spacing w:after="20"/>
      </w:pPr>
    </w:p>
    <w:p>
      <w:pPr>
        <w:pStyle w:val="Heading1"/>
        <w:pageBreakBefore/>
      </w:pPr>
      <w:r>
        <w:t>三、当前可直接复现的 P2 数值</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E7EDF5"/>
          </w:tcPr>
          <w:p>
            <w:pPr>
              <w:spacing w:after="0" w:line="324" w:lineRule="auto"/>
            </w:pPr>
            <w:r>
              <w:rPr>
                <w:rFonts w:ascii="Calibri" w:hAnsi="Calibri" w:eastAsia="Microsoft YaHei"/>
                <w:b/>
                <w:color w:val="1F4D78"/>
                <w:sz w:val="22"/>
              </w:rPr>
              <w:t xml:space="preserve">读数规则　</w:t>
            </w:r>
            <w:r>
              <w:rPr>
                <w:rFonts w:ascii="Calibri" w:hAnsi="Calibri" w:eastAsia="Microsoft YaHei"/>
                <w:color w:val="000000"/>
                <w:sz w:val="22"/>
              </w:rPr>
              <w:t>下表是当前 round3 的已验证计算证据，不是题面真实部署。只有在建模手完成冻结签字后，论文手才能把其中批准的数值转入最终正文。</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6760"/>
      </w:tblGrid>
      <w:tr>
        <w:trPr>
          <w:cantSplit/>
          <w:tblHeader w:val="true"/>
        </w:trPr>
        <w:tc>
          <w:tcPr>
            <w:tcW w:type="dxa" w:w="26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指标</w:t>
            </w:r>
          </w:p>
        </w:tc>
        <w:tc>
          <w:tcPr>
            <w:tcW w:type="dxa" w:w="67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当前证据</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正常覆盖</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[0, 25.3610426206] s，连续包络 PASS；独立圆盘差验证最大未覆盖面积 0 m²</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共同预警提前量</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17.8764339884 s</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名义 d_safe 可行区间</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[0, 46.3809278362] m；仅适用于标准化场景</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最小瞬时间距</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46.3809278362 m；t=-3.0810741370 s；UAV 1 与 UAV 3</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总航程 / 总转向量</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993.9489728502 m / 1.5882972629 rad</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N−1 完整防御率</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2/3</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最差失效连续遮蔽</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10.3761348897 s</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双重覆盖时间比例</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40.91367632%</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来袭方位扫描</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37 个 β∈[0,π] 案例全部执行并通过既定窗口检查</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组合扰动</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2000 组固定种子样本执行率 100%；保留至少半数名义间距的比例 96.05%</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组合扰动最小样本间距</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0.2337720332 m；这是限制证据，不能改写成鲁棒安全保证</w:t>
            </w:r>
          </w:p>
        </w:tc>
      </w:tr>
    </w:tbl>
    <w:p>
      <w:pPr>
        <w:spacing w:after="20"/>
      </w:pPr>
    </w:p>
    <w:p>
      <w:pPr>
        <w:pStyle w:val="Heading2"/>
        <w:pageBreakBefore/>
      </w:pPr>
      <w:r>
        <w:t>四方案横向对照（均为合成场景）</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50"/>
        <w:gridCol w:w="1150"/>
        <w:gridCol w:w="1150"/>
        <w:gridCol w:w="850"/>
        <w:gridCol w:w="1150"/>
        <w:gridCol w:w="1050"/>
        <w:gridCol w:w="1500"/>
        <w:gridCol w:w="1560"/>
      </w:tblGrid>
      <w:tr>
        <w:trPr>
          <w:cantSplit/>
          <w:tblHeader w:val="true"/>
        </w:trPr>
        <w:tc>
          <w:tcPr>
            <w:tcW w:type="dxa" w:w="9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方案</w:t>
            </w:r>
          </w:p>
        </w:tc>
        <w:tc>
          <w:tcPr>
            <w:tcW w:type="dxa" w:w="11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共同提前量/s</w:t>
            </w:r>
          </w:p>
        </w:tc>
        <w:tc>
          <w:tcPr>
            <w:tcW w:type="dxa" w:w="11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名义 d_safe/m</w:t>
            </w:r>
          </w:p>
        </w:tc>
        <w:tc>
          <w:tcPr>
            <w:tcW w:type="dxa" w:w="8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N−1</w:t>
            </w:r>
          </w:p>
        </w:tc>
        <w:tc>
          <w:tcPr>
            <w:tcW w:type="dxa" w:w="11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最差遮蔽/s</w:t>
            </w:r>
          </w:p>
        </w:tc>
        <w:tc>
          <w:tcPr>
            <w:tcW w:type="dxa" w:w="10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双重覆盖/%</w:t>
            </w:r>
          </w:p>
        </w:tc>
        <w:tc>
          <w:tcPr>
            <w:tcW w:type="dxa" w:w="15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航程/m</w:t>
            </w:r>
          </w:p>
        </w:tc>
        <w:tc>
          <w:tcPr>
            <w:tcW w:type="dxa" w:w="15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转向/rad</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P1</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22.2857</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83.7209</w:t>
            </w:r>
          </w:p>
        </w:tc>
        <w:tc>
          <w:tcPr>
            <w:tcW w:type="dxa" w:w="8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1/3</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9.5591</w:t>
            </w:r>
          </w:p>
        </w:tc>
        <w:tc>
          <w:tcPr>
            <w:tcW w:type="dxa" w:w="10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24.89</w:t>
            </w:r>
          </w:p>
        </w:tc>
        <w:tc>
          <w:tcPr>
            <w:tcW w:type="dxa" w:w="15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956.331</w:t>
            </w:r>
          </w:p>
        </w:tc>
        <w:tc>
          <w:tcPr>
            <w:tcW w:type="dxa" w:w="156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1.601</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P2（选）</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17.8764</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46.3809</w:t>
            </w:r>
          </w:p>
        </w:tc>
        <w:tc>
          <w:tcPr>
            <w:tcW w:type="dxa" w:w="8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2/3</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10.3761</w:t>
            </w:r>
          </w:p>
        </w:tc>
        <w:tc>
          <w:tcPr>
            <w:tcW w:type="dxa" w:w="10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40.91</w:t>
            </w:r>
          </w:p>
        </w:tc>
        <w:tc>
          <w:tcPr>
            <w:tcW w:type="dxa" w:w="15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993.949</w:t>
            </w:r>
          </w:p>
        </w:tc>
        <w:tc>
          <w:tcPr>
            <w:tcW w:type="dxa" w:w="156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1.588</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P4</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15.9682</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40.0344</w:t>
            </w:r>
          </w:p>
        </w:tc>
        <w:tc>
          <w:tcPr>
            <w:tcW w:type="dxa" w:w="8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1/3</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9.5638</w:t>
            </w:r>
          </w:p>
        </w:tc>
        <w:tc>
          <w:tcPr>
            <w:tcW w:type="dxa" w:w="10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24.89</w:t>
            </w:r>
          </w:p>
        </w:tc>
        <w:tc>
          <w:tcPr>
            <w:tcW w:type="dxa" w:w="15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1008.694</w:t>
            </w:r>
          </w:p>
        </w:tc>
        <w:tc>
          <w:tcPr>
            <w:tcW w:type="dxa" w:w="156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1.892</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Q3-B</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13.7210</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189.7530</w:t>
            </w:r>
          </w:p>
        </w:tc>
        <w:tc>
          <w:tcPr>
            <w:tcW w:type="dxa" w:w="8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0/3</w:t>
            </w:r>
          </w:p>
        </w:tc>
        <w:tc>
          <w:tcPr>
            <w:tcW w:type="dxa" w:w="11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10.3761</w:t>
            </w:r>
          </w:p>
        </w:tc>
        <w:tc>
          <w:tcPr>
            <w:tcW w:type="dxa" w:w="10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0.00</w:t>
            </w:r>
          </w:p>
        </w:tc>
        <w:tc>
          <w:tcPr>
            <w:tcW w:type="dxa" w:w="15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1110.187</w:t>
            </w:r>
          </w:p>
        </w:tc>
        <w:tc>
          <w:tcPr>
            <w:tcW w:type="dxa" w:w="156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1.540</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E7EDF5"/>
          </w:tcPr>
          <w:p>
            <w:pPr>
              <w:spacing w:after="0" w:line="324" w:lineRule="auto"/>
            </w:pPr>
            <w:r>
              <w:rPr>
                <w:rFonts w:ascii="Calibri" w:hAnsi="Calibri" w:eastAsia="Microsoft YaHei"/>
                <w:b/>
                <w:color w:val="1F4D78"/>
                <w:sz w:val="22"/>
              </w:rPr>
              <w:t xml:space="preserve">为什么选 P2　</w:t>
            </w:r>
            <w:r>
              <w:rPr>
                <w:rFonts w:ascii="Calibri" w:hAnsi="Calibri" w:eastAsia="Microsoft YaHei"/>
                <w:color w:val="000000"/>
                <w:sz w:val="22"/>
              </w:rPr>
              <w:t>与 P1 相比，P2 用约 37.6 m 的额外航程换得更短的共同预警和明显更高的 N−1、双重覆盖能力；P4 继续作为最小预警专项，Q3-B 继续作为透明 baseline。不得据此声称 P2 在安全间距或全部指标上绝对最好。</w:t>
            </w:r>
          </w:p>
        </w:tc>
      </w:tr>
    </w:tbl>
    <w:p>
      <w:pPr>
        <w:spacing w:after="40"/>
      </w:pPr>
    </w:p>
    <w:p>
      <w:pPr>
        <w:pStyle w:val="Heading1"/>
      </w:pPr>
      <w:r>
        <w:t>四、P2 三机事件与坐标表</w:t>
      </w:r>
    </w:p>
    <w:p>
      <w:pPr>
        <w:spacing w:after="120"/>
      </w:pPr>
      <w:r>
        <w:rPr>
          <w:rFonts w:ascii="Calibri" w:hAnsi="Calibri" w:eastAsia="Microsoft YaHei"/>
          <w:b/>
          <w:color w:val="1F4D78"/>
        </w:rPr>
        <w:t>统一标记：</w:t>
      </w:r>
      <w:r>
        <w:rPr>
          <w:rFonts w:ascii="Calibri" w:hAnsi="Calibri" w:eastAsia="Microsoft YaHei"/>
        </w:rPr>
        <w:t>本节每一个具体数值均为 SYNTHETIC_SCENARIO_ONLY。初始位置指各机在 a_i 时刻的状态，不是无条件的 t=0 状态。</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50"/>
        <w:gridCol w:w="2100"/>
        <w:gridCol w:w="1200"/>
        <w:gridCol w:w="3050"/>
        <w:gridCol w:w="2060"/>
      </w:tblGrid>
      <w:tr>
        <w:trPr>
          <w:cantSplit/>
          <w:tblHeader w:val="true"/>
        </w:trPr>
        <w:tc>
          <w:tcPr>
            <w:tcW w:type="dxa" w:w="9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无人机</w:t>
            </w:r>
          </w:p>
        </w:tc>
        <w:tc>
          <w:tcPr>
            <w:tcW w:type="dxa" w:w="21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a_i 时刻初态</w:t>
            </w:r>
          </w:p>
        </w:tc>
        <w:tc>
          <w:tcPr>
            <w:tcW w:type="dxa" w:w="12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a_i / s</w:t>
            </w:r>
          </w:p>
        </w:tc>
        <w:tc>
          <w:tcPr>
            <w:tcW w:type="dxa" w:w="305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t_cmd → t_d → t_b / s</w:t>
            </w:r>
          </w:p>
        </w:tc>
        <w:tc>
          <w:tcPr>
            <w:tcW w:type="dxa" w:w="20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航程 / 转向 rad</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UAV 1</w:t>
            </w:r>
          </w:p>
        </w:tc>
        <w:tc>
          <w:tcPr>
            <w:tcW w:type="dxa" w:w="2100"/>
            <w:vAlign w:val="center"/>
            <w:tcMar>
              <w:top w:w="90" w:type="dxa"/>
              <w:start w:w="120" w:type="dxa"/>
              <w:bottom w:w="90" w:type="dxa"/>
              <w:end w:w="120" w:type="dxa"/>
            </w:tcMar>
          </w:tcPr>
          <w:p>
            <w:pPr>
              <w:spacing w:after="0" w:line="276" w:lineRule="auto"/>
              <w:jc w:val="left"/>
            </w:pPr>
            <w:r>
              <w:rPr>
                <w:rFonts w:ascii="Calibri" w:hAnsi="Calibri" w:eastAsia="Microsoft YaHei"/>
                <w:sz w:val="20"/>
              </w:rPr>
              <w:t>(-400, 0) m；ψ=0</w:t>
            </w:r>
          </w:p>
        </w:tc>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-17.876434</w:t>
            </w:r>
          </w:p>
        </w:tc>
        <w:tc>
          <w:tcPr>
            <w:tcW w:type="dxa" w:w="3050"/>
            <w:vAlign w:val="center"/>
            <w:tcMar>
              <w:top w:w="90" w:type="dxa"/>
              <w:start w:w="120" w:type="dxa"/>
              <w:bottom w:w="90" w:type="dxa"/>
              <w:end w:w="120" w:type="dxa"/>
            </w:tcMar>
          </w:tcPr>
          <w:p>
            <w:pPr>
              <w:spacing w:after="0" w:line="276" w:lineRule="auto"/>
              <w:jc w:val="left"/>
            </w:pPr>
            <w:r>
              <w:rPr>
                <w:rFonts w:ascii="Calibri" w:hAnsi="Calibri" w:eastAsia="Microsoft YaHei"/>
                <w:sz w:val="20"/>
              </w:rPr>
              <w:t>-7.885826 → -5.885826 → -2.385826</w:t>
            </w:r>
          </w:p>
        </w:tc>
        <w:tc>
          <w:tcPr>
            <w:tcW w:type="dxa" w:w="2060"/>
            <w:vAlign w:val="center"/>
            <w:tcMar>
              <w:top w:w="90" w:type="dxa"/>
              <w:start w:w="120" w:type="dxa"/>
              <w:bottom w:w="90" w:type="dxa"/>
              <w:end w:w="120" w:type="dxa"/>
            </w:tcMar>
          </w:tcPr>
          <w:p>
            <w:pPr>
              <w:spacing w:after="0" w:line="276" w:lineRule="auto"/>
              <w:jc w:val="left"/>
            </w:pPr>
            <w:r>
              <w:rPr>
                <w:rFonts w:ascii="Calibri" w:hAnsi="Calibri" w:eastAsia="Microsoft YaHei"/>
                <w:sz w:val="20"/>
              </w:rPr>
              <w:t>335.737 m / 0</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UAV 2</w:t>
            </w:r>
          </w:p>
        </w:tc>
        <w:tc>
          <w:tcPr>
            <w:tcW w:type="dxa" w:w="2100"/>
            <w:vAlign w:val="center"/>
            <w:tcMar>
              <w:top w:w="90" w:type="dxa"/>
              <w:start w:w="120" w:type="dxa"/>
              <w:bottom w:w="90" w:type="dxa"/>
              <w:end w:w="120" w:type="dxa"/>
            </w:tcMar>
          </w:tcPr>
          <w:p>
            <w:pPr>
              <w:spacing w:after="0" w:line="276" w:lineRule="auto"/>
              <w:jc w:val="left"/>
            </w:pPr>
            <w:r>
              <w:rPr>
                <w:rFonts w:ascii="Calibri" w:hAnsi="Calibri" w:eastAsia="Microsoft YaHei"/>
                <w:sz w:val="20"/>
              </w:rPr>
              <w:t>(-200, 300) m；ψ=0</w:t>
            </w:r>
          </w:p>
        </w:tc>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-8.346400</w:t>
            </w:r>
          </w:p>
        </w:tc>
        <w:tc>
          <w:tcPr>
            <w:tcW w:type="dxa" w:w="3050"/>
            <w:vAlign w:val="center"/>
            <w:tcMar>
              <w:top w:w="90" w:type="dxa"/>
              <w:start w:w="120" w:type="dxa"/>
              <w:bottom w:w="90" w:type="dxa"/>
              <w:end w:w="120" w:type="dxa"/>
            </w:tcMar>
          </w:tcPr>
          <w:p>
            <w:pPr>
              <w:spacing w:after="0" w:line="276" w:lineRule="auto"/>
              <w:jc w:val="left"/>
            </w:pPr>
            <w:r>
              <w:rPr>
                <w:rFonts w:ascii="Calibri" w:hAnsi="Calibri" w:eastAsia="Microsoft YaHei"/>
                <w:sz w:val="20"/>
              </w:rPr>
              <w:t>2.940189 → 4.940189 → 8.440189</w:t>
            </w:r>
          </w:p>
        </w:tc>
        <w:tc>
          <w:tcPr>
            <w:tcW w:type="dxa" w:w="2060"/>
            <w:vAlign w:val="center"/>
            <w:tcMar>
              <w:top w:w="90" w:type="dxa"/>
              <w:start w:w="120" w:type="dxa"/>
              <w:bottom w:w="90" w:type="dxa"/>
              <w:end w:w="120" w:type="dxa"/>
            </w:tcMar>
          </w:tcPr>
          <w:p>
            <w:pPr>
              <w:spacing w:after="0" w:line="276" w:lineRule="auto"/>
              <w:jc w:val="left"/>
            </w:pPr>
            <w:r>
              <w:rPr>
                <w:rFonts w:ascii="Calibri" w:hAnsi="Calibri" w:eastAsia="Microsoft YaHei"/>
                <w:sz w:val="20"/>
              </w:rPr>
              <w:t>372.024 m / 0.692242</w:t>
            </w:r>
          </w:p>
        </w:tc>
      </w:tr>
      <w:tr>
        <w:trPr>
          <w:cantSplit/>
        </w:trP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sz w:val="20"/>
              </w:rPr>
              <w:t>UAV 3</w:t>
            </w:r>
          </w:p>
        </w:tc>
        <w:tc>
          <w:tcPr>
            <w:tcW w:type="dxa" w:w="2100"/>
            <w:vAlign w:val="center"/>
            <w:tcMar>
              <w:top w:w="90" w:type="dxa"/>
              <w:start w:w="120" w:type="dxa"/>
              <w:bottom w:w="90" w:type="dxa"/>
              <w:end w:w="120" w:type="dxa"/>
            </w:tcMar>
          </w:tcPr>
          <w:p>
            <w:pPr>
              <w:spacing w:after="0" w:line="276" w:lineRule="auto"/>
              <w:jc w:val="left"/>
            </w:pPr>
            <w:r>
              <w:rPr>
                <w:rFonts w:ascii="Calibri" w:hAnsi="Calibri" w:eastAsia="Microsoft YaHei"/>
                <w:sz w:val="20"/>
              </w:rPr>
              <w:t>(-200, -300) m；ψ=0</w:t>
            </w:r>
          </w:p>
        </w:tc>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-17.720981</w:t>
            </w:r>
          </w:p>
        </w:tc>
        <w:tc>
          <w:tcPr>
            <w:tcW w:type="dxa" w:w="3050"/>
            <w:vAlign w:val="center"/>
            <w:tcMar>
              <w:top w:w="90" w:type="dxa"/>
              <w:start w:w="120" w:type="dxa"/>
              <w:bottom w:w="90" w:type="dxa"/>
              <w:end w:w="120" w:type="dxa"/>
            </w:tcMar>
          </w:tcPr>
          <w:p>
            <w:pPr>
              <w:spacing w:after="0" w:line="276" w:lineRule="auto"/>
              <w:jc w:val="left"/>
            </w:pPr>
            <w:r>
              <w:rPr>
                <w:rFonts w:ascii="Calibri" w:hAnsi="Calibri" w:eastAsia="Microsoft YaHei"/>
                <w:sz w:val="20"/>
              </w:rPr>
              <w:t>-9.500000 → -7.500000 → -4.000000</w:t>
            </w:r>
          </w:p>
        </w:tc>
        <w:tc>
          <w:tcPr>
            <w:tcW w:type="dxa" w:w="2060"/>
            <w:vAlign w:val="center"/>
            <w:tcMar>
              <w:top w:w="90" w:type="dxa"/>
              <w:start w:w="120" w:type="dxa"/>
              <w:bottom w:w="90" w:type="dxa"/>
              <w:end w:w="120" w:type="dxa"/>
            </w:tcMar>
          </w:tcPr>
          <w:p>
            <w:pPr>
              <w:spacing w:after="0" w:line="276" w:lineRule="auto"/>
              <w:jc w:val="left"/>
            </w:pPr>
            <w:r>
              <w:rPr>
                <w:rFonts w:ascii="Calibri" w:hAnsi="Calibri" w:eastAsia="Microsoft YaHei"/>
                <w:sz w:val="20"/>
              </w:rPr>
              <w:t>286.187 m / 0.896055</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2300"/>
        <w:gridCol w:w="2300"/>
        <w:gridCol w:w="3760"/>
      </w:tblGrid>
      <w:tr>
        <w:trPr>
          <w:cantSplit/>
          <w:tblHeader w:val="true"/>
        </w:trPr>
        <w:tc>
          <w:tcPr>
            <w:tcW w:type="dxa" w:w="10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无人机</w:t>
            </w:r>
          </w:p>
        </w:tc>
        <w:tc>
          <w:tcPr>
            <w:tcW w:type="dxa" w:w="23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实际投放点</w:t>
            </w:r>
          </w:p>
        </w:tc>
        <w:tc>
          <w:tcPr>
            <w:tcW w:type="dxa" w:w="23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起爆后烟幕中心</w:t>
            </w:r>
          </w:p>
        </w:tc>
        <w:tc>
          <w:tcPr>
            <w:tcW w:type="dxa" w:w="37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执行作用</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UAV 1</w:t>
            </w:r>
          </w:p>
        </w:tc>
        <w:tc>
          <w:tcPr>
            <w:tcW w:type="dxa" w:w="2300"/>
            <w:vAlign w:val="center"/>
            <w:tcMar>
              <w:top w:w="90" w:type="dxa"/>
              <w:start w:w="120" w:type="dxa"/>
              <w:bottom w:w="90" w:type="dxa"/>
              <w:end w:w="120" w:type="dxa"/>
            </w:tcMar>
          </w:tcPr>
          <w:p>
            <w:pPr>
              <w:spacing w:after="0" w:line="276" w:lineRule="auto"/>
              <w:jc w:val="left"/>
            </w:pPr>
            <w:r>
              <w:rPr>
                <w:rFonts w:ascii="Calibri" w:hAnsi="Calibri" w:eastAsia="Microsoft YaHei"/>
                <w:sz w:val="20"/>
              </w:rPr>
              <w:t>(-64.262967, 0) m</w:t>
            </w:r>
          </w:p>
        </w:tc>
        <w:tc>
          <w:tcPr>
            <w:tcW w:type="dxa" w:w="2300"/>
            <w:vAlign w:val="center"/>
            <w:tcMar>
              <w:top w:w="90" w:type="dxa"/>
              <w:start w:w="120" w:type="dxa"/>
              <w:bottom w:w="90" w:type="dxa"/>
              <w:end w:w="120" w:type="dxa"/>
            </w:tcMar>
          </w:tcPr>
          <w:p>
            <w:pPr>
              <w:spacing w:after="0" w:line="276" w:lineRule="auto"/>
              <w:jc w:val="left"/>
            </w:pPr>
            <w:r>
              <w:rPr>
                <w:rFonts w:ascii="Calibri" w:hAnsi="Calibri" w:eastAsia="Microsoft YaHei"/>
                <w:sz w:val="20"/>
              </w:rPr>
              <w:t>(33.737033, 0) m</w:t>
            </w:r>
          </w:p>
        </w:tc>
        <w:tc>
          <w:tcPr>
            <w:tcW w:type="dxa" w:w="3760"/>
            <w:vAlign w:val="center"/>
            <w:tcMar>
              <w:top w:w="90" w:type="dxa"/>
              <w:start w:w="120" w:type="dxa"/>
              <w:bottom w:w="90" w:type="dxa"/>
              <w:end w:w="120" w:type="dxa"/>
            </w:tcMar>
          </w:tcPr>
          <w:p>
            <w:pPr>
              <w:spacing w:after="0" w:line="276" w:lineRule="auto"/>
              <w:jc w:val="left"/>
            </w:pPr>
            <w:r>
              <w:rPr>
                <w:rFonts w:ascii="Calibri" w:hAnsi="Calibri" w:eastAsia="Microsoft YaHei"/>
                <w:sz w:val="20"/>
              </w:rPr>
              <w:t>首团在 t=0 前起爆，负责早段覆盖</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UAV 2</w:t>
            </w:r>
          </w:p>
        </w:tc>
        <w:tc>
          <w:tcPr>
            <w:tcW w:type="dxa" w:w="2300"/>
            <w:vAlign w:val="center"/>
            <w:tcMar>
              <w:top w:w="90" w:type="dxa"/>
              <w:start w:w="120" w:type="dxa"/>
              <w:bottom w:w="90" w:type="dxa"/>
              <w:end w:w="120" w:type="dxa"/>
            </w:tcMar>
          </w:tcPr>
          <w:p>
            <w:pPr>
              <w:spacing w:after="0" w:line="276" w:lineRule="auto"/>
              <w:jc w:val="left"/>
            </w:pPr>
            <w:r>
              <w:rPr>
                <w:rFonts w:ascii="Calibri" w:hAnsi="Calibri" w:eastAsia="Microsoft YaHei"/>
                <w:sz w:val="20"/>
              </w:rPr>
              <w:t>(86.390788, 62.549933) m</w:t>
            </w:r>
          </w:p>
        </w:tc>
        <w:tc>
          <w:tcPr>
            <w:tcW w:type="dxa" w:w="2300"/>
            <w:vAlign w:val="center"/>
            <w:tcMar>
              <w:top w:w="90" w:type="dxa"/>
              <w:start w:w="120" w:type="dxa"/>
              <w:bottom w:w="90" w:type="dxa"/>
              <w:end w:w="120" w:type="dxa"/>
            </w:tcMar>
          </w:tcPr>
          <w:p>
            <w:pPr>
              <w:spacing w:after="0" w:line="276" w:lineRule="auto"/>
              <w:jc w:val="left"/>
            </w:pPr>
            <w:r>
              <w:rPr>
                <w:rFonts w:ascii="Calibri" w:hAnsi="Calibri" w:eastAsia="Microsoft YaHei"/>
                <w:sz w:val="20"/>
              </w:rPr>
              <w:t>(161.832858, 0) m</w:t>
            </w:r>
          </w:p>
        </w:tc>
        <w:tc>
          <w:tcPr>
            <w:tcW w:type="dxa" w:w="3760"/>
            <w:vAlign w:val="center"/>
            <w:tcMar>
              <w:top w:w="90" w:type="dxa"/>
              <w:start w:w="120" w:type="dxa"/>
              <w:bottom w:w="90" w:type="dxa"/>
              <w:end w:w="120" w:type="dxa"/>
            </w:tcMar>
          </w:tcPr>
          <w:p>
            <w:pPr>
              <w:spacing w:after="0" w:line="276" w:lineRule="auto"/>
              <w:jc w:val="left"/>
            </w:pPr>
            <w:r>
              <w:rPr>
                <w:rFonts w:ascii="Calibri" w:hAnsi="Calibri" w:eastAsia="Microsoft YaHei"/>
                <w:sz w:val="20"/>
              </w:rPr>
              <w:t>锁定后执行，补足后段与冗余</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UAV 3</w:t>
            </w:r>
          </w:p>
        </w:tc>
        <w:tc>
          <w:tcPr>
            <w:tcW w:type="dxa" w:w="2300"/>
            <w:vAlign w:val="center"/>
            <w:tcMar>
              <w:top w:w="90" w:type="dxa"/>
              <w:start w:w="120" w:type="dxa"/>
              <w:bottom w:w="90" w:type="dxa"/>
              <w:end w:w="120" w:type="dxa"/>
            </w:tcMar>
          </w:tcPr>
          <w:p>
            <w:pPr>
              <w:spacing w:after="0" w:line="276" w:lineRule="auto"/>
              <w:jc w:val="left"/>
            </w:pPr>
            <w:r>
              <w:rPr>
                <w:rFonts w:ascii="Calibri" w:hAnsi="Calibri" w:eastAsia="Microsoft YaHei"/>
                <w:sz w:val="20"/>
              </w:rPr>
              <w:t>(-21.220115, -76.525143) m</w:t>
            </w:r>
          </w:p>
        </w:tc>
        <w:tc>
          <w:tcPr>
            <w:tcW w:type="dxa" w:w="2300"/>
            <w:vAlign w:val="center"/>
            <w:tcMar>
              <w:top w:w="90" w:type="dxa"/>
              <w:start w:w="120" w:type="dxa"/>
              <w:bottom w:w="90" w:type="dxa"/>
              <w:end w:w="120" w:type="dxa"/>
            </w:tcMar>
          </w:tcPr>
          <w:p>
            <w:pPr>
              <w:spacing w:after="0" w:line="276" w:lineRule="auto"/>
              <w:jc w:val="left"/>
            </w:pPr>
            <w:r>
              <w:rPr>
                <w:rFonts w:ascii="Calibri" w:hAnsi="Calibri" w:eastAsia="Microsoft YaHei"/>
                <w:sz w:val="20"/>
              </w:rPr>
              <w:t>(40, 0) m</w:t>
            </w:r>
          </w:p>
        </w:tc>
        <w:tc>
          <w:tcPr>
            <w:tcW w:type="dxa" w:w="3760"/>
            <w:vAlign w:val="center"/>
            <w:tcMar>
              <w:top w:w="90" w:type="dxa"/>
              <w:start w:w="120" w:type="dxa"/>
              <w:bottom w:w="90" w:type="dxa"/>
              <w:end w:w="120" w:type="dxa"/>
            </w:tcMar>
          </w:tcPr>
          <w:p>
            <w:pPr>
              <w:spacing w:after="0" w:line="276" w:lineRule="auto"/>
              <w:jc w:val="left"/>
            </w:pPr>
            <w:r>
              <w:rPr>
                <w:rFonts w:ascii="Calibri" w:hAnsi="Calibri" w:eastAsia="Microsoft YaHei"/>
                <w:sz w:val="20"/>
              </w:rPr>
              <w:t>首团在 t=0 前起爆，负责早段覆盖</w:t>
            </w:r>
          </w:p>
        </w:tc>
      </w:tr>
    </w:tbl>
    <w:p>
      <w:pPr>
        <w:spacing w:after="20"/>
      </w:pPr>
    </w:p>
    <w:p>
      <w:pPr>
        <w:pStyle w:val="Heading1"/>
      </w:pPr>
      <w:r>
        <w:t>五、编程手任务清单（按顺序执行）</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EAF4E7"/>
          </w:tcPr>
          <w:p>
            <w:pPr>
              <w:spacing w:after="0" w:line="324" w:lineRule="auto"/>
            </w:pPr>
            <w:r>
              <w:rPr>
                <w:rFonts w:ascii="Calibri" w:hAnsi="Calibri" w:eastAsia="Microsoft YaHei"/>
                <w:b/>
                <w:color w:val="1F4D78"/>
                <w:sz w:val="22"/>
              </w:rPr>
              <w:t xml:space="preserve">给编程手的话　</w:t>
            </w:r>
            <w:r>
              <w:rPr>
                <w:rFonts w:ascii="Calibri" w:hAnsi="Calibri" w:eastAsia="Microsoft YaHei"/>
                <w:color w:val="000000"/>
                <w:sz w:val="22"/>
              </w:rPr>
              <w:t>你不需要重新猜模型，也不要重写一套优化器。先从 q3_run_round3.py 复现已选 P2，再逐项检查连续覆盖、安全距离、敏感性、失效和 baseline。每一步都保存机器可读文件，不能只交截图。</w:t>
            </w:r>
          </w:p>
        </w:tc>
      </w:tr>
    </w:tbl>
    <w:p>
      <w:pPr>
        <w:spacing w:after="40"/>
      </w:pPr>
    </w:p>
    <w:p>
      <w:pPr>
        <w:numPr>
          <w:ilvl w:val="0"/>
          <w:numId w:val="13"/>
        </w:numPr>
        <w:spacing w:after="100"/>
      </w:pPr>
      <w:r>
        <w:rPr>
          <w:rFonts w:ascii="Calibri" w:hAnsi="Calibri" w:eastAsia="Microsoft YaHei"/>
          <w:b/>
          <w:color w:val="1F4D78"/>
        </w:rPr>
        <w:t>保护输入。</w:t>
      </w:r>
      <w:r>
        <w:rPr>
          <w:rFonts w:ascii="Calibri" w:hAnsi="Calibri" w:eastAsia="Microsoft YaHei"/>
        </w:rPr>
        <w:t>确认 workspace/data_clean/q3_standardized_scenario.json 只读使用；不得修改题面原始附件，不得把缺失的真实三机初态补成题面数据。</w:t>
      </w:r>
    </w:p>
    <w:p>
      <w:pPr>
        <w:numPr>
          <w:ilvl w:val="0"/>
          <w:numId w:val="13"/>
        </w:numPr>
        <w:spacing w:after="100"/>
      </w:pPr>
      <w:r>
        <w:rPr>
          <w:rFonts w:ascii="Calibri" w:hAnsi="Calibri" w:eastAsia="Microsoft YaHei"/>
          <w:b/>
          <w:color w:val="1F4D78"/>
        </w:rPr>
        <w:t>固定运行环境。</w:t>
      </w:r>
      <w:r>
        <w:rPr>
          <w:rFonts w:ascii="Calibri" w:hAnsi="Calibri" w:eastAsia="Microsoft YaHei"/>
        </w:rPr>
        <w:t>使用 Python 3.13、NumPy 2.4.4 和随机种子 2026；在 run_summary.json 中保留版本、平台、运行时长和警告。</w:t>
      </w:r>
    </w:p>
    <w:p>
      <w:pPr>
        <w:numPr>
          <w:ilvl w:val="0"/>
          <w:numId w:val="13"/>
        </w:numPr>
        <w:spacing w:after="100"/>
      </w:pPr>
      <w:r>
        <w:rPr>
          <w:rFonts w:ascii="Calibri" w:hAnsi="Calibri" w:eastAsia="Microsoft YaHei"/>
          <w:b/>
          <w:color w:val="1F4D78"/>
        </w:rPr>
        <w:t>连续复现两次。</w:t>
      </w:r>
      <w:r>
        <w:rPr>
          <w:rFonts w:ascii="Calibri" w:hAnsi="Calibri" w:eastAsia="Microsoft YaHei"/>
        </w:rPr>
        <w:t>运行 code/Q3/q3_run_round3.py 两遍；11 个核心指标与表格文件必须字节一致，否则先查随机性或未排序输出。</w:t>
      </w:r>
    </w:p>
    <w:p>
      <w:pPr>
        <w:numPr>
          <w:ilvl w:val="0"/>
          <w:numId w:val="13"/>
        </w:numPr>
        <w:spacing w:after="100"/>
      </w:pPr>
      <w:r>
        <w:rPr>
          <w:rFonts w:ascii="Calibri" w:hAnsi="Calibri" w:eastAsia="Microsoft YaHei"/>
          <w:b/>
          <w:color w:val="1F4D78"/>
        </w:rPr>
        <w:t>核对事件链。</w:t>
      </w:r>
      <w:r>
        <w:rPr>
          <w:rFonts w:ascii="Calibri" w:hAnsi="Calibri" w:eastAsia="Microsoft YaHei"/>
        </w:rPr>
        <w:t>逐机检查 t_d=t_cmd+2、t_b=t_d+3.5，并确认首段烟幕 t_b≤0；负时刻表示锁定前预任务，不能被程序自动截成 0。</w:t>
      </w:r>
    </w:p>
    <w:p>
      <w:pPr>
        <w:numPr>
          <w:ilvl w:val="0"/>
          <w:numId w:val="13"/>
        </w:numPr>
        <w:spacing w:after="100"/>
      </w:pPr>
      <w:r>
        <w:rPr>
          <w:rFonts w:ascii="Calibri" w:hAnsi="Calibri" w:eastAsia="Microsoft YaHei"/>
          <w:b/>
          <w:color w:val="1F4D78"/>
        </w:rPr>
        <w:t>核对状态定义。</w:t>
      </w:r>
      <w:r>
        <w:rPr>
          <w:rFonts w:ascii="Calibri" w:hAnsi="Calibri" w:eastAsia="Microsoft YaHei"/>
        </w:rPr>
        <w:t>轨迹从 u_i(a_i) 开始；先算 a_i→0 的预部署，再算 t≥0 防御。若输出 u_i(0)，必须注明它是预部署后的锁定状态。</w:t>
      </w:r>
    </w:p>
    <w:p>
      <w:pPr>
        <w:numPr>
          <w:ilvl w:val="0"/>
          <w:numId w:val="13"/>
        </w:numPr>
        <w:spacing w:after="100"/>
      </w:pPr>
      <w:r>
        <w:rPr>
          <w:rFonts w:ascii="Calibri" w:hAnsi="Calibri" w:eastAsia="Microsoft YaHei"/>
          <w:b/>
          <w:color w:val="1F4D78"/>
        </w:rPr>
        <w:t>复核完整遮蔽。</w:t>
      </w:r>
      <w:r>
        <w:rPr>
          <w:rFonts w:ascii="Calibri" w:hAnsi="Calibri" w:eastAsia="Microsoft YaHei"/>
        </w:rPr>
        <w:t>同时运行自适应连续时间包络和独立圆盘差验证；任一方法 FAIL、出现未决时间盒或二者不一致，立即停止并标为 FAIL。</w:t>
      </w:r>
    </w:p>
    <w:p>
      <w:pPr>
        <w:numPr>
          <w:ilvl w:val="0"/>
          <w:numId w:val="13"/>
        </w:numPr>
        <w:spacing w:after="100"/>
      </w:pPr>
      <w:r>
        <w:rPr>
          <w:rFonts w:ascii="Calibri" w:hAnsi="Calibri" w:eastAsia="Microsoft YaHei"/>
          <w:b/>
          <w:color w:val="1F4D78"/>
        </w:rPr>
        <w:t>复核航迹与安全。</w:t>
      </w:r>
      <w:r>
        <w:rPr>
          <w:rFonts w:ascii="Calibri" w:hAnsi="Calibri" w:eastAsia="Microsoft YaHei"/>
        </w:rPr>
        <w:t>在每段相对线性运动上解析最小化两机距离，输出最小距离、发生时刻、无人机对及当时坐标；不得只采样时间网格。</w:t>
      </w:r>
    </w:p>
    <w:p>
      <w:pPr>
        <w:numPr>
          <w:ilvl w:val="0"/>
          <w:numId w:val="13"/>
        </w:numPr>
        <w:spacing w:after="100"/>
      </w:pPr>
      <w:r>
        <w:rPr>
          <w:rFonts w:ascii="Calibri" w:hAnsi="Calibri" w:eastAsia="Microsoft YaHei"/>
          <w:b/>
          <w:color w:val="1F4D78"/>
        </w:rPr>
        <w:t>扫描 d_safe。</w:t>
      </w:r>
      <w:r>
        <w:rPr>
          <w:rFonts w:ascii="Calibri" w:hAnsi="Calibri" w:eastAsia="Microsoft YaHei"/>
        </w:rPr>
        <w:t>输出 P2 的名义可行区间和安全距离—扰动保留率曲线；46.381 m 只能标为 nominal，不得标为 robust guarantee。</w:t>
      </w:r>
    </w:p>
    <w:p>
      <w:pPr>
        <w:numPr>
          <w:ilvl w:val="0"/>
          <w:numId w:val="13"/>
        </w:numPr>
        <w:spacing w:after="100"/>
      </w:pPr>
      <w:r>
        <w:rPr>
          <w:rFonts w:ascii="Calibri" w:hAnsi="Calibri" w:eastAsia="Microsoft YaHei"/>
          <w:b/>
          <w:color w:val="1F4D78"/>
        </w:rPr>
        <w:t>做三类敏感性。</w:t>
      </w:r>
      <w:r>
        <w:rPr>
          <w:rFonts w:ascii="Calibri" w:hAnsi="Calibri" w:eastAsia="Microsoft YaHei"/>
        </w:rPr>
        <w:t>分别扫描 β∈[0,π]、初始坐标 ±200 m、初始航向 ±45°、可用时刻及组合扰动；记录可执行率、所需提前量、最小间距和方案是否需要切换。</w:t>
      </w:r>
    </w:p>
    <w:p>
      <w:pPr>
        <w:numPr>
          <w:ilvl w:val="0"/>
          <w:numId w:val="13"/>
        </w:numPr>
        <w:spacing w:after="100"/>
      </w:pPr>
      <w:r>
        <w:rPr>
          <w:rFonts w:ascii="Calibri" w:hAnsi="Calibri" w:eastAsia="Microsoft YaHei"/>
          <w:b/>
          <w:color w:val="1F4D78"/>
        </w:rPr>
        <w:t>做 N−1 失效。</w:t>
      </w:r>
      <w:r>
        <w:rPr>
          <w:rFonts w:ascii="Calibri" w:hAnsi="Calibri" w:eastAsia="Microsoft YaHei"/>
        </w:rPr>
        <w:t>分别删除 UAV 1、2、3 的烟幕贡献，连续计算完整防御是否成立、剩余连续遮蔽时长、双重覆盖比例和失败时刻。</w:t>
      </w:r>
    </w:p>
    <w:p>
      <w:pPr>
        <w:numPr>
          <w:ilvl w:val="0"/>
          <w:numId w:val="13"/>
        </w:numPr>
        <w:spacing w:after="100"/>
      </w:pPr>
      <w:r>
        <w:rPr>
          <w:rFonts w:ascii="Calibri" w:hAnsi="Calibri" w:eastAsia="Microsoft YaHei"/>
          <w:b/>
          <w:color w:val="1F4D78"/>
        </w:rPr>
        <w:t>同步运行对照。</w:t>
      </w:r>
      <w:r>
        <w:rPr>
          <w:rFonts w:ascii="Calibri" w:hAnsi="Calibri" w:eastAsia="Microsoft YaHei"/>
        </w:rPr>
        <w:t>用同一输入和同一指标比较 P2、P1、P4、Q3-B；Q3-C 不启动。重点解释容错、预警、安全间距、航程和转向的交换。</w:t>
      </w:r>
    </w:p>
    <w:p>
      <w:pPr>
        <w:numPr>
          <w:ilvl w:val="0"/>
          <w:numId w:val="13"/>
        </w:numPr>
        <w:spacing w:after="100"/>
      </w:pPr>
      <w:r>
        <w:rPr>
          <w:rFonts w:ascii="Calibri" w:hAnsi="Calibri" w:eastAsia="Microsoft YaHei"/>
          <w:b/>
          <w:color w:val="1F4D78"/>
        </w:rPr>
        <w:t>测试错误触发。</w:t>
      </w:r>
      <w:r>
        <w:rPr>
          <w:rFonts w:ascii="Calibri" w:hAnsi="Calibri" w:eastAsia="Microsoft YaHei"/>
        </w:rPr>
        <w:t>人为制造事件链错误、烟幕间短空档和安全距离不足，验证器必须返回 FAIL；不能把非法结果静默修补为可行。</w:t>
      </w:r>
    </w:p>
    <w:p>
      <w:pPr>
        <w:numPr>
          <w:ilvl w:val="0"/>
          <w:numId w:val="13"/>
        </w:numPr>
        <w:spacing w:after="100"/>
      </w:pPr>
      <w:r>
        <w:rPr>
          <w:rFonts w:ascii="Calibri" w:hAnsi="Calibri" w:eastAsia="Microsoft YaHei"/>
          <w:b/>
          <w:color w:val="1F4D78"/>
        </w:rPr>
        <w:t>整理交付。</w:t>
      </w:r>
      <w:r>
        <w:rPr>
          <w:rFonts w:ascii="Calibri" w:hAnsi="Calibri" w:eastAsia="Microsoft YaHei"/>
        </w:rPr>
        <w:t>交付参数 JSON、事件 CSV、轨迹 CSV、连续验证 JSON、失效结果、敏感性表、比较表、图、运行摘要和代码审查；所有正式输出均保留标签。</w:t>
      </w:r>
    </w:p>
    <w:p>
      <w:pPr>
        <w:pStyle w:val="Heading1"/>
      </w:pPr>
      <w:r>
        <w:t>六、编程手验收标准</w:t>
      </w:r>
    </w:p>
    <w:p>
      <w:pPr>
        <w:numPr>
          <w:ilvl w:val="0"/>
          <w:numId w:val="14"/>
        </w:numPr>
        <w:spacing w:after="80"/>
      </w:pPr>
      <w:r>
        <w:rPr>
          <w:rFonts w:ascii="Calibri" w:hAnsi="Calibri" w:eastAsia="Microsoft YaHei"/>
        </w:rPr>
        <w:t>同一版本连续运行两次，核心 JSON/CSV 完全一致。</w:t>
      </w:r>
    </w:p>
    <w:p>
      <w:pPr>
        <w:numPr>
          <w:ilvl w:val="0"/>
          <w:numId w:val="14"/>
        </w:numPr>
        <w:spacing w:after="80"/>
      </w:pPr>
      <w:r>
        <w:rPr>
          <w:rFonts w:ascii="Calibri" w:hAnsi="Calibri" w:eastAsia="Microsoft YaHei"/>
        </w:rPr>
        <w:t>P2 连续时间完整覆盖 PASS，独立圆盘差验证也 PASS，且两者结论一致。</w:t>
      </w:r>
    </w:p>
    <w:p>
      <w:pPr>
        <w:numPr>
          <w:ilvl w:val="0"/>
          <w:numId w:val="14"/>
        </w:numPr>
        <w:spacing w:after="80"/>
      </w:pPr>
      <w:r>
        <w:rPr>
          <w:rFonts w:ascii="Calibri" w:hAnsi="Calibri" w:eastAsia="Microsoft YaHei"/>
        </w:rPr>
        <w:t>烟幕之间不存在短时空档；舰船边界和内部均无漏点。</w:t>
      </w:r>
    </w:p>
    <w:p>
      <w:pPr>
        <w:numPr>
          <w:ilvl w:val="0"/>
          <w:numId w:val="14"/>
        </w:numPr>
        <w:spacing w:after="80"/>
      </w:pPr>
      <w:r>
        <w:rPr>
          <w:rFonts w:ascii="Calibri" w:hAnsi="Calibri" w:eastAsia="Microsoft YaHei"/>
        </w:rPr>
        <w:t>最小瞬时间距由连续分段解析或等价严格方法得到，不是时间网格近似。</w:t>
      </w:r>
    </w:p>
    <w:p>
      <w:pPr>
        <w:numPr>
          <w:ilvl w:val="0"/>
          <w:numId w:val="14"/>
        </w:numPr>
        <w:spacing w:after="80"/>
      </w:pPr>
      <w:r>
        <w:rPr>
          <w:rFonts w:ascii="Calibri" w:hAnsi="Calibri" w:eastAsia="Microsoft YaHei"/>
        </w:rPr>
        <w:t>三种单机失效结果分别输出；不把 2/3 写成“任意单机失效都成功”。</w:t>
      </w:r>
    </w:p>
    <w:p>
      <w:pPr>
        <w:numPr>
          <w:ilvl w:val="0"/>
          <w:numId w:val="14"/>
        </w:numPr>
        <w:spacing w:after="80"/>
      </w:pPr>
      <w:r>
        <w:rPr>
          <w:rFonts w:ascii="Calibri" w:hAnsi="Calibri" w:eastAsia="Microsoft YaHei"/>
        </w:rPr>
        <w:t>P1、P4、Q3-B 使用相同输入和指标；未选方案不得删除。</w:t>
      </w:r>
    </w:p>
    <w:p>
      <w:pPr>
        <w:numPr>
          <w:ilvl w:val="0"/>
          <w:numId w:val="14"/>
        </w:numPr>
        <w:spacing w:after="80"/>
      </w:pPr>
      <w:r>
        <w:rPr>
          <w:rFonts w:ascii="Calibri" w:hAnsi="Calibri" w:eastAsia="Microsoft YaHei"/>
        </w:rPr>
        <w:t>敏感性输出包含失败案例和限制，不只保留成功案例。</w:t>
      </w:r>
    </w:p>
    <w:p>
      <w:pPr>
        <w:numPr>
          <w:ilvl w:val="0"/>
          <w:numId w:val="14"/>
        </w:numPr>
        <w:spacing w:after="80"/>
      </w:pPr>
      <w:r>
        <w:rPr>
          <w:rFonts w:ascii="Calibri" w:hAnsi="Calibri" w:eastAsia="Microsoft YaHei"/>
        </w:rPr>
        <w:t>未获得冻结授权前，不生成或手改 frozen_numbers.json。</w:t>
      </w:r>
    </w:p>
    <w:p>
      <w:pPr>
        <w:pStyle w:val="Heading1"/>
      </w:pPr>
      <w:r>
        <w:t>七、论文手任务清单（按论文顺序写）</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EAF4E7"/>
          </w:tcPr>
          <w:p>
            <w:pPr>
              <w:spacing w:after="0" w:line="324" w:lineRule="auto"/>
            </w:pPr>
            <w:r>
              <w:rPr>
                <w:rFonts w:ascii="Calibri" w:hAnsi="Calibri" w:eastAsia="Microsoft YaHei"/>
                <w:b/>
                <w:color w:val="1F4D78"/>
                <w:sz w:val="22"/>
              </w:rPr>
              <w:t xml:space="preserve">给论文手的话　</w:t>
            </w:r>
            <w:r>
              <w:rPr>
                <w:rFonts w:ascii="Calibri" w:hAnsi="Calibri" w:eastAsia="Microsoft YaHei"/>
                <w:color w:val="000000"/>
                <w:sz w:val="22"/>
              </w:rPr>
              <w:t>当前 paper_writing=false。你可以先完成章节骨架、公式说明、表图清单和不含最终断言的草稿；正式数值必须等建模手冻结后，再从 solution package 与 frozen_numbers.json 引用，不能从聊天记录或截图抄。</w:t>
            </w:r>
          </w:p>
        </w:tc>
      </w:tr>
    </w:tbl>
    <w:p>
      <w:pPr>
        <w:spacing w:after="40"/>
      </w:pPr>
    </w:p>
    <w:p>
      <w:pPr>
        <w:numPr>
          <w:ilvl w:val="0"/>
          <w:numId w:val="13"/>
        </w:numPr>
        <w:spacing w:after="100"/>
      </w:pPr>
      <w:r>
        <w:rPr>
          <w:rFonts w:ascii="Calibri" w:hAnsi="Calibri" w:eastAsia="Microsoft YaHei"/>
          <w:b/>
          <w:color w:val="1F4D78"/>
        </w:rPr>
        <w:t>问题重述。</w:t>
      </w:r>
      <w:r>
        <w:rPr>
          <w:rFonts w:ascii="Calibri" w:hAnsi="Calibri" w:eastAsia="Microsoft YaHei"/>
        </w:rPr>
        <w:t>说明第三问是在正常三机完整防御硬约束下，研究覆盖稳定性、失效容错、安全间距、总航程和总转向量之间的取舍。</w:t>
      </w:r>
    </w:p>
    <w:p>
      <w:pPr>
        <w:numPr>
          <w:ilvl w:val="0"/>
          <w:numId w:val="13"/>
        </w:numPr>
        <w:spacing w:after="100"/>
      </w:pPr>
      <w:r>
        <w:rPr>
          <w:rFonts w:ascii="Calibri" w:hAnsi="Calibri" w:eastAsia="Microsoft YaHei"/>
          <w:b/>
          <w:color w:val="1F4D78"/>
        </w:rPr>
        <w:t>两层结果口径。</w:t>
      </w:r>
      <w:r>
        <w:rPr>
          <w:rFonts w:ascii="Calibri" w:hAnsi="Calibri" w:eastAsia="Microsoft YaHei"/>
        </w:rPr>
        <w:t>先写参数化正式模型，再写标准化合成场景；明确题面没有给出唯一三机绝对初态，所有测试坐标均为 SYNTHETIC_SCENARIO_ONLY。</w:t>
      </w:r>
    </w:p>
    <w:p>
      <w:pPr>
        <w:numPr>
          <w:ilvl w:val="0"/>
          <w:numId w:val="13"/>
        </w:numPr>
        <w:spacing w:after="100"/>
      </w:pPr>
      <w:r>
        <w:rPr>
          <w:rFonts w:ascii="Calibri" w:hAnsi="Calibri" w:eastAsia="Microsoft YaHei"/>
          <w:b/>
          <w:color w:val="1F4D78"/>
        </w:rPr>
        <w:t>坐标与时钟。</w:t>
      </w:r>
      <w:r>
        <w:rPr>
          <w:rFonts w:ascii="Calibri" w:hAnsi="Calibri" w:eastAsia="Microsoft YaHei"/>
        </w:rPr>
        <w:t>定义 s(0)=(0,0)、x/y 正方向、β、t=0 的 8000 m 锁定含义，以及 u_i(a_i)=u_i0、ψ_i(a_i)=ψ_i0。</w:t>
      </w:r>
    </w:p>
    <w:p>
      <w:pPr>
        <w:numPr>
          <w:ilvl w:val="0"/>
          <w:numId w:val="13"/>
        </w:numPr>
        <w:spacing w:after="100"/>
      </w:pPr>
      <w:r>
        <w:rPr>
          <w:rFonts w:ascii="Calibri" w:hAnsi="Calibri" w:eastAsia="Microsoft YaHei"/>
          <w:b/>
          <w:color w:val="1F4D78"/>
        </w:rPr>
        <w:t>事件与烟幕。</w:t>
      </w:r>
      <w:r>
        <w:rPr>
          <w:rFonts w:ascii="Calibri" w:hAnsi="Calibri" w:eastAsia="Microsoft YaHei"/>
        </w:rPr>
        <w:t>写清 t_cmd→t_d=t_cmd+2→t_b=t_d+3.5；S1 在 3.5 s 内惯性运动、起爆后中心固定；本轮无风漂移。</w:t>
      </w:r>
    </w:p>
    <w:p>
      <w:pPr>
        <w:numPr>
          <w:ilvl w:val="0"/>
          <w:numId w:val="13"/>
        </w:numPr>
        <w:spacing w:after="100"/>
      </w:pPr>
      <w:r>
        <w:rPr>
          <w:rFonts w:ascii="Calibri" w:hAnsi="Calibri" w:eastAsia="Microsoft YaHei"/>
          <w:b/>
          <w:color w:val="1F4D78"/>
        </w:rPr>
        <w:t>完整覆盖约束。</w:t>
      </w:r>
      <w:r>
        <w:rPr>
          <w:rFonts w:ascii="Calibri" w:hAnsi="Calibri" w:eastAsia="Microsoft YaHei"/>
        </w:rPr>
        <w:t>定义舰船圆盘 D_s(t) 与烟幕圆盘 D_j(t)，写 D_s(t)⊆∪_jD_j(t)，并解释为什么只看舰船中心或离散网格都不够。</w:t>
      </w:r>
    </w:p>
    <w:p>
      <w:pPr>
        <w:numPr>
          <w:ilvl w:val="0"/>
          <w:numId w:val="13"/>
        </w:numPr>
        <w:spacing w:after="100"/>
      </w:pPr>
      <w:r>
        <w:rPr>
          <w:rFonts w:ascii="Calibri" w:hAnsi="Calibri" w:eastAsia="Microsoft YaHei"/>
          <w:b/>
          <w:color w:val="1F4D78"/>
        </w:rPr>
        <w:t>航迹与安全约束。</w:t>
      </w:r>
      <w:r>
        <w:rPr>
          <w:rFonts w:ascii="Calibri" w:hAnsi="Calibri" w:eastAsia="Microsoft YaHei"/>
        </w:rPr>
        <w:t>写明 ||u_i(t)-u_k(t)||≥d_safe 对所有 t 和 i&lt;k 成立；d_safe 保留为参数，不自行指定正式数值。</w:t>
      </w:r>
    </w:p>
    <w:p>
      <w:pPr>
        <w:numPr>
          <w:ilvl w:val="0"/>
          <w:numId w:val="13"/>
        </w:numPr>
        <w:spacing w:after="100"/>
      </w:pPr>
      <w:r>
        <w:rPr>
          <w:rFonts w:ascii="Calibri" w:hAnsi="Calibri" w:eastAsia="Microsoft YaHei"/>
          <w:b/>
          <w:color w:val="1F4D78"/>
        </w:rPr>
        <w:t>多目标模型。</w:t>
      </w:r>
      <w:r>
        <w:rPr>
          <w:rFonts w:ascii="Calibri" w:hAnsi="Calibri" w:eastAsia="Microsoft YaHei"/>
        </w:rPr>
        <w:t>完整防御与安全作为硬约束；覆盖裕度、冗余能力、航程和转向量分别进入 Pareto 分析；说明采用 ε 约束法而非主观加权和。</w:t>
      </w:r>
    </w:p>
    <w:p>
      <w:pPr>
        <w:numPr>
          <w:ilvl w:val="0"/>
          <w:numId w:val="13"/>
        </w:numPr>
        <w:spacing w:after="100"/>
      </w:pPr>
      <w:r>
        <w:rPr>
          <w:rFonts w:ascii="Calibri" w:hAnsi="Calibri" w:eastAsia="Microsoft YaHei"/>
          <w:b/>
          <w:color w:val="1F4D78"/>
        </w:rPr>
        <w:t>预警提前量。</w:t>
      </w:r>
      <w:r>
        <w:rPr>
          <w:rFonts w:ascii="Calibri" w:hAnsi="Calibri" w:eastAsia="Microsoft YaHei"/>
        </w:rPr>
        <w:t>先给 5.5 s 的事件延迟理论下界，再说明飞抵投放点后实际最小提前量更大；负时刻事件是预任务，不是计算错误。</w:t>
      </w:r>
    </w:p>
    <w:p>
      <w:pPr>
        <w:numPr>
          <w:ilvl w:val="0"/>
          <w:numId w:val="13"/>
        </w:numPr>
        <w:spacing w:after="100"/>
      </w:pPr>
      <w:r>
        <w:rPr>
          <w:rFonts w:ascii="Calibri" w:hAnsi="Calibri" w:eastAsia="Microsoft YaHei"/>
          <w:b/>
          <w:color w:val="1F4D78"/>
        </w:rPr>
        <w:t>代表方案选择。</w:t>
      </w:r>
      <w:r>
        <w:rPr>
          <w:rFonts w:ascii="Calibri" w:hAnsi="Calibri" w:eastAsia="Microsoft YaHei"/>
        </w:rPr>
        <w:t>说明 P2 由建模手选择，理由是容错提升明显而机动代价相对小；同时保留 P1、P4 和 Q3-B，不宣称 P2 在所有指标上绝对最优。</w:t>
      </w:r>
    </w:p>
    <w:p>
      <w:pPr>
        <w:numPr>
          <w:ilvl w:val="0"/>
          <w:numId w:val="13"/>
        </w:numPr>
        <w:spacing w:after="100"/>
      </w:pPr>
      <w:r>
        <w:rPr>
          <w:rFonts w:ascii="Calibri" w:hAnsi="Calibri" w:eastAsia="Microsoft YaHei"/>
          <w:b/>
          <w:color w:val="1F4D78"/>
        </w:rPr>
        <w:t>结果层。</w:t>
      </w:r>
      <w:r>
        <w:rPr>
          <w:rFonts w:ascii="Calibri" w:hAnsi="Calibri" w:eastAsia="Microsoft YaHei"/>
        </w:rPr>
        <w:t>冻结后再填三机事件、投放点、烟幕中心、完整轨迹、最小间距、航程、转向量和完整覆盖证据。</w:t>
      </w:r>
    </w:p>
    <w:p>
      <w:pPr>
        <w:numPr>
          <w:ilvl w:val="0"/>
          <w:numId w:val="13"/>
        </w:numPr>
        <w:spacing w:after="100"/>
      </w:pPr>
      <w:r>
        <w:rPr>
          <w:rFonts w:ascii="Calibri" w:hAnsi="Calibri" w:eastAsia="Microsoft YaHei"/>
          <w:b/>
          <w:color w:val="1F4D78"/>
        </w:rPr>
        <w:t>鲁棒性层。</w:t>
      </w:r>
      <w:r>
        <w:rPr>
          <w:rFonts w:ascii="Calibri" w:hAnsi="Calibri" w:eastAsia="Microsoft YaHei"/>
        </w:rPr>
        <w:t>分别报告来袭方位、初始位置、航向、可用时刻和 d_safe 敏感性；将 0.234 m 最小样本间距作为限制证据。</w:t>
      </w:r>
    </w:p>
    <w:p>
      <w:pPr>
        <w:numPr>
          <w:ilvl w:val="0"/>
          <w:numId w:val="13"/>
        </w:numPr>
        <w:spacing w:after="100"/>
      </w:pPr>
      <w:r>
        <w:rPr>
          <w:rFonts w:ascii="Calibri" w:hAnsi="Calibri" w:eastAsia="Microsoft YaHei"/>
          <w:b/>
          <w:color w:val="1F4D78"/>
        </w:rPr>
        <w:t>N−1 层。</w:t>
      </w:r>
      <w:r>
        <w:rPr>
          <w:rFonts w:ascii="Calibri" w:hAnsi="Calibri" w:eastAsia="Microsoft YaHei"/>
        </w:rPr>
        <w:t>逐一写 UAV 1/2/3 失效的结果，报告 2/3、最差 10.376 s 和 40.91%，但不作 N−1 结构性可行或不可行证明。</w:t>
      </w:r>
    </w:p>
    <w:p>
      <w:pPr>
        <w:numPr>
          <w:ilvl w:val="0"/>
          <w:numId w:val="13"/>
        </w:numPr>
        <w:spacing w:after="100"/>
      </w:pPr>
      <w:r>
        <w:rPr>
          <w:rFonts w:ascii="Calibri" w:hAnsi="Calibri" w:eastAsia="Microsoft YaHei"/>
          <w:b/>
          <w:color w:val="1F4D78"/>
        </w:rPr>
        <w:t>对照与结论。</w:t>
      </w:r>
      <w:r>
        <w:rPr>
          <w:rFonts w:ascii="Calibri" w:hAnsi="Calibri" w:eastAsia="Microsoft YaHei"/>
        </w:rPr>
        <w:t>量化比较 P2、P1、P4、Q3-B；结论必须限定为标准化场景和已扫描参数范围，并提出风漂、转弯半径和真实初态缺失等局限。</w:t>
      </w:r>
    </w:p>
    <w:p>
      <w:pPr>
        <w:pStyle w:val="Heading1"/>
      </w:pPr>
      <w:r>
        <w:t>八、论文中建议使用的表和图</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2700"/>
        <w:gridCol w:w="5660"/>
      </w:tblGrid>
      <w:tr>
        <w:trPr>
          <w:cantSplit/>
          <w:tblHeader w:val="true"/>
        </w:trPr>
        <w:tc>
          <w:tcPr>
            <w:tcW w:type="dxa" w:w="10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编号</w:t>
            </w:r>
          </w:p>
        </w:tc>
        <w:tc>
          <w:tcPr>
            <w:tcW w:type="dxa" w:w="27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内容</w:t>
            </w:r>
          </w:p>
        </w:tc>
        <w:tc>
          <w:tcPr>
            <w:tcW w:type="dxa" w:w="56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必须表达的信息</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表 1</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参数、符号与单位</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题面给定 / 建模假设 / 合成场景参数必须分开</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表 2</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P2 三机事件与坐标</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a_i、t_cmd、t_d、t_b、投放点、烟幕中心、标签</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表 3</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P1/P2/P4/Q3-B 对比</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预警、安全间距、N−1、双重覆盖、航程、转向</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表 4</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三种单机失效</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是否全窗、剩余连续遮蔽、首次失效时刻</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表 5</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敏感性与限制</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范围、可执行率、阈值、最坏样本；不写真实概率</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图 1</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预任务—锁定—投放—起爆时间链</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突出 5.5 s 只是理论下界</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图 2</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P2 三机完整航迹</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来源 q3_p2_trajectories.png；必须带合成标签</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图 3</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d_safe—扰动保留率曲线</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来源 q3_p2_safety_sensitivity.png；名义阈值与鲁棒性分开</w:t>
            </w:r>
          </w:p>
        </w:tc>
      </w:tr>
      <w:tr>
        <w:trPr>
          <w:cantSplit/>
        </w:trPr>
        <w:tc>
          <w:tcPr>
            <w:tcW w:type="dxa" w:w="10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图 4</w:t>
            </w:r>
          </w:p>
        </w:tc>
        <w:tc>
          <w:tcPr>
            <w:tcW w:type="dxa" w:w="2700"/>
            <w:vAlign w:val="center"/>
            <w:tcMar>
              <w:top w:w="90" w:type="dxa"/>
              <w:start w:w="120" w:type="dxa"/>
              <w:bottom w:w="90" w:type="dxa"/>
              <w:end w:w="120" w:type="dxa"/>
            </w:tcMar>
          </w:tcPr>
          <w:p>
            <w:pPr>
              <w:spacing w:after="0" w:line="276" w:lineRule="auto"/>
              <w:jc w:val="left"/>
            </w:pPr>
            <w:r>
              <w:rPr>
                <w:rFonts w:ascii="Calibri" w:hAnsi="Calibri" w:eastAsia="Microsoft YaHei"/>
                <w:sz w:val="20"/>
              </w:rPr>
              <w:t>Pareto 前沿与代表解</w:t>
            </w:r>
          </w:p>
        </w:tc>
        <w:tc>
          <w:tcPr>
            <w:tcW w:type="dxa" w:w="5660"/>
            <w:vAlign w:val="center"/>
            <w:tcMar>
              <w:top w:w="90" w:type="dxa"/>
              <w:start w:w="120" w:type="dxa"/>
              <w:bottom w:w="90" w:type="dxa"/>
              <w:end w:w="120" w:type="dxa"/>
            </w:tcMar>
          </w:tcPr>
          <w:p>
            <w:pPr>
              <w:spacing w:after="0" w:line="276" w:lineRule="auto"/>
              <w:jc w:val="left"/>
            </w:pPr>
            <w:r>
              <w:rPr>
                <w:rFonts w:ascii="Calibri" w:hAnsi="Calibri" w:eastAsia="Microsoft YaHei"/>
                <w:sz w:val="20"/>
              </w:rPr>
              <w:t>标出 P1、P2、P4；不画主观综合得分</w:t>
            </w:r>
          </w:p>
        </w:tc>
      </w:tr>
    </w:tbl>
    <w:p>
      <w:pPr>
        <w:spacing w:after="20"/>
      </w:pPr>
    </w:p>
    <w:p>
      <w:pPr>
        <w:pStyle w:val="Heading1"/>
      </w:pPr>
      <w:r>
        <w:t>九、禁止出现的说法</w:t>
      </w:r>
    </w:p>
    <w:p>
      <w:pPr>
        <w:numPr>
          <w:ilvl w:val="0"/>
          <w:numId w:val="15"/>
        </w:numPr>
        <w:spacing w:after="80"/>
      </w:pPr>
      <w:r>
        <w:rPr>
          <w:rFonts w:ascii="Calibri" w:hAnsi="Calibri" w:eastAsia="Microsoft YaHei"/>
        </w:rPr>
        <w:t>“题目给出了三架无人机的绝对初始坐标。”</w:t>
      </w:r>
    </w:p>
    <w:p>
      <w:pPr>
        <w:numPr>
          <w:ilvl w:val="0"/>
          <w:numId w:val="15"/>
        </w:numPr>
        <w:spacing w:after="80"/>
      </w:pPr>
      <w:r>
        <w:rPr>
          <w:rFonts w:ascii="Calibri" w:hAnsi="Calibri" w:eastAsia="Microsoft YaHei"/>
        </w:rPr>
        <w:t>“46.381 m 是所有初态扰动下都能保证的安全距离。”</w:t>
      </w:r>
    </w:p>
    <w:p>
      <w:pPr>
        <w:numPr>
          <w:ilvl w:val="0"/>
          <w:numId w:val="15"/>
        </w:numPr>
        <w:spacing w:after="80"/>
      </w:pPr>
      <w:r>
        <w:rPr>
          <w:rFonts w:ascii="Calibri" w:hAnsi="Calibri" w:eastAsia="Microsoft YaHei"/>
        </w:rPr>
        <w:t>“P2 是连续二维问题的全局最优解。”</w:t>
      </w:r>
    </w:p>
    <w:p>
      <w:pPr>
        <w:numPr>
          <w:ilvl w:val="0"/>
          <w:numId w:val="15"/>
        </w:numPr>
        <w:spacing w:after="80"/>
      </w:pPr>
      <w:r>
        <w:rPr>
          <w:rFonts w:ascii="Calibri" w:hAnsi="Calibri" w:eastAsia="Microsoft YaHei"/>
        </w:rPr>
        <w:t>“任意一架无人机失效后都能完整防御。”</w:t>
      </w:r>
    </w:p>
    <w:p>
      <w:pPr>
        <w:numPr>
          <w:ilvl w:val="0"/>
          <w:numId w:val="15"/>
        </w:numPr>
        <w:spacing w:after="80"/>
      </w:pPr>
      <w:r>
        <w:rPr>
          <w:rFonts w:ascii="Calibri" w:hAnsi="Calibri" w:eastAsia="Microsoft YaHei"/>
        </w:rPr>
        <w:t>“当前搜索未发现 N−1 全窗方案，所以 N−1 严格不可行。”</w:t>
      </w:r>
    </w:p>
    <w:p>
      <w:pPr>
        <w:numPr>
          <w:ilvl w:val="0"/>
          <w:numId w:val="15"/>
        </w:numPr>
        <w:spacing w:after="80"/>
      </w:pPr>
      <w:r>
        <w:rPr>
          <w:rFonts w:ascii="Calibri" w:hAnsi="Calibri" w:eastAsia="Microsoft YaHei"/>
        </w:rPr>
        <w:t>“模型已经考虑风漂或真实能耗。”</w:t>
      </w:r>
    </w:p>
    <w:p>
      <w:pPr>
        <w:numPr>
          <w:ilvl w:val="0"/>
          <w:numId w:val="15"/>
        </w:numPr>
        <w:spacing w:after="80"/>
      </w:pPr>
      <w:r>
        <w:rPr>
          <w:rFonts w:ascii="Calibri" w:hAnsi="Calibri" w:eastAsia="Microsoft YaHei"/>
        </w:rPr>
        <w:t>“转向量较小，所以转弯过程一定物理可行。”（题面未给最小转弯半径）</w:t>
      </w:r>
    </w:p>
    <w:p>
      <w:pPr>
        <w:numPr>
          <w:ilvl w:val="0"/>
          <w:numId w:val="15"/>
        </w:numPr>
        <w:spacing w:after="80"/>
      </w:pPr>
      <w:r>
        <w:rPr>
          <w:rFonts w:ascii="Calibri" w:hAnsi="Calibri" w:eastAsia="Microsoft YaHei"/>
        </w:rPr>
        <w:t>“2000 次测试证明真实作战成功率为 96.05%。”</w:t>
      </w:r>
    </w:p>
    <w:p>
      <w:pPr>
        <w:numPr>
          <w:ilvl w:val="0"/>
          <w:numId w:val="15"/>
        </w:numPr>
        <w:spacing w:after="80"/>
      </w:pPr>
      <w:r>
        <w:rPr>
          <w:rFonts w:ascii="Calibri" w:hAnsi="Calibri" w:eastAsia="Microsoft YaHei"/>
        </w:rPr>
        <w:t>“所有无人机都从 t=0 才开始执行，但从 t=0 已完整遮蔽。”</w:t>
      </w:r>
    </w:p>
    <w:p>
      <w:pPr>
        <w:numPr>
          <w:ilvl w:val="0"/>
          <w:numId w:val="15"/>
        </w:numPr>
        <w:spacing w:after="80"/>
      </w:pPr>
      <w:r>
        <w:rPr>
          <w:rFonts w:ascii="Calibri" w:hAnsi="Calibri" w:eastAsia="Microsoft YaHei"/>
        </w:rPr>
        <w:t>“保证国一”“完美解决”或任何无证据获奖承诺。</w:t>
      </w:r>
    </w:p>
    <w:p>
      <w:pPr>
        <w:pStyle w:val="Heading1"/>
      </w:pPr>
      <w:r>
        <w:t>十、文件交接地图</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6760"/>
      </w:tblGrid>
      <w:tr>
        <w:trPr>
          <w:cantSplit/>
          <w:tblHeader w:val="true"/>
        </w:trPr>
        <w:tc>
          <w:tcPr>
            <w:tcW w:type="dxa" w:w="260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用途</w:t>
            </w:r>
          </w:p>
        </w:tc>
        <w:tc>
          <w:tcPr>
            <w:tcW w:type="dxa" w:w="6760"/>
            <w:tcMar>
              <w:top w:w="90" w:type="dxa"/>
              <w:start w:w="120" w:type="dxa"/>
              <w:bottom w:w="90" w:type="dxa"/>
              <w:end w:w="120" w:type="dxa"/>
            </w:tcMar>
            <w:vAlign w:val="center"/>
            <w:shd w:fill="E7EDF5"/>
          </w:tcPr>
          <w:p>
            <w:pPr>
              <w:spacing w:after="0"/>
              <w:jc w:val="center"/>
            </w:pPr>
            <w:r>
              <w:rPr>
                <w:rFonts w:ascii="Calibri" w:hAnsi="Calibri" w:eastAsia="Microsoft YaHei"/>
                <w:b/>
                <w:color w:val="1F4D78"/>
                <w:sz w:val="21"/>
              </w:rPr>
              <w:t>相对路径</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正式运行摘要</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results/Q3/experiments/round3/run_summary.json</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P2 事件与连续验证</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results/Q3/experiments/round3/metrics/q3_p2_formal_plan.json</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三种单机失效</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results/Q3/experiments/round3/metrics/q3_p2_failure_details.json</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综合扰动明细</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results/Q3/experiments/round3/metrics/q3_p2_combined_perturbations.json</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P2 事件时刻表</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results/Q3/experiments/round3/tables/q3_p2_events.csv</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三机轨迹表</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results/Q3/experiments/round3/tables/q3_p2_trajectory.csv</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P1/P2/P4/B 对比</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results/Q3/experiments/round3/tables/q3_p2_comparison.csv</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方位/位置/航向敏感性</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results/Q3/experiments/round3/tables/q3_p2_*_sensitivity.csv</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航迹图</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results/Q3/experiments/round3/figures/q3_p2_trajectories.png</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安全敏感性图</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results/Q3/experiments/round3/figures/q3_p2_safety_sensitivity.png</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代码审查</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code/Q3/reviews/q3_python_review_round3.json</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稳健性报告</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robustness/Q3/q3_robustness_report_round3.md</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当前 Gate 与阻塞</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planning/manifests/Q3.json</w:t>
            </w:r>
          </w:p>
        </w:tc>
      </w:tr>
      <w:tr>
        <w:trPr>
          <w:cantSplit/>
        </w:trPr>
        <w:tc>
          <w:tcPr>
            <w:tcW w:type="dxa" w:w="2600"/>
            <w:vAlign w:val="center"/>
            <w:tcMar>
              <w:top w:w="90" w:type="dxa"/>
              <w:start w:w="120" w:type="dxa"/>
              <w:bottom w:w="90" w:type="dxa"/>
              <w:end w:w="120" w:type="dxa"/>
            </w:tcMar>
          </w:tcPr>
          <w:p>
            <w:pPr>
              <w:spacing w:after="0" w:line="276" w:lineRule="auto"/>
              <w:jc w:val="center"/>
            </w:pPr>
            <w:r>
              <w:rPr>
                <w:rFonts w:ascii="Calibri" w:hAnsi="Calibri" w:eastAsia="Microsoft YaHei"/>
                <w:sz w:val="20"/>
              </w:rPr>
              <w:t>一键复现入口</w:t>
            </w:r>
          </w:p>
        </w:tc>
        <w:tc>
          <w:tcPr>
            <w:tcW w:type="dxa" w:w="6760"/>
            <w:vAlign w:val="center"/>
            <w:tcMar>
              <w:top w:w="90" w:type="dxa"/>
              <w:start w:w="120" w:type="dxa"/>
              <w:bottom w:w="90" w:type="dxa"/>
              <w:end w:w="120" w:type="dxa"/>
            </w:tcMar>
          </w:tcPr>
          <w:p>
            <w:pPr>
              <w:spacing w:after="0" w:line="276" w:lineRule="auto"/>
              <w:jc w:val="left"/>
            </w:pPr>
            <w:r>
              <w:rPr>
                <w:rFonts w:ascii="Calibri" w:hAnsi="Calibri" w:eastAsia="Microsoft YaHei"/>
                <w:sz w:val="20"/>
              </w:rPr>
              <w:t>code/Q3/q3_run_round3.py</w:t>
            </w:r>
          </w:p>
        </w:tc>
      </w:tr>
    </w:tbl>
    <w:p>
      <w:pPr>
        <w:spacing w:after="20"/>
      </w:pPr>
    </w:p>
    <w:p>
      <w:pPr>
        <w:pStyle w:val="Heading1"/>
      </w:pPr>
      <w:r>
        <w:t>十一、两位队员最后各自要交什么</w:t>
      </w:r>
    </w:p>
    <w:p>
      <w:pPr>
        <w:spacing w:after="120"/>
      </w:pPr>
      <w:r>
        <w:rPr>
          <w:rFonts w:ascii="Calibri" w:hAnsi="Calibri" w:eastAsia="Microsoft YaHei"/>
          <w:b/>
          <w:color w:val="1F4D78"/>
        </w:rPr>
        <w:t>编程手交付包：</w:t>
      </w:r>
      <w:r>
        <w:rPr>
          <w:rFonts w:ascii="Calibri" w:hAnsi="Calibri" w:eastAsia="Microsoft YaHei"/>
        </w:rPr>
        <w:t>可重复运行的 round3；参数 JSON；三机事件、轨迹和比较 CSV；连续覆盖与独立几何验证；最小间距证据；d_safe、来袭角、初态和航向敏感性；三种失效明细；P1/P4/Q3-B 对照；运行摘要与审查结果。</w:t>
      </w:r>
    </w:p>
    <w:p>
      <w:pPr>
        <w:spacing w:after="120"/>
      </w:pPr>
      <w:r>
        <w:rPr>
          <w:rFonts w:ascii="Calibri" w:hAnsi="Calibri" w:eastAsia="Microsoft YaHei"/>
          <w:b/>
          <w:color w:val="1F4D78"/>
        </w:rPr>
        <w:t>论文手交付包：</w:t>
      </w:r>
      <w:r>
        <w:rPr>
          <w:rFonts w:ascii="Calibri" w:hAnsi="Calibri" w:eastAsia="Microsoft YaHei"/>
        </w:rPr>
        <w:t>第三问章节骨架；符号与假设表；坐标/时钟/事件链说明；覆盖与安全约束推导；Pareto 与代表方案选择说明；待冻结数字占位表；表图标题及来源；鲁棒性和局限性段落；禁止过度表述自查表。</w:t>
      </w:r>
    </w:p>
    <w:p>
      <w:pPr>
        <w:spacing w:after="120"/>
      </w:pPr>
      <w:r>
        <w:rPr>
          <w:rFonts w:ascii="Calibri" w:hAnsi="Calibri" w:eastAsia="Microsoft YaHei"/>
          <w:b/>
          <w:color w:val="1F4D78"/>
        </w:rPr>
        <w:t>共同核对：</w:t>
      </w:r>
      <w:r>
        <w:rPr>
          <w:rFonts w:ascii="Calibri" w:hAnsi="Calibri" w:eastAsia="Microsoft YaHei"/>
        </w:rPr>
        <w:t>公式中的时间、单位、坐标和方案编号必须与 JSON/CSV 一致。若论文草稿与代码结果不一致，以通过审查的运行文件为准，并由建模手决定是否解冻重跑。</w:t>
      </w:r>
    </w:p>
    <w:p>
      <w:pPr>
        <w:pStyle w:val="Heading1"/>
      </w:pPr>
      <w:r>
        <w:t>十二、下一步最小行动</w:t>
      </w:r>
    </w:p>
    <w:tbl>
      <w:tblPr>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rPr>
          <w:cantSplit/>
        </w:trPr>
        <w:tc>
          <w:tcPr>
            <w:tcW w:type="dxa" w:w="9360"/>
            <w:tcMar>
              <w:top w:w="90" w:type="dxa"/>
              <w:start w:w="120" w:type="dxa"/>
              <w:bottom w:w="90" w:type="dxa"/>
              <w:end w:w="120" w:type="dxa"/>
            </w:tcMar>
            <w:vAlign w:val="center"/>
            <w:shd w:fill="FFF4CC"/>
          </w:tcPr>
          <w:p>
            <w:pPr>
              <w:spacing w:after="0" w:line="324" w:lineRule="auto"/>
            </w:pPr>
            <w:r>
              <w:rPr>
                <w:rFonts w:ascii="Calibri" w:hAnsi="Calibri" w:eastAsia="Microsoft YaHei"/>
                <w:b/>
                <w:color w:val="C00000"/>
                <w:sz w:val="22"/>
              </w:rPr>
              <w:t xml:space="preserve">建议顺序　</w:t>
            </w:r>
            <w:r>
              <w:rPr>
                <w:rFonts w:ascii="Calibri" w:hAnsi="Calibri" w:eastAsia="Microsoft YaHei"/>
                <w:color w:val="000000"/>
                <w:sz w:val="22"/>
              </w:rPr>
              <w:t>编程手先按本清单复跑 round3 并核对全部验收项；建模手随后决定是否接受“46.381 m 仅为名义上限、扰动保留率曲线为正式敏感性结论”的冻结口径。只有冻结完成并生成 solution package 与 frozen_numbers.json 后，论文手才把占位数字替换为正式数值。</w:t>
            </w:r>
          </w:p>
        </w:tc>
      </w:tr>
    </w:tbl>
    <w:p>
      <w:pPr>
        <w:spacing w:before="0" w:after="0" w:line="20" w:lineRule="exact"/>
      </w:pPr>
      <w:r>
        <w:rPr>
          <w:rFonts w:ascii="Calibri" w:hAnsi="Calibri" w:eastAsia="Microsoft YaHei"/>
          <w:color w:val="FFFFFF"/>
          <w:sz w:val="2"/>
        </w:rPr>
        <w:t xml:space="preserve">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fldChar w:fldCharType="begin"/>
      <w:instrText xml:space="preserve"> PAGE </w:instrText>
      <w:fldChar w:fldCharType="separate"/>
      <w:t>1</w:t>
      <w:fldChar w:fldCharType="end"/>
    </w:r>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66666"/>
        <w:sz w:val="18"/>
      </w:rPr>
      <w:t>2026 数学建模校赛｜B题 第3问执行手册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multiLevelType w:val="singleLevel"/>
    <w:lvl w:ilvl="0">
      <w:start w:val="1"/>
      <w:numFmt w:val="bullet"/>
      <w:lvlText w:val="•"/>
      <w:suff w:val="space"/>
      <w:pPr>
        <w:tabs>
          <w:tab w:val="num" w:pos="540"/>
        </w:tabs>
        <w:ind w:left="540" w:hanging="270"/>
      </w:pPr>
      <w:rPr>
        <w:rFonts w:ascii="Calibri" w:hAnsi="Calibri" w:eastAsia="Microsoft YaHei"/>
      </w:rPr>
    </w:lvl>
  </w:abstractNum>
  <w:abstractNum w:abstractNumId="12">
    <w:multiLevelType w:val="singleLevel"/>
    <w:lvl w:ilvl="0">
      <w:start w:val="1"/>
      <w:numFmt w:val="decimal"/>
      <w:lvlText w:val="%1."/>
      <w:suff w:val="space"/>
      <w:pPr>
        <w:tabs>
          <w:tab w:val="num" w:pos="620"/>
        </w:tabs>
        <w:ind w:left="620" w:hanging="360"/>
      </w:pPr>
      <w:rPr>
        <w:rFonts w:ascii="Calibri" w:hAnsi="Calibri" w:eastAsia="Microsoft YaHei"/>
      </w:rPr>
    </w:lvl>
  </w:abstractNum>
  <w:abstractNum w:abstractNumId="13">
    <w:multiLevelType w:val="singleLevel"/>
    <w:lvl w:ilvl="0">
      <w:start w:val="1"/>
      <w:numFmt w:val="bullet"/>
      <w:lvlText w:val="□"/>
      <w:suff w:val="space"/>
      <w:pPr>
        <w:tabs>
          <w:tab w:val="num" w:pos="540"/>
        </w:tabs>
        <w:ind w:left="540" w:hanging="270"/>
      </w:pPr>
      <w:rPr>
        <w:rFonts w:ascii="Calibri" w:hAnsi="Calibri" w:eastAsia="Microsoft YaHei"/>
      </w:rPr>
    </w:lvl>
  </w:abstractNum>
  <w:abstractNum w:abstractNumId="14">
    <w:multiLevelType w:val="singleLevel"/>
    <w:lvl w:ilvl="0">
      <w:start w:val="1"/>
      <w:numFmt w:val="bullet"/>
      <w:lvlText w:val="×"/>
      <w:suff w:val="space"/>
      <w:pPr>
        <w:tabs>
          <w:tab w:val="num" w:pos="540"/>
        </w:tabs>
        <w:ind w:left="540" w:hanging="270"/>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第3问：编程手与论文手任务清单</dc:title>
  <dc:subject>Q3-A P2 implementation and writing handoff</dc:subject>
  <dc:creator/>
  <cp:keywords>Q3, 数学建模, 编程手, 论文手, SYNTHETIC_SCENARIO_ONLY</cp:keywords>
  <dc:description>generated by python-docx</dc:description>
  <cp:lastModifiedBy/>
  <cp:revision>1</cp:revision>
  <dcterms:created xsi:type="dcterms:W3CDTF">2013-12-23T23:15:00Z</dcterms:created>
  <dcterms:modified xsi:type="dcterms:W3CDTF">2013-12-23T23:15:00Z</dcterms:modified>
  <cp:category/>
</cp:coreProperties>
</file>