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F476" w14:textId="21A0C069" w:rsidR="006123F5" w:rsidRDefault="006123F5" w:rsidP="00B85477">
      <w:pPr>
        <w:jc w:val="center"/>
        <w:rPr>
          <w:rFonts w:ascii="黑体" w:eastAsia="黑体" w:hAnsi="黑体"/>
          <w:b/>
          <w:bCs/>
          <w:sz w:val="32"/>
          <w:szCs w:val="32"/>
        </w:rPr>
      </w:pPr>
      <w:r w:rsidRPr="006123F5">
        <w:rPr>
          <w:rFonts w:ascii="黑体" w:eastAsia="黑体" w:hAnsi="黑体" w:hint="eastAsia"/>
          <w:b/>
          <w:bCs/>
          <w:sz w:val="32"/>
          <w:szCs w:val="32"/>
        </w:rPr>
        <w:t>读原著，说新知——反对本本主义</w:t>
      </w:r>
    </w:p>
    <w:p w14:paraId="02E98CED" w14:textId="77777777" w:rsidR="00B85477" w:rsidRPr="00B85477" w:rsidRDefault="00B85477" w:rsidP="00B85477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</w:p>
    <w:p w14:paraId="74A2364E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摘要：毛泽东于1930年写就的《反对本本主义》，是一篇跨越时空、历久弥新的马克思主义方法论经典。本文首先精读原典，剖析“本本主义”的实质与危害，阐发“没有调查，没有发言权”这一核心命题的深刻内涵。进而，本文将这一思想置于新时代的语境下，探讨其对于破除“新本本主义”、应对信息茧房、推动高质量发展以及提升个人认知与实践能力的重大启示。论文认为，《反对本本主义》所倡导的调查研究与实事求是精神，不仅是中国共产党克难制胜的法宝，更是当代社会每一个组织与个体都应秉持的科学方法论。</w:t>
      </w:r>
    </w:p>
    <w:p w14:paraId="0E0A3C8F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9C1F4EB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关键词：毛泽东；《反对本本主义》；调查研究；实事求是；本本主义；方法论</w:t>
      </w:r>
    </w:p>
    <w:p w14:paraId="60DDB356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435CD86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一、 引言：问题的提出与文本的选择</w:t>
      </w:r>
    </w:p>
    <w:p w14:paraId="0F1A5B02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在卷帙浩繁的《毛泽东选集》中，《反对本本主义》（原题为《调查工作》）或许不是篇幅最长的，但无疑是思想锋芒最为锐利、方法论意义最为深远的篇章之一。写作于1930年5月的这篇文章，诞生于中国革命道路探索最为艰难的时期。当时，党内普遍存在着将马克思主义理论和共产国际指示神圣化、教条化的“本本主义”倾向，严重脱离中国实际，给革命事业带来巨大损失。</w:t>
      </w:r>
    </w:p>
    <w:p w14:paraId="01222097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548F190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毛泽东的《反对本本主义》，正是对这一痼疾的当头棒喝。它系统阐述了调查研究的重要性，首次鲜明地提出了“没有调查，没有发言权”的著名论断。今天，我们重读这篇著作，其意义绝不止于历史回顾。在一个信息爆炸、观点纷杂、变革加速的时代，各种形式的“新本本主义”层出不穷。因此，回到原典，重温毛泽东的智慧，不仅是“读原典”的学术要求，更是“说新知”、探寻当下出路的内在需要。</w:t>
      </w:r>
    </w:p>
    <w:p w14:paraId="2A67D757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6CBCE228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二、 原典精读：《反对本本主义》的核心要义</w:t>
      </w:r>
    </w:p>
    <w:p w14:paraId="253D0DE9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1. 对“本本主义”的深刻批判</w:t>
      </w:r>
    </w:p>
    <w:p w14:paraId="324B58C5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0F994F17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毛泽东将脱离实际、盲目迷信书本和上级指示的思维模式形象地称为“本本主义”。他尖锐地指出：“我们说马克思主义是对的，决不是因为马克思这个人是什么‘先哲’，而是因为他的理论，在我们的实践中，在我们的斗争中，证明了是对的。” 这就将马克思主义从僵化的“教条”还原为行动的“指南”。</w:t>
      </w:r>
    </w:p>
    <w:p w14:paraId="077BF0D0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8D20BAB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他揭示了本本主义的巨大危害：它导致“单纯建立在‘上级’观念上的形式主义态度”，使党的策略无法深入群众；它使人安于现状，思想懒惰，“开口闭口‘拿本本来’”；最终，这种错误的思想路线会直接导致机会主义或盲动主义，给革命事业带来灭顶之灾。</w:t>
      </w:r>
    </w:p>
    <w:p w14:paraId="6D166A1F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0FF220A6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2. “没有调查，没有发言权”的科学命题</w:t>
      </w:r>
    </w:p>
    <w:p w14:paraId="56DB3DAB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3D9C042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lastRenderedPageBreak/>
        <w:t>这是全文的灵魂。毛泽东并非反对理论学习，而是强调一切知识、一切正确的决策都必须源于对客观实际的周密调查。他将调查比作“十月怀胎”，解决问题就像“一朝分娩”，生动地揭示了调查与研究之间的因果关系。</w:t>
      </w:r>
    </w:p>
    <w:p w14:paraId="43B17679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0A1AD946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文中，毛泽东还详细阐述了进行调查研究的科学方法：</w:t>
      </w:r>
    </w:p>
    <w:p w14:paraId="430E19B0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0EFC44D0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阶级分析法：要深入社会各阶级，明了他们各自的生活状况和诉求。</w:t>
      </w:r>
    </w:p>
    <w:p w14:paraId="7EE8AB29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EFB4EAA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亲自出马：反对“老爷式”的调查，倡导领导干部亲身深入基层。</w:t>
      </w:r>
    </w:p>
    <w:p w14:paraId="4A059285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2D2CC16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召开调查会：邀请有经验的基层人士，以讨论式而非问答式进行。</w:t>
      </w:r>
    </w:p>
    <w:p w14:paraId="7BEC44AD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2139523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胸中有“数”：对情况和数据要有基本的数量分析，注意决定事物质量的数量界限。</w:t>
      </w:r>
    </w:p>
    <w:p w14:paraId="344D35F5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11BD478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这些方法共同构成了一套从感性到理性、从现象到本质的完整认知流程，体现了“从群众中来，到群众中去”的唯物辩证法。</w:t>
      </w:r>
    </w:p>
    <w:p w14:paraId="73B2B89D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A6141A4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3. 通向“中国革命胜利之路”的思想基石</w:t>
      </w:r>
    </w:p>
    <w:p w14:paraId="70200BEA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875F9F6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《反对本本主义》的理论价值，在于它为“实事求是”思想路线的最终确立奠定了坚实的基础。文章通篇闪耀着“一切从实际出发”的理论光芒。可以说，后来延安整风所确立的，以及成为中国共产党核心思想方法的“实事求是”原则，其雏形和精髓已在此文中得到充分彰显。它为中国革命找到了一条独立自主、符合国情的正确道路提供了最重要的方法论保障。</w:t>
      </w:r>
    </w:p>
    <w:p w14:paraId="0102FFDA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6B1E0B7C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三、 现实</w:t>
      </w:r>
      <w:proofErr w:type="gramStart"/>
      <w:r w:rsidRPr="006123F5">
        <w:rPr>
          <w:rFonts w:ascii="宋体" w:eastAsia="宋体" w:hAnsi="宋体" w:hint="eastAsia"/>
          <w:sz w:val="24"/>
          <w:szCs w:val="24"/>
        </w:rPr>
        <w:t>观照</w:t>
      </w:r>
      <w:proofErr w:type="gramEnd"/>
      <w:r w:rsidRPr="006123F5">
        <w:rPr>
          <w:rFonts w:ascii="宋体" w:eastAsia="宋体" w:hAnsi="宋体" w:hint="eastAsia"/>
          <w:sz w:val="24"/>
          <w:szCs w:val="24"/>
        </w:rPr>
        <w:t>：“说新知”的当代启示</w:t>
      </w:r>
    </w:p>
    <w:p w14:paraId="7AAB8436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将《反对本本主义》的智慧置于今日之中国与世界，我们依然能获得丰富的思想启迪，用以应对新时代的挑战。</w:t>
      </w:r>
    </w:p>
    <w:p w14:paraId="20FC1437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01A03A8E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1. 破除“新本本主义”，坚持实践是检验真理的唯一标准。</w:t>
      </w:r>
    </w:p>
    <w:p w14:paraId="7AF31261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今天的“本本”已不限于马列经典，它可能表现为：</w:t>
      </w:r>
    </w:p>
    <w:p w14:paraId="5A15074D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3C60849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对西方理论的盲目崇拜：在某些领域，不加以辨别地套用西方模型和理论，忽视中国独特的文化、制度和国情。</w:t>
      </w:r>
    </w:p>
    <w:p w14:paraId="0F38C744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041412A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对过往成功路径的依赖：将某一时期的成功经验视为放之四海而皆准的“本本”，在形势已变时仍固守陈规，缺乏创新勇气。</w:t>
      </w:r>
    </w:p>
    <w:p w14:paraId="326DAA59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42CD3C0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对权威报告的机械执行：在执行上级政策时，不结合本地、本部门的具体情况进行转化和细化，搞“上下一般粗”的形式主义。</w:t>
      </w:r>
    </w:p>
    <w:p w14:paraId="36C4482A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3113DD0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《反对本本主义》启示我们，必须始终保持清醒的头脑，将任何理论与政策都置于实践的熔炉中反复锤炼，以发展者的实践作为检验一切真理的唯一标准。</w:t>
      </w:r>
    </w:p>
    <w:p w14:paraId="677D2422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6E028CF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2. 应对“信息茧房”，在调查研究中掌握真实民情。</w:t>
      </w:r>
    </w:p>
    <w:p w14:paraId="208A5BBA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在算法推荐和社交媒体构筑的“信息茧房”中，人们极易陷入自己认同的观点回音壁，与复杂多元的现实社会脱节。这对于公共决策和个人认知都构成巨大挑战。毛泽东所倡导的“放下臭架子、甘当小学生”的调查研究，在今天恰恰是一剂解毒良药。它要求我们主动“破圈”，深入田间地头、工厂车间、市井巷陌，与不同阶层、不同观点的人交流，获取第一手、最鲜活的“社会数据”，从而穿透信息的迷雾，把握时代的脉搏。</w:t>
      </w:r>
    </w:p>
    <w:p w14:paraId="76EDAFD4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77F603D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3. 赋能“高质量发展”，以精准调研驱动科学决策。</w:t>
      </w:r>
    </w:p>
    <w:p w14:paraId="0C9BC055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当前，中国正致力于推动高质量发展。这是一项前无古人的复杂系统工程，没有现成的“本本”可循。从科技创新“卡脖子”难题的突破，到乡村振兴战略的精准落地，再到共同富裕路径的探索，无不依赖于深入细致的调查研究。只有通过扎实的调研，才能准确识别真问题、洞察真需求、找到真办法，从而避免“拍脑袋”决策和“一刀切”治理，确保各项政策举措精准有效。</w:t>
      </w:r>
    </w:p>
    <w:p w14:paraId="4E2E2AE2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C300E2B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4. 提升个人素养，培养独立思考和解决问题的能力。</w:t>
      </w:r>
    </w:p>
    <w:p w14:paraId="3A9C814E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对于当代青年而言，《反对本本主义》同样是一部极佳的方法论教材。在学习中，它告诫我们不可读死书、死读书，而要注重知识的实践与应用。在工作中，它教导我们遇到困难时，首先应去了解情况、分析原因，而不是空想或盲从。在人生道路上，它鼓励我们不人云亦云，不迷信权威，通过自己的亲身实践和独立思考，探寻属于自己的人生答案。</w:t>
      </w:r>
    </w:p>
    <w:p w14:paraId="21196694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6680FC0D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四、 结论</w:t>
      </w:r>
    </w:p>
    <w:p w14:paraId="7D527914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重读《反对本本主义》，我们深刻感受到经典著作穿越时空的思想力量。它不仅仅是一篇历史文献，更是一把能够开启</w:t>
      </w:r>
      <w:proofErr w:type="gramStart"/>
      <w:r w:rsidRPr="006123F5">
        <w:rPr>
          <w:rFonts w:ascii="宋体" w:eastAsia="宋体" w:hAnsi="宋体" w:hint="eastAsia"/>
          <w:sz w:val="24"/>
          <w:szCs w:val="24"/>
        </w:rPr>
        <w:t>当下与</w:t>
      </w:r>
      <w:proofErr w:type="gramEnd"/>
      <w:r w:rsidRPr="006123F5">
        <w:rPr>
          <w:rFonts w:ascii="宋体" w:eastAsia="宋体" w:hAnsi="宋体" w:hint="eastAsia"/>
          <w:sz w:val="24"/>
          <w:szCs w:val="24"/>
        </w:rPr>
        <w:t>未来之门的钥匙。它所批判的“本本主义”是任何时代都需要警惕的思想陷阱；它所倡导的“调查研究”是任何事业取得成功的不二法门；它所蕴含的“实事求是”精神，是中国共产党乃至中华民族最为宝贵的精神财富。</w:t>
      </w:r>
    </w:p>
    <w:p w14:paraId="5FFBE5DB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DADEA7C" w14:textId="77777777" w:rsidR="006123F5" w:rsidRPr="006123F5" w:rsidRDefault="006123F5" w:rsidP="006123F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123F5">
        <w:rPr>
          <w:rFonts w:ascii="宋体" w:eastAsia="宋体" w:hAnsi="宋体" w:hint="eastAsia"/>
          <w:sz w:val="24"/>
          <w:szCs w:val="24"/>
        </w:rPr>
        <w:t>在充满不确定性的新时代，我们更应高举“没有调查，没有发言权”的旗帜，</w:t>
      </w:r>
      <w:proofErr w:type="gramStart"/>
      <w:r w:rsidRPr="006123F5">
        <w:rPr>
          <w:rFonts w:ascii="宋体" w:eastAsia="宋体" w:hAnsi="宋体" w:hint="eastAsia"/>
          <w:sz w:val="24"/>
          <w:szCs w:val="24"/>
        </w:rPr>
        <w:t>将读原典</w:t>
      </w:r>
      <w:proofErr w:type="gramEnd"/>
      <w:r w:rsidRPr="006123F5">
        <w:rPr>
          <w:rFonts w:ascii="宋体" w:eastAsia="宋体" w:hAnsi="宋体" w:hint="eastAsia"/>
          <w:sz w:val="24"/>
          <w:szCs w:val="24"/>
        </w:rPr>
        <w:t>的收获转化为说新知、干实事的行动自觉，真正走好一切从实际出发、理论联系实际、实事求是的思想路线。这，正是我们在今天研读《反对本本主义》最根本的意义所在。</w:t>
      </w:r>
    </w:p>
    <w:p w14:paraId="23A4AB71" w14:textId="77777777" w:rsidR="006123F5" w:rsidRPr="006123F5" w:rsidRDefault="006123F5" w:rsidP="006123F5">
      <w:pPr>
        <w:rPr>
          <w:rFonts w:ascii="宋体" w:eastAsia="宋体" w:hAnsi="宋体" w:hint="eastAsia"/>
          <w:b/>
          <w:bCs/>
          <w:sz w:val="24"/>
          <w:szCs w:val="24"/>
        </w:rPr>
      </w:pPr>
    </w:p>
    <w:sectPr w:rsidR="006123F5" w:rsidRPr="006123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65E9"/>
    <w:multiLevelType w:val="multilevel"/>
    <w:tmpl w:val="DA4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153566"/>
    <w:multiLevelType w:val="multilevel"/>
    <w:tmpl w:val="8F40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053920">
    <w:abstractNumId w:val="1"/>
  </w:num>
  <w:num w:numId="2" w16cid:durableId="1416393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58C"/>
    <w:rsid w:val="002574BE"/>
    <w:rsid w:val="004330EC"/>
    <w:rsid w:val="006123F5"/>
    <w:rsid w:val="0069458C"/>
    <w:rsid w:val="009C3E50"/>
    <w:rsid w:val="00B8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746A98"/>
  <w15:chartTrackingRefBased/>
  <w15:docId w15:val="{7263A799-20F1-4601-A5D6-173177F71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45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5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5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5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5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5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5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5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45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4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4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45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45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945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45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45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45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45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4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5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45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45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45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45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45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4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45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4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乐彬 吕</dc:creator>
  <cp:keywords/>
  <dc:description/>
  <cp:lastModifiedBy>乐彬 吕</cp:lastModifiedBy>
  <cp:revision>2</cp:revision>
  <dcterms:created xsi:type="dcterms:W3CDTF">2025-10-30T02:31:00Z</dcterms:created>
  <dcterms:modified xsi:type="dcterms:W3CDTF">2025-10-30T03:32:00Z</dcterms:modified>
</cp:coreProperties>
</file>