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8A64" w14:textId="77777777" w:rsidR="007F3F12" w:rsidRPr="007B74FD" w:rsidRDefault="007F3F12" w:rsidP="001D3218">
      <w:pPr>
        <w:ind w:firstLineChars="200" w:firstLine="1041"/>
        <w:rPr>
          <w:rFonts w:ascii="Times New Roman" w:eastAsia="华文行楷" w:hAnsi="Times New Roman"/>
          <w:b/>
          <w:sz w:val="52"/>
          <w:szCs w:val="24"/>
        </w:rPr>
      </w:pPr>
      <w:bookmarkStart w:id="0" w:name="OLE_LINK1"/>
      <w:r w:rsidRPr="00A07E1B">
        <w:rPr>
          <w:rFonts w:ascii="Times New Roman" w:eastAsia="华文行楷" w:hAnsi="Times New Roman"/>
          <w:b/>
          <w:sz w:val="52"/>
          <w:szCs w:val="24"/>
        </w:rPr>
        <w:t>电</w:t>
      </w:r>
      <w:r w:rsidRPr="00A07E1B">
        <w:rPr>
          <w:rFonts w:ascii="Times New Roman" w:eastAsia="华文行楷" w:hAnsi="Times New Roman"/>
          <w:b/>
          <w:sz w:val="52"/>
          <w:szCs w:val="24"/>
        </w:rPr>
        <w:t xml:space="preserve"> </w:t>
      </w:r>
      <w:r w:rsidRPr="00A07E1B">
        <w:rPr>
          <w:rFonts w:ascii="Times New Roman" w:eastAsia="华文行楷" w:hAnsi="Times New Roman"/>
          <w:b/>
          <w:sz w:val="52"/>
          <w:szCs w:val="24"/>
        </w:rPr>
        <w:t>子</w:t>
      </w:r>
      <w:r w:rsidRPr="00A07E1B">
        <w:rPr>
          <w:rFonts w:ascii="Times New Roman" w:eastAsia="华文行楷" w:hAnsi="Times New Roman"/>
          <w:b/>
          <w:sz w:val="52"/>
          <w:szCs w:val="24"/>
        </w:rPr>
        <w:t xml:space="preserve"> </w:t>
      </w:r>
      <w:r w:rsidRPr="00A07E1B">
        <w:rPr>
          <w:rFonts w:ascii="Times New Roman" w:eastAsia="华文行楷" w:hAnsi="Times New Roman"/>
          <w:b/>
          <w:sz w:val="52"/>
          <w:szCs w:val="24"/>
        </w:rPr>
        <w:t>科</w:t>
      </w:r>
      <w:r w:rsidRPr="00A07E1B">
        <w:rPr>
          <w:rFonts w:ascii="Times New Roman" w:eastAsia="华文行楷" w:hAnsi="Times New Roman"/>
          <w:b/>
          <w:sz w:val="52"/>
          <w:szCs w:val="24"/>
        </w:rPr>
        <w:t xml:space="preserve"> </w:t>
      </w:r>
      <w:r w:rsidRPr="00A07E1B">
        <w:rPr>
          <w:rFonts w:ascii="Times New Roman" w:eastAsia="华文行楷" w:hAnsi="Times New Roman"/>
          <w:b/>
          <w:sz w:val="52"/>
          <w:szCs w:val="24"/>
        </w:rPr>
        <w:t>技</w:t>
      </w:r>
      <w:r w:rsidRPr="00A07E1B">
        <w:rPr>
          <w:rFonts w:ascii="Times New Roman" w:eastAsia="华文行楷" w:hAnsi="Times New Roman"/>
          <w:b/>
          <w:sz w:val="52"/>
          <w:szCs w:val="24"/>
        </w:rPr>
        <w:t xml:space="preserve"> </w:t>
      </w:r>
      <w:r w:rsidRPr="00A07E1B">
        <w:rPr>
          <w:rFonts w:ascii="Times New Roman" w:eastAsia="华文行楷" w:hAnsi="Times New Roman"/>
          <w:b/>
          <w:sz w:val="52"/>
          <w:szCs w:val="24"/>
        </w:rPr>
        <w:t>大</w:t>
      </w:r>
      <w:r w:rsidRPr="00A07E1B">
        <w:rPr>
          <w:rFonts w:ascii="Times New Roman" w:eastAsia="华文行楷" w:hAnsi="Times New Roman"/>
          <w:b/>
          <w:sz w:val="52"/>
          <w:szCs w:val="24"/>
        </w:rPr>
        <w:t xml:space="preserve"> </w:t>
      </w:r>
      <w:r w:rsidRPr="00A07E1B">
        <w:rPr>
          <w:rFonts w:ascii="Times New Roman" w:eastAsia="华文行楷" w:hAnsi="Times New Roman"/>
          <w:b/>
          <w:sz w:val="52"/>
          <w:szCs w:val="24"/>
        </w:rPr>
        <w:t>学</w:t>
      </w:r>
    </w:p>
    <w:p w14:paraId="5AFDF073" w14:textId="77777777" w:rsidR="007F3F12" w:rsidRPr="00A07E1B" w:rsidRDefault="007F3F12" w:rsidP="001D3218">
      <w:pPr>
        <w:ind w:firstLineChars="200" w:firstLine="480"/>
        <w:rPr>
          <w:rFonts w:ascii="Times New Roman" w:hAnsi="Times New Roman"/>
          <w:sz w:val="24"/>
        </w:rPr>
      </w:pPr>
      <w:r w:rsidRPr="00A07E1B">
        <w:rPr>
          <w:rFonts w:ascii="Times New Roman" w:hAnsi="Times New Roman"/>
          <w:sz w:val="24"/>
        </w:rPr>
        <w:t>UNIVERSITY OF ELECTRONIC SCIENCE AND TECHNOLOGY OF CHINA</w:t>
      </w:r>
    </w:p>
    <w:p w14:paraId="5AFE489D" w14:textId="77777777" w:rsidR="007F3F12" w:rsidRPr="00A07E1B" w:rsidRDefault="007F3F12" w:rsidP="001D3218">
      <w:pPr>
        <w:ind w:firstLineChars="200" w:firstLine="480"/>
        <w:rPr>
          <w:rFonts w:ascii="Times New Roman" w:hAnsi="Times New Roman"/>
          <w:sz w:val="24"/>
        </w:rPr>
      </w:pPr>
    </w:p>
    <w:p w14:paraId="68348AE5" w14:textId="77777777" w:rsidR="007F3F12" w:rsidRPr="00A07E1B" w:rsidRDefault="007F3F12" w:rsidP="001D3218">
      <w:pPr>
        <w:ind w:firstLineChars="200" w:firstLine="480"/>
        <w:rPr>
          <w:rFonts w:ascii="Times New Roman" w:hAnsi="Times New Roman"/>
          <w:sz w:val="24"/>
        </w:rPr>
      </w:pPr>
    </w:p>
    <w:p w14:paraId="42C1678E" w14:textId="77777777" w:rsidR="007F3F12" w:rsidRPr="00A07E1B" w:rsidRDefault="007F3F12" w:rsidP="001D3218">
      <w:pPr>
        <w:ind w:firstLineChars="200" w:firstLine="1687"/>
        <w:rPr>
          <w:rFonts w:ascii="Times New Roman" w:hAnsi="Times New Roman"/>
          <w:b/>
          <w:sz w:val="84"/>
          <w:szCs w:val="84"/>
        </w:rPr>
      </w:pPr>
      <w:r>
        <w:rPr>
          <w:rFonts w:ascii="Times New Roman" w:hAnsi="Times New Roman" w:hint="eastAsia"/>
          <w:b/>
          <w:sz w:val="84"/>
          <w:szCs w:val="84"/>
        </w:rPr>
        <w:t>课程报告</w:t>
      </w:r>
    </w:p>
    <w:p w14:paraId="10AE8FCD" w14:textId="77777777" w:rsidR="007F3F12" w:rsidRPr="00A07E1B" w:rsidRDefault="007F3F12" w:rsidP="001D3218">
      <w:pPr>
        <w:ind w:firstLineChars="200" w:firstLine="643"/>
        <w:rPr>
          <w:rFonts w:ascii="Times New Roman" w:hAnsi="Times New Roman"/>
          <w:b/>
          <w:sz w:val="32"/>
        </w:rPr>
      </w:pPr>
      <w:bookmarkStart w:id="1" w:name="_Toc466640247"/>
      <w:r w:rsidRPr="00A07E1B">
        <w:rPr>
          <w:rFonts w:ascii="Times New Roman" w:hAnsi="Times New Roman"/>
          <w:b/>
          <w:sz w:val="32"/>
        </w:rPr>
        <w:t>BACHELOR THESIS</w:t>
      </w:r>
      <w:bookmarkEnd w:id="1"/>
    </w:p>
    <w:p w14:paraId="13CF5D74" w14:textId="77777777" w:rsidR="007F3F12" w:rsidRDefault="007F3F12" w:rsidP="001D3218">
      <w:pPr>
        <w:ind w:firstLineChars="200" w:firstLine="420"/>
        <w:rPr>
          <w:rFonts w:ascii="Times New Roman" w:hAnsi="Times New Roman"/>
        </w:rPr>
      </w:pPr>
    </w:p>
    <w:p w14:paraId="1540E48A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758C3ADA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  <w:r w:rsidRPr="00A07E1B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083D4717" wp14:editId="31DCEBA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617046" cy="1386840"/>
            <wp:effectExtent l="0" t="0" r="0" b="0"/>
            <wp:wrapNone/>
            <wp:docPr id="7" name="图片 7" descr="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标志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046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AAA4B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5723C4B4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123E15D8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72D8BAE2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7F8671E0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63CB8F4A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1344FFE6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5919D140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4E7D7504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3DFF0274" w14:textId="77777777" w:rsidR="007F3F12" w:rsidRPr="00A07E1B" w:rsidRDefault="007F3F12" w:rsidP="001D3218">
      <w:pPr>
        <w:ind w:firstLineChars="200" w:firstLine="420"/>
        <w:rPr>
          <w:rFonts w:ascii="Times New Roman" w:hAnsi="Times New Roman"/>
        </w:rPr>
      </w:pPr>
    </w:p>
    <w:p w14:paraId="7B0DFA79" w14:textId="6859B23E" w:rsidR="007F3F12" w:rsidRPr="007F3F12" w:rsidRDefault="007F3F12" w:rsidP="001D3218">
      <w:pPr>
        <w:spacing w:line="360" w:lineRule="auto"/>
        <w:ind w:left="1445" w:firstLineChars="200" w:firstLine="723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ascii="宋体" w:hAnsi="宋体" w:hint="eastAsia"/>
          <w:b/>
          <w:spacing w:val="20"/>
          <w:sz w:val="32"/>
          <w:szCs w:val="32"/>
        </w:rPr>
        <w:t>报告</w:t>
      </w:r>
      <w:r w:rsidRPr="0049131D">
        <w:rPr>
          <w:rFonts w:ascii="宋体" w:hAnsi="宋体"/>
          <w:b/>
          <w:spacing w:val="20"/>
          <w:sz w:val="32"/>
          <w:szCs w:val="32"/>
        </w:rPr>
        <w:t>题目</w:t>
      </w:r>
      <w:r w:rsidRPr="0049131D">
        <w:rPr>
          <w:rFonts w:ascii="宋体" w:hAnsi="宋体"/>
          <w:b/>
          <w:sz w:val="32"/>
          <w:szCs w:val="32"/>
          <w:u w:val="single"/>
        </w:rPr>
        <w:t xml:space="preserve">       </w:t>
      </w:r>
      <w:r w:rsidRPr="007F3F12">
        <w:rPr>
          <w:rFonts w:ascii="宋体" w:hAnsi="宋体"/>
          <w:b/>
          <w:bCs/>
          <w:sz w:val="32"/>
          <w:szCs w:val="32"/>
          <w:u w:val="single"/>
        </w:rPr>
        <w:t>AI时代管理艺术的</w:t>
      </w:r>
      <w:r>
        <w:rPr>
          <w:rFonts w:ascii="宋体" w:hAnsi="宋体" w:hint="eastAsia"/>
          <w:b/>
          <w:bCs/>
          <w:sz w:val="32"/>
          <w:szCs w:val="32"/>
          <w:u w:val="single"/>
        </w:rPr>
        <w:t>思考</w:t>
      </w:r>
      <w:r w:rsidRPr="0049131D">
        <w:rPr>
          <w:rFonts w:ascii="宋体" w:hAnsi="宋体"/>
          <w:b/>
          <w:sz w:val="32"/>
          <w:szCs w:val="32"/>
          <w:u w:val="single"/>
        </w:rPr>
        <w:t xml:space="preserve">       </w:t>
      </w:r>
      <w:r w:rsidRPr="0049131D"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 w:rsidRPr="0049131D">
        <w:rPr>
          <w:rFonts w:ascii="宋体" w:hAnsi="宋体"/>
          <w:b/>
          <w:sz w:val="32"/>
          <w:szCs w:val="32"/>
          <w:u w:val="single"/>
        </w:rPr>
        <w:t xml:space="preserve">  </w:t>
      </w:r>
      <w:r w:rsidRPr="0049131D">
        <w:rPr>
          <w:rFonts w:ascii="宋体" w:hAnsi="宋体" w:hint="eastAsia"/>
          <w:b/>
          <w:sz w:val="32"/>
          <w:szCs w:val="32"/>
          <w:u w:val="single"/>
        </w:rPr>
        <w:t xml:space="preserve">                           </w:t>
      </w:r>
      <w:r w:rsidRPr="0049131D">
        <w:rPr>
          <w:rFonts w:ascii="宋体" w:hAnsi="宋体"/>
          <w:b/>
          <w:sz w:val="32"/>
          <w:szCs w:val="32"/>
          <w:u w:val="single"/>
        </w:rPr>
        <w:br/>
      </w:r>
      <w:r w:rsidRPr="0049131D">
        <w:rPr>
          <w:rFonts w:ascii="宋体" w:hAnsi="宋体" w:hint="eastAsia"/>
          <w:b/>
          <w:sz w:val="32"/>
          <w:szCs w:val="32"/>
          <w:u w:val="single"/>
        </w:rPr>
        <w:t xml:space="preserve">                                              </w:t>
      </w:r>
    </w:p>
    <w:p w14:paraId="624EE818" w14:textId="77777777" w:rsidR="007F3F12" w:rsidRDefault="007F3F12" w:rsidP="001D3218">
      <w:pPr>
        <w:spacing w:line="360" w:lineRule="auto"/>
        <w:ind w:left="680" w:firstLineChars="200" w:firstLine="784"/>
        <w:rPr>
          <w:rFonts w:ascii="Times New Roman" w:eastAsia="方正小标宋简体" w:hAnsi="Times New Roman"/>
          <w:spacing w:val="36"/>
          <w:sz w:val="32"/>
          <w:szCs w:val="32"/>
        </w:rPr>
      </w:pPr>
    </w:p>
    <w:p w14:paraId="082ACF8B" w14:textId="77777777" w:rsidR="007F3F12" w:rsidRPr="00BE2B38" w:rsidRDefault="007F3F12" w:rsidP="001D3218">
      <w:pPr>
        <w:spacing w:line="360" w:lineRule="auto"/>
        <w:ind w:left="680" w:firstLineChars="200" w:firstLine="683"/>
        <w:rPr>
          <w:rFonts w:ascii="宋体" w:hAnsi="宋体" w:hint="eastAsia"/>
          <w:b/>
          <w:spacing w:val="10"/>
          <w:sz w:val="32"/>
          <w:szCs w:val="32"/>
        </w:rPr>
      </w:pPr>
      <w:r w:rsidRPr="00BE2B38">
        <w:rPr>
          <w:rFonts w:ascii="宋体" w:hAnsi="宋体" w:hint="eastAsia"/>
          <w:b/>
          <w:spacing w:val="10"/>
          <w:sz w:val="32"/>
          <w:szCs w:val="32"/>
        </w:rPr>
        <w:t>学</w:t>
      </w:r>
      <w:r w:rsidRPr="00BE2B38">
        <w:rPr>
          <w:rFonts w:ascii="宋体" w:hAnsi="宋体"/>
          <w:b/>
          <w:spacing w:val="10"/>
          <w:sz w:val="32"/>
          <w:szCs w:val="32"/>
        </w:rPr>
        <w:t xml:space="preserve">     </w:t>
      </w:r>
      <w:r w:rsidRPr="00BE2B38">
        <w:rPr>
          <w:rFonts w:ascii="宋体" w:hAnsi="宋体" w:hint="eastAsia"/>
          <w:b/>
          <w:spacing w:val="10"/>
          <w:sz w:val="32"/>
          <w:szCs w:val="32"/>
        </w:rPr>
        <w:t>院</w:t>
      </w:r>
      <w:r w:rsidRPr="003E731B">
        <w:rPr>
          <w:rFonts w:ascii="宋体" w:hAnsi="宋体"/>
          <w:b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b/>
          <w:sz w:val="32"/>
          <w:szCs w:val="32"/>
          <w:u w:val="single"/>
        </w:rPr>
        <w:t>计算机科学与工程学院</w:t>
      </w:r>
      <w:r w:rsidRPr="003E731B">
        <w:rPr>
          <w:rFonts w:ascii="宋体" w:hAnsi="宋体"/>
          <w:b/>
          <w:sz w:val="32"/>
          <w:szCs w:val="32"/>
          <w:u w:val="single"/>
        </w:rPr>
        <w:t xml:space="preserve">    </w:t>
      </w:r>
      <w:r w:rsidRPr="003E731B"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 w:rsidRPr="003E731B">
        <w:rPr>
          <w:rFonts w:ascii="宋体" w:hAnsi="宋体"/>
          <w:b/>
          <w:sz w:val="32"/>
          <w:szCs w:val="32"/>
          <w:u w:val="single"/>
        </w:rPr>
        <w:t xml:space="preserve">            </w:t>
      </w:r>
      <w:r w:rsidRPr="003E731B">
        <w:rPr>
          <w:rFonts w:ascii="宋体" w:hAnsi="宋体" w:hint="eastAsia"/>
          <w:b/>
          <w:sz w:val="32"/>
          <w:szCs w:val="32"/>
          <w:u w:val="single"/>
        </w:rPr>
        <w:t xml:space="preserve">       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</w:p>
    <w:p w14:paraId="6D68AD68" w14:textId="77777777" w:rsidR="007F3F12" w:rsidRDefault="007F3F12" w:rsidP="001D3218">
      <w:pPr>
        <w:spacing w:line="360" w:lineRule="auto"/>
        <w:ind w:left="680" w:firstLineChars="200" w:firstLine="683"/>
        <w:rPr>
          <w:rFonts w:ascii="宋体" w:hAnsi="宋体" w:hint="eastAsia"/>
          <w:b/>
          <w:sz w:val="32"/>
          <w:szCs w:val="32"/>
          <w:u w:val="single"/>
        </w:rPr>
      </w:pPr>
      <w:r w:rsidRPr="00BE2B38">
        <w:rPr>
          <w:rFonts w:ascii="宋体" w:hAnsi="宋体" w:hint="eastAsia"/>
          <w:b/>
          <w:spacing w:val="10"/>
          <w:sz w:val="32"/>
          <w:szCs w:val="32"/>
        </w:rPr>
        <w:t>专</w:t>
      </w:r>
      <w:r w:rsidRPr="00BE2B38">
        <w:rPr>
          <w:rFonts w:ascii="宋体" w:hAnsi="宋体"/>
          <w:b/>
          <w:spacing w:val="10"/>
          <w:sz w:val="32"/>
          <w:szCs w:val="32"/>
        </w:rPr>
        <w:t xml:space="preserve">     </w:t>
      </w:r>
      <w:r w:rsidRPr="00BE2B38">
        <w:rPr>
          <w:rFonts w:ascii="宋体" w:hAnsi="宋体" w:hint="eastAsia"/>
          <w:b/>
          <w:spacing w:val="10"/>
          <w:sz w:val="32"/>
          <w:szCs w:val="32"/>
        </w:rPr>
        <w:t>业</w:t>
      </w:r>
      <w:r w:rsidRPr="003E731B"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b/>
          <w:sz w:val="32"/>
          <w:szCs w:val="32"/>
          <w:u w:val="single"/>
        </w:rPr>
        <w:t>网络空间安全</w:t>
      </w:r>
      <w:r w:rsidRPr="003E731B">
        <w:rPr>
          <w:rFonts w:ascii="宋体" w:hAnsi="宋体" w:hint="eastAsia"/>
          <w:b/>
          <w:sz w:val="32"/>
          <w:szCs w:val="32"/>
          <w:u w:val="single"/>
        </w:rPr>
        <w:t xml:space="preserve">     </w:t>
      </w:r>
      <w:r w:rsidRPr="005B4CD3">
        <w:rPr>
          <w:rFonts w:ascii="宋体" w:hAnsi="宋体" w:hint="eastAsia"/>
          <w:b/>
          <w:sz w:val="32"/>
          <w:szCs w:val="32"/>
          <w:u w:val="single"/>
        </w:rPr>
        <w:t xml:space="preserve">                    </w:t>
      </w:r>
    </w:p>
    <w:p w14:paraId="7417513D" w14:textId="4FCC8509" w:rsidR="007F3F12" w:rsidRPr="00CF53DC" w:rsidRDefault="007F3F12" w:rsidP="001D3218">
      <w:pPr>
        <w:spacing w:line="360" w:lineRule="auto"/>
        <w:ind w:left="680" w:firstLineChars="200" w:firstLine="643"/>
        <w:rPr>
          <w:rFonts w:ascii="宋体" w:hAnsi="宋体" w:hint="eastAsia"/>
          <w:b/>
          <w:sz w:val="30"/>
          <w:szCs w:val="32"/>
        </w:rPr>
      </w:pPr>
      <w:r w:rsidRPr="005B4CD3">
        <w:rPr>
          <w:rFonts w:ascii="宋体" w:hAnsi="宋体" w:hint="eastAsia"/>
          <w:b/>
          <w:sz w:val="32"/>
          <w:szCs w:val="32"/>
          <w:u w:val="single"/>
        </w:rPr>
        <w:t xml:space="preserve">                           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</w:p>
    <w:p w14:paraId="3D9495A2" w14:textId="77777777" w:rsidR="007F3F12" w:rsidRPr="00B24DED" w:rsidRDefault="007F3F12" w:rsidP="001D3218">
      <w:pPr>
        <w:spacing w:line="360" w:lineRule="auto"/>
        <w:ind w:left="680" w:firstLineChars="200" w:firstLine="787"/>
        <w:rPr>
          <w:rFonts w:ascii="宋体" w:hAnsi="宋体" w:hint="eastAsia"/>
          <w:b/>
          <w:spacing w:val="36"/>
          <w:sz w:val="32"/>
          <w:szCs w:val="32"/>
        </w:rPr>
      </w:pPr>
      <w:r w:rsidRPr="00B24DED">
        <w:rPr>
          <w:rFonts w:ascii="宋体" w:hAnsi="宋体"/>
          <w:b/>
          <w:spacing w:val="36"/>
          <w:sz w:val="32"/>
          <w:szCs w:val="32"/>
        </w:rPr>
        <w:t>指导</w:t>
      </w:r>
      <w:r w:rsidRPr="00B24DED">
        <w:rPr>
          <w:rFonts w:ascii="宋体" w:hAnsi="宋体" w:hint="eastAsia"/>
          <w:b/>
          <w:spacing w:val="36"/>
          <w:sz w:val="32"/>
          <w:szCs w:val="32"/>
        </w:rPr>
        <w:t>教师</w:t>
      </w:r>
      <w:r w:rsidRPr="003E731B">
        <w:rPr>
          <w:rFonts w:ascii="宋体" w:hAnsi="宋体" w:hint="eastAsia"/>
          <w:b/>
          <w:sz w:val="32"/>
          <w:szCs w:val="32"/>
          <w:u w:val="single"/>
        </w:rPr>
        <w:t xml:space="preserve">     </w:t>
      </w:r>
      <w:r>
        <w:rPr>
          <w:rFonts w:ascii="宋体" w:hAnsi="宋体" w:hint="eastAsia"/>
          <w:b/>
          <w:sz w:val="32"/>
          <w:szCs w:val="32"/>
          <w:u w:val="single"/>
        </w:rPr>
        <w:t>王晓川</w:t>
      </w:r>
      <w:r w:rsidRPr="003E731B">
        <w:rPr>
          <w:rFonts w:ascii="宋体" w:hAnsi="宋体" w:hint="eastAsia"/>
          <w:b/>
          <w:sz w:val="32"/>
          <w:szCs w:val="32"/>
          <w:u w:val="single"/>
        </w:rPr>
        <w:t xml:space="preserve">                 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    </w:t>
      </w:r>
      <w:r w:rsidRPr="005B4CD3"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</w:p>
    <w:p w14:paraId="5616666D" w14:textId="77777777" w:rsidR="004330EC" w:rsidRDefault="004330EC" w:rsidP="001D3218">
      <w:pPr>
        <w:ind w:firstLineChars="200" w:firstLine="420"/>
      </w:pPr>
    </w:p>
    <w:p w14:paraId="602C3C6F" w14:textId="77777777" w:rsidR="007F3F12" w:rsidRDefault="007F3F12" w:rsidP="001D3218">
      <w:pPr>
        <w:ind w:firstLineChars="200" w:firstLine="420"/>
      </w:pPr>
    </w:p>
    <w:p w14:paraId="444F43E5" w14:textId="77777777" w:rsidR="007F3F12" w:rsidRDefault="007F3F12" w:rsidP="001D3218">
      <w:pPr>
        <w:ind w:firstLineChars="200" w:firstLine="420"/>
      </w:pPr>
    </w:p>
    <w:p w14:paraId="6A8E437B" w14:textId="77777777" w:rsidR="00EC7343" w:rsidRPr="00EC7343" w:rsidRDefault="00EC7343" w:rsidP="001D3218">
      <w:pPr>
        <w:ind w:firstLineChars="200" w:firstLine="420"/>
        <w:rPr>
          <w:rFonts w:hint="eastAsia"/>
        </w:rPr>
      </w:pPr>
    </w:p>
    <w:bookmarkEnd w:id="0"/>
    <w:p w14:paraId="2F08E911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0"/>
        <w:rPr>
          <w:rFonts w:ascii="Segoe UI" w:hAnsi="Segoe UI" w:cs="Segoe UI"/>
          <w:b/>
          <w:bCs/>
          <w:kern w:val="36"/>
          <w:sz w:val="48"/>
          <w:szCs w:val="48"/>
        </w:rPr>
      </w:pPr>
      <w:r w:rsidRPr="001D3218">
        <w:rPr>
          <w:rFonts w:ascii="Segoe UI" w:hAnsi="Segoe UI" w:cs="Segoe UI"/>
          <w:b/>
          <w:bCs/>
          <w:kern w:val="36"/>
          <w:sz w:val="48"/>
          <w:szCs w:val="48"/>
        </w:rPr>
        <w:lastRenderedPageBreak/>
        <w:t>AI</w:t>
      </w:r>
      <w:r w:rsidRPr="001D3218">
        <w:rPr>
          <w:rFonts w:ascii="Segoe UI" w:hAnsi="Segoe UI" w:cs="Segoe UI"/>
          <w:b/>
          <w:bCs/>
          <w:kern w:val="36"/>
          <w:sz w:val="48"/>
          <w:szCs w:val="48"/>
        </w:rPr>
        <w:t>与管理：赋能、局限与人机共生</w:t>
      </w:r>
    </w:p>
    <w:p w14:paraId="03E20938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随着人工智能（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）技术的飞速发展，其在管理领域的应用日益广泛，引发了人们对管理本质、模式和未来方向的深刻思考。本文将深入探讨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赋能管理的突破、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在管理中的局限性，以及如何实现人机共生的新型管理模式。</w:t>
      </w:r>
    </w:p>
    <w:p w14:paraId="114514E0" w14:textId="77777777" w:rsid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1"/>
        <w:rPr>
          <w:rFonts w:ascii="Segoe UI" w:hAnsi="Segoe UI" w:cs="Segoe UI"/>
          <w:b/>
          <w:bCs/>
          <w:kern w:val="0"/>
          <w:sz w:val="36"/>
          <w:szCs w:val="36"/>
        </w:rPr>
      </w:pPr>
    </w:p>
    <w:p w14:paraId="11886D3B" w14:textId="3403CFBB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1"/>
        <w:rPr>
          <w:rFonts w:ascii="Segoe UI" w:hAnsi="Segoe UI" w:cs="Segoe UI"/>
          <w:b/>
          <w:bCs/>
          <w:kern w:val="0"/>
          <w:sz w:val="36"/>
          <w:szCs w:val="36"/>
        </w:rPr>
      </w:pPr>
      <w:r w:rsidRPr="001D3218">
        <w:rPr>
          <w:rFonts w:ascii="Segoe UI" w:hAnsi="Segoe UI" w:cs="Segoe UI"/>
          <w:b/>
          <w:bCs/>
          <w:kern w:val="0"/>
          <w:sz w:val="36"/>
          <w:szCs w:val="36"/>
        </w:rPr>
        <w:t>一、</w:t>
      </w:r>
      <w:r w:rsidRPr="001D3218">
        <w:rPr>
          <w:rFonts w:ascii="Segoe UI" w:hAnsi="Segoe UI" w:cs="Segoe UI"/>
          <w:b/>
          <w:bCs/>
          <w:kern w:val="0"/>
          <w:sz w:val="36"/>
          <w:szCs w:val="36"/>
        </w:rPr>
        <w:t>AI</w:t>
      </w:r>
      <w:r w:rsidRPr="001D3218">
        <w:rPr>
          <w:rFonts w:ascii="Segoe UI" w:hAnsi="Segoe UI" w:cs="Segoe UI"/>
          <w:b/>
          <w:bCs/>
          <w:kern w:val="0"/>
          <w:sz w:val="36"/>
          <w:szCs w:val="36"/>
        </w:rPr>
        <w:t>赋能管理边界的新突破</w:t>
      </w:r>
    </w:p>
    <w:p w14:paraId="39D339A4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t>（一）数据洞穿迷雾，决策之光更亮</w:t>
      </w:r>
    </w:p>
    <w:p w14:paraId="77570DCF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在传统的管理决策中，管理者往往依赖于历史经验和直觉进行判断，然而这种方式常常受到复杂性和信息偏差的影响。管理者如同在信息的迷雾中摸索前行，面对模糊和冲突的信息时常常举步维艰。而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技术的出现，为管理决策带来了前所未有的变革。</w:t>
      </w:r>
    </w:p>
    <w:p w14:paraId="61B9B81B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以沃尔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玛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为例，作为全球知名的零售巨头，沃尔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玛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凭借早期海量的销售数据积累确立了其供应链优势。如今，沃尔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玛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借助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深度学习模型，能够对消费者的购买习惯进行毫秒级的追踪与预测，预测精度接近</w:t>
      </w:r>
      <w:r w:rsidRPr="001D3218">
        <w:rPr>
          <w:rFonts w:ascii="Segoe UI" w:hAnsi="Segoe UI" w:cs="Segoe UI"/>
          <w:kern w:val="0"/>
          <w:sz w:val="24"/>
          <w:szCs w:val="24"/>
        </w:rPr>
        <w:t>90%</w:t>
      </w:r>
      <w:r w:rsidRPr="001D3218">
        <w:rPr>
          <w:rFonts w:ascii="Segoe UI" w:hAnsi="Segoe UI" w:cs="Segoe UI"/>
          <w:kern w:val="0"/>
          <w:sz w:val="24"/>
          <w:szCs w:val="24"/>
        </w:rPr>
        <w:t>。从补货预警到动态定价，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驱动的决策闭环逐渐形成。系统能够敏锐地捕捉到区域天气变化，随即调整冰激凌的上架优先级；在节日季来临之前，精准预测流行商品的需求，驱动高效的备货。这种决策机制从模糊的经验推演转向了数据实证驱动，决策效率与科学性得到了本质上的提升。</w:t>
      </w:r>
    </w:p>
    <w:p w14:paraId="2CD8D208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数据处理和分析方面的强大能力，使其能够快速地从海量数据中提取有价值的信息，为管理者提供精准的决策支持。通过对数据的深度挖掘和分析，管理者可以更清晰地了解市场动态、客户需求和企业内部运营状况，从而做出更加科学、合理的决策。这种基于数据的决策方式，不仅提高了决策的准确性和效率，还降低了决策风险，为企业带来了显著的经济效益。</w:t>
      </w:r>
    </w:p>
    <w:p w14:paraId="14FE37CE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t>（二）流程精妙进化，效率革命永无止境</w:t>
      </w:r>
    </w:p>
    <w:p w14:paraId="77AF8478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lastRenderedPageBreak/>
        <w:t>传统的工作流程往往面临着人力密集和响应迟滞的困境，导致效率低下。以银行业为例，传统的贷款流程涉及多个部门、众多环节，审批周期长达数周甚至数月。然而，随着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技术的应用，这一局面得到了彻底的改变。</w:t>
      </w:r>
    </w:p>
    <w:p w14:paraId="2379D6FF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工商银行部署了智能信贷系统后，将千万级别多维度数据（如经营流水、纳税、征信、司法记录等）纳入实时分析框架。借助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引擎基于用户还款能力的动态模型输出结果，小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微贷款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的平均审批时间被压缩至</w:t>
      </w:r>
      <w:r w:rsidRPr="001D3218">
        <w:rPr>
          <w:rFonts w:ascii="Segoe UI" w:hAnsi="Segoe UI" w:cs="Segoe UI"/>
          <w:kern w:val="0"/>
          <w:sz w:val="24"/>
          <w:szCs w:val="24"/>
        </w:rPr>
        <w:t>7</w:t>
      </w:r>
      <w:r w:rsidRPr="001D3218">
        <w:rPr>
          <w:rFonts w:ascii="Segoe UI" w:hAnsi="Segoe UI" w:cs="Segoe UI"/>
          <w:kern w:val="0"/>
          <w:sz w:val="24"/>
          <w:szCs w:val="24"/>
        </w:rPr>
        <w:t>分钟。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风控专员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只需复核特殊情形，大大提高了工作效率。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对结构明确的任务执行速度远超人类，能够快速地处理大量数据和信息，从而剥离流程中的冗余部分，带来持续性的效率倍增红利。</w:t>
      </w:r>
    </w:p>
    <w:p w14:paraId="1439C197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在流程优化方面的优势不仅体现在速度上，还体现在精准性和智能化上。通过对流程的深度学习和分析，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能够发现流程中的潜在问题和瓶颈，并提出优化建议。同时，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还能够根据实际情况动态调整流程，实现智能化的流程管理。这种流程的精妙进化，使得企业能够在激烈的市场竞争中快速响应客户需求，提高服务质量，增强竞争力。</w:t>
      </w:r>
    </w:p>
    <w:p w14:paraId="06C4863D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t>（三）精准洞察客户需求，用户画像如明镜</w:t>
      </w:r>
    </w:p>
    <w:p w14:paraId="3C5E9778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在传统的用户洞察中，企业往往依赖于滞后、片面的调查数据，难以准确把握用户的真实需求。然而，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技术通过无间断的行为追踪，能够构建全息用户画像，为企业的市场营销和客户服务提供了强大的支持。</w:t>
      </w:r>
    </w:p>
    <w:p w14:paraId="13E5B11C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淘宝的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“</w:t>
      </w:r>
      <w:r w:rsidRPr="001D3218">
        <w:rPr>
          <w:rFonts w:ascii="Segoe UI" w:hAnsi="Segoe UI" w:cs="Segoe UI"/>
          <w:kern w:val="0"/>
          <w:sz w:val="24"/>
          <w:szCs w:val="24"/>
        </w:rPr>
        <w:t>千人千面</w:t>
      </w:r>
      <w:r w:rsidRPr="001D3218">
        <w:rPr>
          <w:rFonts w:ascii="Segoe UI" w:hAnsi="Segoe UI" w:cs="Segoe UI"/>
          <w:kern w:val="0"/>
          <w:sz w:val="24"/>
          <w:szCs w:val="24"/>
        </w:rPr>
        <w:t>”</w:t>
      </w:r>
      <w:r w:rsidRPr="001D3218">
        <w:rPr>
          <w:rFonts w:ascii="Segoe UI" w:hAnsi="Segoe UI" w:cs="Segoe UI"/>
          <w:kern w:val="0"/>
          <w:sz w:val="24"/>
          <w:szCs w:val="24"/>
        </w:rPr>
        <w:t>系统就是一个典型的例子。该系统通过分析每位用户的毫秒级点击轨迹、页面深度停留、跨品类购物关联等行为数据，构建了包含</w:t>
      </w:r>
      <w:r w:rsidRPr="001D3218">
        <w:rPr>
          <w:rFonts w:ascii="Segoe UI" w:hAnsi="Segoe UI" w:cs="Segoe UI"/>
          <w:kern w:val="0"/>
          <w:sz w:val="24"/>
          <w:szCs w:val="24"/>
        </w:rPr>
        <w:t>4200</w:t>
      </w:r>
      <w:r w:rsidRPr="001D3218">
        <w:rPr>
          <w:rFonts w:ascii="Segoe UI" w:hAnsi="Segoe UI" w:cs="Segoe UI"/>
          <w:kern w:val="0"/>
          <w:sz w:val="24"/>
          <w:szCs w:val="24"/>
        </w:rPr>
        <w:t>多个行为标签的个人化模型。系统能够准确识别新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晋母亲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群体，并向其精准推送母婴用品与育儿内容。平台动态优化推荐流，实现了用户需求从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被动响应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到超前预判的飞跃。用户内心的需求被技术显微镜清晰映射，市场营销迈入了精准化的新阶段。</w:t>
      </w:r>
    </w:p>
    <w:p w14:paraId="6DC842D4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用户画像和需求洞察方面的应用，使得企业能够更加深入地了解用户，提供个性化的产品和服务。这种精准的洞察不仅提高了用户的满意度和忠诚度，还为企业带来了更多的商业机会。通过满足用户的真实需求，企业能够在市场中脱颖而出，赢得用户的青睐。</w:t>
      </w:r>
    </w:p>
    <w:p w14:paraId="36B8C00B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t>（四）组织活力激发，人才潜力被挖掘</w:t>
      </w:r>
    </w:p>
    <w:p w14:paraId="68AC37BE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lastRenderedPageBreak/>
        <w:t>传统的人才管理高度依赖于主观经验判断和有限的信息，难以准确评估员工的潜力和能力。然而，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技术通过多维度的评估和分析，能够为管理者提供更加全面、客观的人才信息，从而更好地挖掘人才潜力。</w:t>
      </w:r>
    </w:p>
    <w:p w14:paraId="31E35462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微软引入了人才流动算法引擎，自动匹配员工的技术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栈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（如精通</w:t>
      </w:r>
      <w:r w:rsidRPr="001D3218">
        <w:rPr>
          <w:rFonts w:ascii="Segoe UI" w:hAnsi="Segoe UI" w:cs="Segoe UI"/>
          <w:kern w:val="0"/>
          <w:sz w:val="24"/>
          <w:szCs w:val="24"/>
        </w:rPr>
        <w:t>Python</w:t>
      </w:r>
      <w:r w:rsidRPr="001D3218">
        <w:rPr>
          <w:rFonts w:ascii="Segoe UI" w:hAnsi="Segoe UI" w:cs="Segoe UI"/>
          <w:kern w:val="0"/>
          <w:sz w:val="24"/>
          <w:szCs w:val="24"/>
        </w:rPr>
        <w:t>、熟悉</w:t>
      </w:r>
      <w:r w:rsidRPr="001D3218">
        <w:rPr>
          <w:rFonts w:ascii="Segoe UI" w:hAnsi="Segoe UI" w:cs="Segoe UI"/>
          <w:kern w:val="0"/>
          <w:sz w:val="24"/>
          <w:szCs w:val="24"/>
        </w:rPr>
        <w:t>Azure</w:t>
      </w:r>
      <w:r w:rsidRPr="001D3218">
        <w:rPr>
          <w:rFonts w:ascii="Segoe UI" w:hAnsi="Segoe UI" w:cs="Segoe UI"/>
          <w:kern w:val="0"/>
          <w:sz w:val="24"/>
          <w:szCs w:val="24"/>
        </w:rPr>
        <w:t>架构）、项目经验（主导过</w:t>
      </w:r>
      <w:r w:rsidRPr="001D3218">
        <w:rPr>
          <w:rFonts w:ascii="Segoe UI" w:hAnsi="Segoe UI" w:cs="Segoe UI"/>
          <w:kern w:val="0"/>
          <w:sz w:val="24"/>
          <w:szCs w:val="24"/>
        </w:rPr>
        <w:t>3</w:t>
      </w:r>
      <w:r w:rsidRPr="001D3218">
        <w:rPr>
          <w:rFonts w:ascii="Segoe UI" w:hAnsi="Segoe UI" w:cs="Segoe UI"/>
          <w:kern w:val="0"/>
          <w:sz w:val="24"/>
          <w:szCs w:val="24"/>
        </w:rPr>
        <w:t>个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项目）与内部新发布的高维岗位需求（需迁移学习实战经验）。平台每周智能推送跨组协作机会，平均缩短了人才匹配周期</w:t>
      </w:r>
      <w:r w:rsidRPr="001D3218">
        <w:rPr>
          <w:rFonts w:ascii="Segoe UI" w:hAnsi="Segoe UI" w:cs="Segoe UI"/>
          <w:kern w:val="0"/>
          <w:sz w:val="24"/>
          <w:szCs w:val="24"/>
        </w:rPr>
        <w:t>60%</w:t>
      </w:r>
      <w:r w:rsidRPr="001D3218">
        <w:rPr>
          <w:rFonts w:ascii="Segoe UI" w:hAnsi="Segoe UI" w:cs="Segoe UI"/>
          <w:kern w:val="0"/>
          <w:sz w:val="24"/>
          <w:szCs w:val="24"/>
        </w:rPr>
        <w:t>，让隐形人才价值浮出水面。组织内部的人力资本周转率显著提升，形成了动态优化的人才生态。</w:t>
      </w:r>
    </w:p>
    <w:p w14:paraId="7928FDB4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人才管理中的应用，不仅提高了人才匹配的效率和准确性，还为企业的人才发展和培养提供了有力的支持。通过对员工的多维度评估和分析，企业能够更好地了解员工的优势和不足，从而制定个性化的培训和发展计划，帮助员工提升能力，实现个人价值与企业价值的共同成长。</w:t>
      </w:r>
    </w:p>
    <w:p w14:paraId="71751717" w14:textId="77777777" w:rsid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1"/>
        <w:rPr>
          <w:rFonts w:ascii="Segoe UI" w:hAnsi="Segoe UI" w:cs="Segoe UI"/>
          <w:b/>
          <w:bCs/>
          <w:kern w:val="0"/>
          <w:sz w:val="36"/>
          <w:szCs w:val="36"/>
        </w:rPr>
      </w:pPr>
    </w:p>
    <w:p w14:paraId="3499D4E2" w14:textId="0C609D09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1"/>
        <w:rPr>
          <w:rFonts w:ascii="Segoe UI" w:hAnsi="Segoe UI" w:cs="Segoe UI"/>
          <w:b/>
          <w:bCs/>
          <w:kern w:val="0"/>
          <w:sz w:val="36"/>
          <w:szCs w:val="36"/>
        </w:rPr>
      </w:pPr>
      <w:r w:rsidRPr="001D3218">
        <w:rPr>
          <w:rFonts w:ascii="Segoe UI" w:hAnsi="Segoe UI" w:cs="Segoe UI"/>
          <w:b/>
          <w:bCs/>
          <w:kern w:val="0"/>
          <w:sz w:val="36"/>
          <w:szCs w:val="36"/>
        </w:rPr>
        <w:t>二、</w:t>
      </w:r>
      <w:r w:rsidRPr="001D3218">
        <w:rPr>
          <w:rFonts w:ascii="Segoe UI" w:hAnsi="Segoe UI" w:cs="Segoe UI"/>
          <w:b/>
          <w:bCs/>
          <w:kern w:val="0"/>
          <w:sz w:val="36"/>
          <w:szCs w:val="36"/>
        </w:rPr>
        <w:t>AI</w:t>
      </w:r>
      <w:r w:rsidRPr="001D3218">
        <w:rPr>
          <w:rFonts w:ascii="Segoe UI" w:hAnsi="Segoe UI" w:cs="Segoe UI"/>
          <w:b/>
          <w:bCs/>
          <w:kern w:val="0"/>
          <w:sz w:val="36"/>
          <w:szCs w:val="36"/>
        </w:rPr>
        <w:t>的管理局限</w:t>
      </w:r>
    </w:p>
    <w:p w14:paraId="0C88AA90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尽管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在管理领域展现出了强大的能力，但其疆域并非没有边界。管理者在应用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技术时，不能迷失于技术的奇迹光环中，而应清醒地洞察其局限性。</w:t>
      </w:r>
    </w:p>
    <w:p w14:paraId="7203FC39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t>（一）情感缺失：机械之躯，难通人暖</w:t>
      </w:r>
    </w:p>
    <w:p w14:paraId="1DF01377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管理的核心价值往往蕴藏于非逻辑的情感连接中。例如，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星巴克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的</w:t>
      </w:r>
      <w:r w:rsidRPr="001D3218">
        <w:rPr>
          <w:rFonts w:ascii="Segoe UI" w:hAnsi="Segoe UI" w:cs="Segoe UI"/>
          <w:kern w:val="0"/>
          <w:sz w:val="24"/>
          <w:szCs w:val="24"/>
        </w:rPr>
        <w:t>“</w:t>
      </w:r>
      <w:r w:rsidRPr="001D3218">
        <w:rPr>
          <w:rFonts w:ascii="Segoe UI" w:hAnsi="Segoe UI" w:cs="Segoe UI"/>
          <w:kern w:val="0"/>
          <w:sz w:val="24"/>
          <w:szCs w:val="24"/>
        </w:rPr>
        <w:t>第三空间</w:t>
      </w:r>
      <w:r w:rsidRPr="001D3218">
        <w:rPr>
          <w:rFonts w:ascii="Segoe UI" w:hAnsi="Segoe UI" w:cs="Segoe UI"/>
          <w:kern w:val="0"/>
          <w:sz w:val="24"/>
          <w:szCs w:val="24"/>
        </w:rPr>
        <w:t>”</w:t>
      </w:r>
      <w:r w:rsidRPr="001D3218">
        <w:rPr>
          <w:rFonts w:ascii="Segoe UI" w:hAnsi="Segoe UI" w:cs="Segoe UI"/>
          <w:kern w:val="0"/>
          <w:sz w:val="24"/>
          <w:szCs w:val="24"/>
        </w:rPr>
        <w:t>理念，依靠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咖啡师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对熟客喜好的精准记忆（如王先生每日特定拿铁要求）和对突发情绪波动的敏锐应对（主动为情绪低落顾客赠送点心），构建了情感归属壁垒。然而，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技术在这方面却显得无能为力。</w:t>
      </w:r>
    </w:p>
    <w:p w14:paraId="1E278058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ChatGPT</w:t>
      </w:r>
      <w:r w:rsidRPr="001D3218">
        <w:rPr>
          <w:rFonts w:ascii="Segoe UI" w:hAnsi="Segoe UI" w:cs="Segoe UI"/>
          <w:kern w:val="0"/>
          <w:sz w:val="24"/>
          <w:szCs w:val="24"/>
        </w:rPr>
        <w:t>虽然能够模仿客服的标准化应答，但当顾客因配送延迟愤怒质问时，算法无法感知情绪张力，仅能提供刻板的补偿方案。而员工依据现场氛围追加个性化安抚（如手工点心与亲笔致歉卡），才能真正平息危机。缺失情感共鸣的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，难以维系深层次的组织归属感。</w:t>
      </w:r>
    </w:p>
    <w:p w14:paraId="6C7367B7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在管理中，情感因素对于员工的激励、团队凝聚力和客户忠诚度等方面都具有至关重要的作用。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作为一种机械的工具，无法像人类一样感知和表达情感，</w:t>
      </w:r>
      <w:r w:rsidRPr="001D3218">
        <w:rPr>
          <w:rFonts w:ascii="Segoe UI" w:hAnsi="Segoe UI" w:cs="Segoe UI"/>
          <w:kern w:val="0"/>
          <w:sz w:val="24"/>
          <w:szCs w:val="24"/>
        </w:rPr>
        <w:lastRenderedPageBreak/>
        <w:t>因此在处理涉及情感的问题时往往显得力不从心。管理者需要意识到这一点，在应用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技术的同时，注重情感因素的管理和维护，以保持组织的活力和凝聚力。</w:t>
      </w:r>
    </w:p>
    <w:p w14:paraId="225EB6B7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t>（二）创新困局：从模仿到创造的鸿沟</w:t>
      </w:r>
    </w:p>
    <w:p w14:paraId="26945F3A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擅长于模式复现，但不擅长范式突破。例如，</w:t>
      </w:r>
      <w:r w:rsidRPr="001D3218">
        <w:rPr>
          <w:rFonts w:ascii="Segoe UI" w:hAnsi="Segoe UI" w:cs="Segoe UI"/>
          <w:kern w:val="0"/>
          <w:sz w:val="24"/>
          <w:szCs w:val="24"/>
        </w:rPr>
        <w:t>Netflix</w:t>
      </w:r>
      <w:r w:rsidRPr="001D3218">
        <w:rPr>
          <w:rFonts w:ascii="Segoe UI" w:hAnsi="Segoe UI" w:cs="Segoe UI"/>
          <w:kern w:val="0"/>
          <w:sz w:val="24"/>
          <w:szCs w:val="24"/>
        </w:rPr>
        <w:t>的算法创作剧本项目，通过解构百万剧本归纳</w:t>
      </w:r>
      <w:r w:rsidRPr="001D3218">
        <w:rPr>
          <w:rFonts w:ascii="Segoe UI" w:hAnsi="Segoe UI" w:cs="Segoe UI"/>
          <w:kern w:val="0"/>
          <w:sz w:val="24"/>
          <w:szCs w:val="24"/>
        </w:rPr>
        <w:t>“</w:t>
      </w:r>
      <w:r w:rsidRPr="001D3218">
        <w:rPr>
          <w:rFonts w:ascii="Segoe UI" w:hAnsi="Segoe UI" w:cs="Segoe UI"/>
          <w:kern w:val="0"/>
          <w:sz w:val="24"/>
          <w:szCs w:val="24"/>
        </w:rPr>
        <w:t>受欢迎元素</w:t>
      </w:r>
      <w:r w:rsidRPr="001D3218">
        <w:rPr>
          <w:rFonts w:ascii="Segoe UI" w:hAnsi="Segoe UI" w:cs="Segoe UI"/>
          <w:kern w:val="0"/>
          <w:sz w:val="24"/>
          <w:szCs w:val="24"/>
        </w:rPr>
        <w:t>”</w:t>
      </w:r>
      <w:r w:rsidRPr="001D3218">
        <w:rPr>
          <w:rFonts w:ascii="Segoe UI" w:hAnsi="Segoe UI" w:cs="Segoe UI"/>
          <w:kern w:val="0"/>
          <w:sz w:val="24"/>
          <w:szCs w:val="24"/>
        </w:rPr>
        <w:t>，但生成的内容仅为爱情冲突、英雄旅程、反转悬念的机械拼接。核心问题在于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无法理解情感逻辑（如复仇心理根源），也无法构建突破性的世界观。</w:t>
      </w:r>
    </w:p>
    <w:p w14:paraId="2515F842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《鱿鱼游戏》之所以成功，在于导演对阶层鸿沟的文化洞察与生死游戏设定的原创隐喻。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能够优化现存框架，但在突破认知边界时却束手无策，无法替代人类的革命性创造力。</w:t>
      </w:r>
    </w:p>
    <w:p w14:paraId="56E1BAB1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创新是企业发展的核心动力，而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在创新方面的局限性使其难以承担起推动企业创新的重任。管理者需要认识到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的这一局限性，充分发挥人类的创造力和创新能力，将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作为创新的辅助工具，而不是完全依赖于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来实现创新。</w:t>
      </w:r>
    </w:p>
    <w:p w14:paraId="2CC3F36A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t>（三）伦理暗礁：当算法学会人类偏见</w:t>
      </w:r>
    </w:p>
    <w:p w14:paraId="745DFE8C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决策常因数据污染陷入道德困境。例如，亚马逊的简历筛选工具，因训练数据中男性工程师占比过高，系统习得歧视性规则（如自动降低含</w:t>
      </w:r>
      <w:r w:rsidRPr="001D3218">
        <w:rPr>
          <w:rFonts w:ascii="Segoe UI" w:hAnsi="Segoe UI" w:cs="Segoe UI"/>
          <w:kern w:val="0"/>
          <w:sz w:val="24"/>
          <w:szCs w:val="24"/>
        </w:rPr>
        <w:t>“</w:t>
      </w:r>
      <w:r w:rsidRPr="001D3218">
        <w:rPr>
          <w:rFonts w:ascii="Segoe UI" w:hAnsi="Segoe UI" w:cs="Segoe UI"/>
          <w:kern w:val="0"/>
          <w:sz w:val="24"/>
          <w:szCs w:val="24"/>
        </w:rPr>
        <w:t>女子学院</w:t>
      </w:r>
      <w:r w:rsidRPr="001D3218">
        <w:rPr>
          <w:rFonts w:ascii="Segoe UI" w:hAnsi="Segoe UI" w:cs="Segoe UI"/>
          <w:kern w:val="0"/>
          <w:sz w:val="24"/>
          <w:szCs w:val="24"/>
        </w:rPr>
        <w:t>”</w:t>
      </w:r>
      <w:r w:rsidRPr="001D3218">
        <w:rPr>
          <w:rFonts w:ascii="Segoe UI" w:hAnsi="Segoe UI" w:cs="Segoe UI"/>
          <w:kern w:val="0"/>
          <w:sz w:val="24"/>
          <w:szCs w:val="24"/>
        </w:rPr>
        <w:t>字段简历评分）。算法对性别中性简历</w:t>
      </w:r>
      <w:r w:rsidRPr="001D3218">
        <w:rPr>
          <w:rFonts w:ascii="Segoe UI" w:hAnsi="Segoe UI" w:cs="Segoe UI"/>
          <w:kern w:val="0"/>
          <w:sz w:val="24"/>
          <w:szCs w:val="24"/>
        </w:rPr>
        <w:t>“</w:t>
      </w:r>
      <w:r w:rsidRPr="001D3218">
        <w:rPr>
          <w:rFonts w:ascii="Segoe UI" w:hAnsi="Segoe UI" w:cs="Segoe UI"/>
          <w:kern w:val="0"/>
          <w:sz w:val="24"/>
          <w:szCs w:val="24"/>
        </w:rPr>
        <w:t>降低权重</w:t>
      </w:r>
      <w:r w:rsidRPr="001D3218">
        <w:rPr>
          <w:rFonts w:ascii="Segoe UI" w:hAnsi="Segoe UI" w:cs="Segoe UI"/>
          <w:kern w:val="0"/>
          <w:sz w:val="24"/>
          <w:szCs w:val="24"/>
        </w:rPr>
        <w:t>”</w:t>
      </w:r>
      <w:r w:rsidRPr="001D3218">
        <w:rPr>
          <w:rFonts w:ascii="Segoe UI" w:hAnsi="Segoe UI" w:cs="Segoe UI"/>
          <w:kern w:val="0"/>
          <w:sz w:val="24"/>
          <w:szCs w:val="24"/>
        </w:rPr>
        <w:t>的操作持续了</w:t>
      </w:r>
      <w:r w:rsidRPr="001D3218">
        <w:rPr>
          <w:rFonts w:ascii="Segoe UI" w:hAnsi="Segoe UI" w:cs="Segoe UI"/>
          <w:kern w:val="0"/>
          <w:sz w:val="24"/>
          <w:szCs w:val="24"/>
        </w:rPr>
        <w:t>14</w:t>
      </w:r>
      <w:r w:rsidRPr="001D3218">
        <w:rPr>
          <w:rFonts w:ascii="Segoe UI" w:hAnsi="Segoe UI" w:cs="Segoe UI"/>
          <w:kern w:val="0"/>
          <w:sz w:val="24"/>
          <w:szCs w:val="24"/>
        </w:rPr>
        <w:t>个月才被暴露。</w:t>
      </w:r>
    </w:p>
    <w:p w14:paraId="54FB4748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在信贷、司法、招聘等关键决策中，算法偏差将直接固化为系统性歧视。管理者若放任算法黑箱运作，可能将核心价值判断让渡</w:t>
      </w:r>
      <w:proofErr w:type="gramStart"/>
      <w:r w:rsidRPr="001D3218">
        <w:rPr>
          <w:rFonts w:ascii="Segoe UI" w:hAnsi="Segoe UI" w:cs="Segoe UI"/>
          <w:kern w:val="0"/>
          <w:sz w:val="24"/>
          <w:szCs w:val="24"/>
        </w:rPr>
        <w:t>给不可</w:t>
      </w:r>
      <w:proofErr w:type="gramEnd"/>
      <w:r w:rsidRPr="001D3218">
        <w:rPr>
          <w:rFonts w:ascii="Segoe UI" w:hAnsi="Segoe UI" w:cs="Segoe UI"/>
          <w:kern w:val="0"/>
          <w:sz w:val="24"/>
          <w:szCs w:val="24"/>
        </w:rPr>
        <w:t>控的数学代码，从而衍生出法律风险与信任危机。</w:t>
      </w:r>
    </w:p>
    <w:p w14:paraId="46EA69E6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的伦理问题是一个亟待解决的重要问题。由于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的决策过程往往是基于数据和算法的，因此很容易受到数据偏差和算法设计的影响。管理者在应用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技术时，必须高度重视伦理问题，确保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的决策过程符合道德和法律的要求，避免出现歧视、不公平等伦理问题。</w:t>
      </w:r>
    </w:p>
    <w:p w14:paraId="29ED871B" w14:textId="77777777" w:rsidR="001D3218" w:rsidRPr="001D3218" w:rsidRDefault="001D3218" w:rsidP="001D3218">
      <w:pPr>
        <w:widowControl/>
        <w:shd w:val="clear" w:color="auto" w:fill="FFFFFF"/>
        <w:spacing w:after="240"/>
        <w:jc w:val="left"/>
        <w:textAlignment w:val="baseline"/>
        <w:outlineLvl w:val="2"/>
        <w:rPr>
          <w:rFonts w:ascii="Segoe UI" w:hAnsi="Segoe UI" w:cs="Segoe UI"/>
          <w:b/>
          <w:bCs/>
          <w:kern w:val="0"/>
          <w:sz w:val="27"/>
          <w:szCs w:val="27"/>
        </w:rPr>
      </w:pPr>
      <w:r w:rsidRPr="001D3218">
        <w:rPr>
          <w:rFonts w:ascii="Segoe UI" w:hAnsi="Segoe UI" w:cs="Segoe UI"/>
          <w:b/>
          <w:bCs/>
          <w:kern w:val="0"/>
          <w:sz w:val="27"/>
          <w:szCs w:val="27"/>
        </w:rPr>
        <w:lastRenderedPageBreak/>
        <w:t>（四）价值模糊：在目标混沌中的无力彷徨</w:t>
      </w:r>
    </w:p>
    <w:p w14:paraId="1864D587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目标冲突是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决策的致命盲区。例如，某电商平台要求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系统</w:t>
      </w:r>
      <w:r w:rsidRPr="001D3218">
        <w:rPr>
          <w:rFonts w:ascii="Segoe UI" w:hAnsi="Segoe UI" w:cs="Segoe UI"/>
          <w:kern w:val="0"/>
          <w:sz w:val="24"/>
          <w:szCs w:val="24"/>
        </w:rPr>
        <w:t>“</w:t>
      </w:r>
      <w:r w:rsidRPr="001D3218">
        <w:rPr>
          <w:rFonts w:ascii="Segoe UI" w:hAnsi="Segoe UI" w:cs="Segoe UI"/>
          <w:kern w:val="0"/>
          <w:sz w:val="24"/>
          <w:szCs w:val="24"/>
        </w:rPr>
        <w:t>利润最大化</w:t>
      </w:r>
      <w:r w:rsidRPr="001D3218">
        <w:rPr>
          <w:rFonts w:ascii="Segoe UI" w:hAnsi="Segoe UI" w:cs="Segoe UI"/>
          <w:kern w:val="0"/>
          <w:sz w:val="24"/>
          <w:szCs w:val="24"/>
        </w:rPr>
        <w:t>”</w:t>
      </w:r>
      <w:r w:rsidRPr="001D3218">
        <w:rPr>
          <w:rFonts w:ascii="Segoe UI" w:hAnsi="Segoe UI" w:cs="Segoe UI"/>
          <w:kern w:val="0"/>
          <w:sz w:val="24"/>
          <w:szCs w:val="24"/>
        </w:rPr>
        <w:t>的同时</w:t>
      </w:r>
      <w:r w:rsidRPr="001D3218">
        <w:rPr>
          <w:rFonts w:ascii="Segoe UI" w:hAnsi="Segoe UI" w:cs="Segoe UI"/>
          <w:kern w:val="0"/>
          <w:sz w:val="24"/>
          <w:szCs w:val="24"/>
        </w:rPr>
        <w:t>“</w:t>
      </w:r>
      <w:r w:rsidRPr="001D3218">
        <w:rPr>
          <w:rFonts w:ascii="Segoe UI" w:hAnsi="Segoe UI" w:cs="Segoe UI"/>
          <w:kern w:val="0"/>
          <w:sz w:val="24"/>
          <w:szCs w:val="24"/>
        </w:rPr>
        <w:t>提升用户满意度</w:t>
      </w:r>
      <w:r w:rsidRPr="001D3218">
        <w:rPr>
          <w:rFonts w:ascii="Segoe UI" w:hAnsi="Segoe UI" w:cs="Segoe UI"/>
          <w:kern w:val="0"/>
          <w:sz w:val="24"/>
          <w:szCs w:val="24"/>
        </w:rPr>
        <w:t>”</w:t>
      </w:r>
      <w:r w:rsidRPr="001D3218">
        <w:rPr>
          <w:rFonts w:ascii="Segoe UI" w:hAnsi="Segoe UI" w:cs="Segoe UI"/>
          <w:kern w:val="0"/>
          <w:sz w:val="24"/>
          <w:szCs w:val="24"/>
        </w:rPr>
        <w:t>，但这两个目标之间存在二律背反。为利润向用户大量推送高毛利商品会引发投诉；而为满意度过度让利则会损害收入。算法在目标权重模糊中陷入死循环，被迫停机调试。</w:t>
      </w:r>
    </w:p>
    <w:p w14:paraId="6F6050CA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价值权衡需要复杂情境判断与社会责任感，而这正是人类管理者的核心价值。管理者对组织终极使命的清醒选择是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无法替代的责任。</w:t>
      </w:r>
    </w:p>
    <w:p w14:paraId="5D0850CA" w14:textId="77777777" w:rsidR="001D3218" w:rsidRPr="001D3218" w:rsidRDefault="001D3218" w:rsidP="001D3218">
      <w:pPr>
        <w:widowControl/>
        <w:shd w:val="clear" w:color="auto" w:fill="FFFFFF"/>
        <w:jc w:val="left"/>
        <w:textAlignment w:val="baseline"/>
        <w:rPr>
          <w:rFonts w:ascii="Segoe UI" w:hAnsi="Segoe UI" w:cs="Segoe UI"/>
          <w:kern w:val="0"/>
          <w:sz w:val="24"/>
          <w:szCs w:val="24"/>
        </w:rPr>
      </w:pP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在处理复杂的价值判断和目标权衡时往往显得无能为力。这是因为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缺乏人类的道德判断和社会责任感，无法像人类管理者一样在复杂的情境中做出合理的决策。管理者需要在应用</w:t>
      </w:r>
      <w:r w:rsidRPr="001D3218">
        <w:rPr>
          <w:rFonts w:ascii="Segoe UI" w:hAnsi="Segoe UI" w:cs="Segoe UI"/>
          <w:kern w:val="0"/>
          <w:sz w:val="24"/>
          <w:szCs w:val="24"/>
        </w:rPr>
        <w:t>AI</w:t>
      </w:r>
      <w:r w:rsidRPr="001D3218">
        <w:rPr>
          <w:rFonts w:ascii="Segoe UI" w:hAnsi="Segoe UI" w:cs="Segoe UI"/>
          <w:kern w:val="0"/>
          <w:sz w:val="24"/>
          <w:szCs w:val="24"/>
        </w:rPr>
        <w:t>技术</w:t>
      </w:r>
    </w:p>
    <w:p w14:paraId="7D1F2C7A" w14:textId="09BB34D9" w:rsidR="001233CB" w:rsidRDefault="001233CB" w:rsidP="001D3218">
      <w:pPr>
        <w:ind w:firstLineChars="200" w:firstLine="420"/>
      </w:pPr>
    </w:p>
    <w:p w14:paraId="1E91564B" w14:textId="77777777" w:rsidR="001D3218" w:rsidRDefault="001D3218" w:rsidP="001D3218">
      <w:pPr>
        <w:ind w:firstLineChars="200" w:firstLine="420"/>
      </w:pPr>
    </w:p>
    <w:p w14:paraId="783A73AF" w14:textId="77777777" w:rsidR="001D3218" w:rsidRDefault="001D3218" w:rsidP="001D3218">
      <w:pPr>
        <w:ind w:firstLineChars="200" w:firstLine="420"/>
      </w:pPr>
    </w:p>
    <w:p w14:paraId="3E65BB06" w14:textId="77777777" w:rsidR="001D3218" w:rsidRDefault="001D3218" w:rsidP="001D3218">
      <w:pPr>
        <w:ind w:firstLineChars="200" w:firstLine="420"/>
      </w:pPr>
    </w:p>
    <w:p w14:paraId="165BB16C" w14:textId="77777777" w:rsidR="001D3218" w:rsidRDefault="001D3218" w:rsidP="001D3218">
      <w:pPr>
        <w:ind w:firstLineChars="200" w:firstLine="420"/>
      </w:pPr>
    </w:p>
    <w:p w14:paraId="11103A6D" w14:textId="77777777" w:rsidR="001D3218" w:rsidRDefault="001D3218" w:rsidP="001D3218">
      <w:pPr>
        <w:ind w:firstLineChars="200" w:firstLine="420"/>
      </w:pPr>
    </w:p>
    <w:p w14:paraId="696D85FD" w14:textId="77777777" w:rsidR="001D3218" w:rsidRDefault="001D3218" w:rsidP="001D3218">
      <w:pPr>
        <w:ind w:firstLineChars="200" w:firstLine="420"/>
      </w:pPr>
    </w:p>
    <w:p w14:paraId="64758781" w14:textId="77777777" w:rsidR="001D3218" w:rsidRDefault="001D3218" w:rsidP="001D3218">
      <w:pPr>
        <w:ind w:firstLineChars="200" w:firstLine="420"/>
      </w:pPr>
    </w:p>
    <w:p w14:paraId="1D2DE294" w14:textId="77777777" w:rsidR="001D3218" w:rsidRDefault="001D3218" w:rsidP="001D3218">
      <w:pPr>
        <w:ind w:firstLineChars="200" w:firstLine="420"/>
      </w:pPr>
    </w:p>
    <w:p w14:paraId="0DE26A5A" w14:textId="77777777" w:rsidR="001D3218" w:rsidRDefault="001D3218" w:rsidP="001D3218">
      <w:pPr>
        <w:ind w:firstLineChars="200" w:firstLine="420"/>
      </w:pPr>
    </w:p>
    <w:p w14:paraId="7A09274F" w14:textId="77777777" w:rsidR="001D3218" w:rsidRDefault="001D3218" w:rsidP="001D3218">
      <w:pPr>
        <w:ind w:firstLineChars="200" w:firstLine="420"/>
      </w:pPr>
    </w:p>
    <w:p w14:paraId="50C577B7" w14:textId="77777777" w:rsidR="001D3218" w:rsidRDefault="001D3218" w:rsidP="001D3218">
      <w:pPr>
        <w:ind w:firstLineChars="200" w:firstLine="420"/>
      </w:pPr>
    </w:p>
    <w:p w14:paraId="6EADE7D9" w14:textId="77777777" w:rsidR="001D3218" w:rsidRDefault="001D3218" w:rsidP="001D3218">
      <w:pPr>
        <w:ind w:firstLineChars="200" w:firstLine="420"/>
      </w:pPr>
    </w:p>
    <w:p w14:paraId="5E1A8A39" w14:textId="77777777" w:rsidR="001D3218" w:rsidRDefault="001D3218" w:rsidP="001D3218">
      <w:pPr>
        <w:ind w:firstLineChars="200" w:firstLine="420"/>
      </w:pPr>
    </w:p>
    <w:p w14:paraId="0F019FD6" w14:textId="77777777" w:rsidR="001D3218" w:rsidRDefault="001D3218" w:rsidP="001D3218">
      <w:pPr>
        <w:ind w:firstLineChars="200" w:firstLine="420"/>
      </w:pPr>
    </w:p>
    <w:p w14:paraId="24D9A1F9" w14:textId="7FF3C3D3" w:rsidR="001D3218" w:rsidRDefault="001D3218" w:rsidP="001D3218">
      <w:pPr>
        <w:ind w:firstLineChars="200" w:firstLine="420"/>
      </w:pPr>
      <w:proofErr w:type="gramStart"/>
      <w:r>
        <w:rPr>
          <w:rFonts w:hint="eastAsia"/>
        </w:rPr>
        <w:t>附查重</w:t>
      </w:r>
      <w:proofErr w:type="gramEnd"/>
      <w:r>
        <w:rPr>
          <w:rFonts w:hint="eastAsia"/>
        </w:rPr>
        <w:t>报告：</w:t>
      </w:r>
    </w:p>
    <w:p w14:paraId="05AAB371" w14:textId="245F0AAB" w:rsidR="001D3218" w:rsidRPr="002D30E4" w:rsidRDefault="001D3218" w:rsidP="001D3218">
      <w:pPr>
        <w:ind w:firstLineChars="200" w:firstLine="420"/>
      </w:pPr>
      <w:r w:rsidRPr="001D3218">
        <w:rPr>
          <w:noProof/>
        </w:rPr>
        <w:drawing>
          <wp:inline distT="0" distB="0" distL="0" distR="0" wp14:anchorId="6D290601" wp14:editId="3A693C5D">
            <wp:extent cx="5274310" cy="349885"/>
            <wp:effectExtent l="0" t="0" r="2540" b="0"/>
            <wp:docPr id="1516203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0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218" w:rsidRPr="002D30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方正舒体"/>
    <w:charset w:val="86"/>
    <w:family w:val="auto"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D6AF0"/>
    <w:multiLevelType w:val="multilevel"/>
    <w:tmpl w:val="749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34578"/>
    <w:multiLevelType w:val="multilevel"/>
    <w:tmpl w:val="BA0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A3C7D"/>
    <w:multiLevelType w:val="multilevel"/>
    <w:tmpl w:val="A6C6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B204B"/>
    <w:multiLevelType w:val="multilevel"/>
    <w:tmpl w:val="28B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99425">
    <w:abstractNumId w:val="3"/>
  </w:num>
  <w:num w:numId="2" w16cid:durableId="1831559660">
    <w:abstractNumId w:val="2"/>
  </w:num>
  <w:num w:numId="3" w16cid:durableId="766466274">
    <w:abstractNumId w:val="0"/>
  </w:num>
  <w:num w:numId="4" w16cid:durableId="346753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12"/>
    <w:rsid w:val="00023A3B"/>
    <w:rsid w:val="000D5A7E"/>
    <w:rsid w:val="001233CB"/>
    <w:rsid w:val="001D3218"/>
    <w:rsid w:val="002C287F"/>
    <w:rsid w:val="002D30E4"/>
    <w:rsid w:val="00396A56"/>
    <w:rsid w:val="004330EC"/>
    <w:rsid w:val="00586987"/>
    <w:rsid w:val="007F3F12"/>
    <w:rsid w:val="009C3E50"/>
    <w:rsid w:val="00A17062"/>
    <w:rsid w:val="00B36846"/>
    <w:rsid w:val="00C72C36"/>
    <w:rsid w:val="00D210ED"/>
    <w:rsid w:val="00E16CFC"/>
    <w:rsid w:val="00EC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62BFC9"/>
  <w15:chartTrackingRefBased/>
  <w15:docId w15:val="{36A43656-0643-4A51-9127-1BC76E0E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F12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F3F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F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F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F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F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F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F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F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F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F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F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F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3F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F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F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F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F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F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F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F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F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F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F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F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F12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link w:val="12"/>
    <w:qFormat/>
    <w:rsid w:val="007F3F12"/>
    <w:pPr>
      <w:jc w:val="left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7F3F12"/>
    <w:rPr>
      <w:rFonts w:ascii="Calibri" w:eastAsia="宋体" w:hAnsi="Calibri" w:cs="Times New Roman"/>
      <w:b/>
      <w:bCs/>
      <w:sz w:val="32"/>
      <w:szCs w:val="32"/>
    </w:rPr>
  </w:style>
  <w:style w:type="paragraph" w:customStyle="1" w:styleId="21">
    <w:name w:val="样式2"/>
    <w:basedOn w:val="a"/>
    <w:link w:val="22"/>
    <w:qFormat/>
    <w:rsid w:val="007F3F12"/>
    <w:rPr>
      <w:sz w:val="28"/>
      <w:szCs w:val="28"/>
    </w:rPr>
  </w:style>
  <w:style w:type="character" w:customStyle="1" w:styleId="22">
    <w:name w:val="样式2 字符"/>
    <w:basedOn w:val="a0"/>
    <w:link w:val="21"/>
    <w:rsid w:val="007F3F12"/>
    <w:rPr>
      <w:rFonts w:ascii="Calibri" w:eastAsia="宋体" w:hAnsi="Calibri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4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9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5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7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1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8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4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2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0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3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7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6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3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4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1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0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59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4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3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2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8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6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9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39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0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8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7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9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61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6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2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8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5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1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6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6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3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2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9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4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4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1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6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8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7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49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2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7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7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2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6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3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4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06FD5-BBD3-4590-877F-4335D77A7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1849</Words>
  <Characters>1924</Characters>
  <Application>Microsoft Office Word</Application>
  <DocSecurity>0</DocSecurity>
  <Lines>91</Lines>
  <Paragraphs>52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乐彬 吕</dc:creator>
  <cp:keywords/>
  <dc:description/>
  <cp:lastModifiedBy>乐彬 吕</cp:lastModifiedBy>
  <cp:revision>6</cp:revision>
  <dcterms:created xsi:type="dcterms:W3CDTF">2025-06-10T13:05:00Z</dcterms:created>
  <dcterms:modified xsi:type="dcterms:W3CDTF">2026-05-17T06:25:00Z</dcterms:modified>
</cp:coreProperties>
</file>