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02E1" w14:textId="77777777" w:rsidR="00441820" w:rsidRDefault="004378FE">
      <w:pPr>
        <w:spacing w:after="0" w:line="360" w:lineRule="exact"/>
        <w:ind w:firstLine="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个人财务记账与分析系统的设计与实现</w:t>
      </w:r>
    </w:p>
    <w:p w14:paraId="6999365F" w14:textId="77777777" w:rsidR="00441820" w:rsidRDefault="004378FE">
      <w:pPr>
        <w:spacing w:after="0" w:line="360" w:lineRule="exact"/>
        <w:ind w:firstLine="0"/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软件框架技术及应用课程论文</w:t>
      </w:r>
    </w:p>
    <w:p w14:paraId="35C7C30A" w14:textId="77777777" w:rsidR="00441820" w:rsidRDefault="004378FE">
      <w:pPr>
        <w:spacing w:after="0" w:line="400" w:lineRule="exact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</w:t>
      </w:r>
    </w:p>
    <w:p w14:paraId="4B921905" w14:textId="77777777" w:rsidR="00441820" w:rsidRDefault="004378FE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ED6AC1C" w14:textId="77777777" w:rsidR="00441820" w:rsidRDefault="004378FE">
      <w:pPr>
        <w:pStyle w:val="1"/>
        <w:spacing w:before="0" w:after="0" w:line="360" w:lineRule="exact"/>
        <w:jc w:val="center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lastRenderedPageBreak/>
        <w:t>摘要</w:t>
      </w:r>
    </w:p>
    <w:p w14:paraId="4C95791A" w14:textId="77777777" w:rsidR="00441820" w:rsidRDefault="004378FE">
      <w:pPr>
        <w:spacing w:after="0" w:line="400" w:lineRule="exact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随着移动支付、网络消费和多账户资金流转成为个人日常生活的重要组成部分，传统手工记账方式在数据完整性、统计效率、预算提醒和趋势分析方面逐渐难以满足个人财务管理需求。本文围绕</w:t>
      </w:r>
      <w:r>
        <w:rPr>
          <w:lang w:eastAsia="zh-CN"/>
        </w:rPr>
        <w:t>“</w:t>
      </w:r>
      <w:r>
        <w:rPr>
          <w:lang w:eastAsia="zh-CN"/>
        </w:rPr>
        <w:t>个人财务记账与分析系统</w:t>
      </w:r>
      <w:r>
        <w:rPr>
          <w:lang w:eastAsia="zh-CN"/>
        </w:rPr>
        <w:t>”</w:t>
      </w:r>
      <w:r>
        <w:rPr>
          <w:lang w:eastAsia="zh-CN"/>
        </w:rPr>
        <w:t>的设计与实现展开，目标是构建一套面向个人用户的前后端分离</w:t>
      </w:r>
      <w:r>
        <w:rPr>
          <w:lang w:eastAsia="zh-CN"/>
        </w:rPr>
        <w:t xml:space="preserve"> Web </w:t>
      </w:r>
      <w:r>
        <w:rPr>
          <w:lang w:eastAsia="zh-CN"/>
        </w:rPr>
        <w:t>系统，使用户能够完成账户管理、收支记录、预算控制、周期性账单、转账处理、统计分析和数据导入等操作。</w:t>
      </w:r>
    </w:p>
    <w:p w14:paraId="1D53A680" w14:textId="77777777" w:rsidR="00441820" w:rsidRDefault="004378FE">
      <w:pPr>
        <w:spacing w:after="0" w:line="400" w:lineRule="exact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实现用户数据隔离、账户余额实时计算、预算进度计算、周期账单生成和分类统计。</w:t>
      </w:r>
    </w:p>
    <w:p w14:paraId="2D273DFD" w14:textId="77777777" w:rsidR="00441820" w:rsidRDefault="004378FE">
      <w:pPr>
        <w:spacing w:after="0" w:line="400" w:lineRule="exact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经过功能实现与测试，系统能够支持普通用户完成注册登录、账户维护（含修改密码）、分类浏览、记一笔、流水筛选、账户转账、预算设置、周期账单、一键生成收支记录、统计图表、</w:t>
      </w:r>
      <w:r>
        <w:rPr>
          <w:rFonts w:ascii="Times New Roman" w:hAnsi="Times New Roman"/>
          <w:lang w:eastAsia="zh-CN"/>
        </w:rPr>
        <w:t xml:space="preserve">CSV </w:t>
      </w:r>
      <w:r>
        <w:rPr>
          <w:rFonts w:ascii="Times New Roman" w:hAnsi="Times New Roman"/>
          <w:lang w:eastAsia="zh-CN"/>
        </w:rPr>
        <w:t>导入等功能，同时支持管理员进行用户列表查看、用户删除和角色调整。系统整体结构清晰，功能覆盖完整，具有较好的可维护性、可扩展性和教学实践价值。</w:t>
      </w:r>
    </w:p>
    <w:p w14:paraId="5581E34F" w14:textId="77777777" w:rsidR="00441820" w:rsidRDefault="004378FE">
      <w:pPr>
        <w:spacing w:after="0" w:line="400" w:lineRule="exact"/>
        <w:ind w:firstLine="0"/>
        <w:rPr>
          <w:rFonts w:hint="eastAsia"/>
          <w:lang w:eastAsia="zh-CN"/>
        </w:rPr>
      </w:pPr>
      <w:r>
        <w:rPr>
          <w:lang w:eastAsia="zh-CN"/>
        </w:rPr>
        <w:t>关键词：个人财务；记账系统；</w:t>
      </w:r>
      <w:r>
        <w:rPr>
          <w:lang w:eastAsia="zh-CN"/>
        </w:rPr>
        <w:t>Spring Boot</w:t>
      </w:r>
      <w:r>
        <w:rPr>
          <w:lang w:eastAsia="zh-CN"/>
        </w:rPr>
        <w:t>；</w:t>
      </w:r>
      <w:r>
        <w:rPr>
          <w:lang w:eastAsia="zh-CN"/>
        </w:rPr>
        <w:t>Vue 3</w:t>
      </w:r>
      <w:r>
        <w:rPr>
          <w:lang w:eastAsia="zh-CN"/>
        </w:rPr>
        <w:t>；</w:t>
      </w:r>
      <w:r>
        <w:rPr>
          <w:lang w:eastAsia="zh-CN"/>
        </w:rPr>
        <w:t>MyBatis-Plus</w:t>
      </w:r>
      <w:r>
        <w:rPr>
          <w:lang w:eastAsia="zh-CN"/>
        </w:rPr>
        <w:t>；</w:t>
      </w:r>
      <w:r>
        <w:rPr>
          <w:lang w:eastAsia="zh-CN"/>
        </w:rPr>
        <w:t>ECharts</w:t>
      </w:r>
    </w:p>
    <w:p w14:paraId="72FA23B7" w14:textId="77777777" w:rsidR="00441820" w:rsidRDefault="004378FE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1391168" w14:textId="77777777" w:rsidR="00441820" w:rsidRDefault="004378FE">
      <w:pPr>
        <w:pStyle w:val="1"/>
        <w:spacing w:before="0" w:after="0" w:line="360" w:lineRule="exact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lastRenderedPageBreak/>
        <w:t xml:space="preserve">1 </w:t>
      </w:r>
      <w:r>
        <w:rPr>
          <w:rFonts w:ascii="黑体" w:eastAsia="黑体" w:hAnsi="黑体"/>
          <w:sz w:val="30"/>
          <w:lang w:eastAsia="zh-CN"/>
        </w:rPr>
        <w:t>绪论</w:t>
      </w:r>
    </w:p>
    <w:p w14:paraId="055D61E1" w14:textId="77777777" w:rsidR="00441820" w:rsidRDefault="004378FE">
      <w:pPr>
        <w:pStyle w:val="21"/>
        <w:spacing w:before="0" w:after="0" w:line="360" w:lineRule="exact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1.1 </w:t>
      </w:r>
      <w:r>
        <w:rPr>
          <w:rFonts w:ascii="黑体" w:eastAsia="黑体" w:hAnsi="黑体"/>
          <w:lang w:eastAsia="zh-CN"/>
        </w:rPr>
        <w:t>研究背景及意义</w:t>
      </w:r>
    </w:p>
    <w:p w14:paraId="6A80B6D3" w14:textId="77777777" w:rsidR="00441820" w:rsidRDefault="004378FE">
      <w:pPr>
        <w:spacing w:after="0" w:line="400" w:lineRule="exact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个人财务数据来源越来越分散。用户可能同时使用现金、银行卡、支付宝、微信钱包等账户完成消费和收入入账，单笔交易信息又包含账户、分类、金额、时间、备注和转账关系等字段。如果仅依靠手工电子表记录，用户需要反复维护数据，且很难实时得到月度收支、年度收支、分类占比和预算消耗等结果。</w:t>
      </w:r>
    </w:p>
    <w:p w14:paraId="66F2A9EE" w14:textId="77777777" w:rsidR="00441820" w:rsidRDefault="004378FE">
      <w:pPr>
        <w:spacing w:after="0" w:line="400" w:lineRule="exact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个人财务记账与分析系统的建设意义主要体现在三个方面。第一，系统将账户、分类、流水、预算和账单模板统一到数据库中，降低用户手工整理数据的成本。第二，系统可以通过图表展示消费结构和趋势，使用户从</w:t>
      </w:r>
      <w:r>
        <w:rPr>
          <w:lang w:eastAsia="zh-CN"/>
        </w:rPr>
        <w:t>“</w:t>
      </w:r>
      <w:r>
        <w:rPr>
          <w:lang w:eastAsia="zh-CN"/>
        </w:rPr>
        <w:t>记录发生了什么</w:t>
      </w:r>
      <w:r>
        <w:rPr>
          <w:lang w:eastAsia="zh-CN"/>
        </w:rPr>
        <w:t>”</w:t>
      </w:r>
      <w:r>
        <w:rPr>
          <w:lang w:eastAsia="zh-CN"/>
        </w:rPr>
        <w:t>进一步过渡到</w:t>
      </w:r>
      <w:r>
        <w:rPr>
          <w:lang w:eastAsia="zh-CN"/>
        </w:rPr>
        <w:t>“</w:t>
      </w:r>
      <w:r>
        <w:rPr>
          <w:lang w:eastAsia="zh-CN"/>
        </w:rPr>
        <w:t>分析为什么发生</w:t>
      </w:r>
      <w:r>
        <w:rPr>
          <w:lang w:eastAsia="zh-CN"/>
        </w:rPr>
        <w:t>”</w:t>
      </w:r>
      <w:r>
        <w:rPr>
          <w:lang w:eastAsia="zh-CN"/>
        </w:rPr>
        <w:t>。第三，系统通过</w:t>
      </w:r>
      <w:r>
        <w:rPr>
          <w:lang w:eastAsia="zh-CN"/>
        </w:rPr>
        <w:t xml:space="preserve"> JWT </w:t>
      </w:r>
      <w:r>
        <w:rPr>
          <w:lang w:eastAsia="zh-CN"/>
        </w:rPr>
        <w:t>鉴权、用户数据隔离、密码加密、统一异常处理和金额精度控制，保证日常财务数据在使用过程中的安全性和可靠性。</w:t>
      </w:r>
    </w:p>
    <w:p w14:paraId="066DF1EC" w14:textId="77777777" w:rsidR="00441820" w:rsidRDefault="004378FE">
      <w:pPr>
        <w:spacing w:after="0" w:line="400" w:lineRule="exact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本系统不仅是一个单纯的记账页面集合，更是一个覆盖前端页面、后端接口、数据库设计、业务流程和测试验证的完整软件实践项目。通过该系统可以综合运用前后端分离、</w:t>
      </w:r>
      <w:r>
        <w:rPr>
          <w:lang w:eastAsia="zh-CN"/>
        </w:rPr>
        <w:t xml:space="preserve">RESTful </w:t>
      </w:r>
      <w:r>
        <w:rPr>
          <w:lang w:eastAsia="zh-CN"/>
        </w:rPr>
        <w:t>接口设计、</w:t>
      </w:r>
      <w:r>
        <w:rPr>
          <w:lang w:eastAsia="zh-CN"/>
        </w:rPr>
        <w:t xml:space="preserve">ORM </w:t>
      </w:r>
      <w:r>
        <w:rPr>
          <w:lang w:eastAsia="zh-CN"/>
        </w:rPr>
        <w:t>持久化、权限拦截、图表可视化和事务处理等知识，具有较强的课程实践价值。</w:t>
      </w:r>
    </w:p>
    <w:p w14:paraId="42E691C6" w14:textId="77777777" w:rsidR="00441820" w:rsidRDefault="004378FE">
      <w:pPr>
        <w:pStyle w:val="21"/>
        <w:spacing w:before="0" w:after="0" w:line="360" w:lineRule="exact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1.2 </w:t>
      </w:r>
      <w:r>
        <w:rPr>
          <w:rFonts w:ascii="黑体" w:eastAsia="黑体" w:hAnsi="黑体"/>
          <w:lang w:eastAsia="zh-CN"/>
        </w:rPr>
        <w:t>主要研究内容</w:t>
      </w:r>
    </w:p>
    <w:p w14:paraId="227324C2" w14:textId="77777777" w:rsidR="00441820" w:rsidRDefault="004378FE">
      <w:pPr>
        <w:spacing w:after="0" w:line="400" w:lineRule="exact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本文研究重点是系统</w:t>
      </w:r>
      <w:r>
        <w:rPr>
          <w:lang w:eastAsia="zh-CN"/>
        </w:rPr>
        <w:t>“</w:t>
      </w:r>
      <w:r>
        <w:rPr>
          <w:lang w:eastAsia="zh-CN"/>
        </w:rPr>
        <w:t>怎么做、采用了什么技术框架、实现了哪些功能</w:t>
      </w:r>
      <w:r>
        <w:rPr>
          <w:lang w:eastAsia="zh-CN"/>
        </w:rPr>
        <w:t>”</w:t>
      </w:r>
      <w:r>
        <w:rPr>
          <w:lang w:eastAsia="zh-CN"/>
        </w:rPr>
        <w:t>。系统从实际源码出发，围绕需求分析、技术选型、总体设计、数据库设计、核心模块实现和测试验证展开。具体内容包括：分析个人用户和管理员的业务需求；设计基于</w:t>
      </w:r>
      <w:r>
        <w:rPr>
          <w:lang w:eastAsia="zh-CN"/>
        </w:rPr>
        <w:t xml:space="preserve"> Vue 3 </w:t>
      </w:r>
      <w:r>
        <w:rPr>
          <w:lang w:eastAsia="zh-CN"/>
        </w:rPr>
        <w:t>与</w:t>
      </w:r>
      <w:r>
        <w:rPr>
          <w:lang w:eastAsia="zh-CN"/>
        </w:rPr>
        <w:t xml:space="preserve"> Spring Boot </w:t>
      </w:r>
      <w:r>
        <w:rPr>
          <w:lang w:eastAsia="zh-CN"/>
        </w:rPr>
        <w:t>的前后端分离架构；设计</w:t>
      </w:r>
      <w:r>
        <w:rPr>
          <w:lang w:eastAsia="zh-CN"/>
        </w:rPr>
        <w:t xml:space="preserve"> user</w:t>
      </w:r>
      <w:r>
        <w:rPr>
          <w:lang w:eastAsia="zh-CN"/>
        </w:rPr>
        <w:t>、</w:t>
      </w:r>
      <w:r>
        <w:rPr>
          <w:lang w:eastAsia="zh-CN"/>
        </w:rPr>
        <w:t>account</w:t>
      </w:r>
      <w:r>
        <w:rPr>
          <w:lang w:eastAsia="zh-CN"/>
        </w:rPr>
        <w:t>、</w:t>
      </w:r>
      <w:r>
        <w:rPr>
          <w:lang w:eastAsia="zh-CN"/>
        </w:rPr>
        <w:t>category</w:t>
      </w:r>
      <w:r>
        <w:rPr>
          <w:lang w:eastAsia="zh-CN"/>
        </w:rPr>
        <w:t>、</w:t>
      </w:r>
      <w:r>
        <w:rPr>
          <w:lang w:eastAsia="zh-CN"/>
        </w:rPr>
        <w:t>transaction</w:t>
      </w:r>
      <w:r>
        <w:rPr>
          <w:lang w:eastAsia="zh-CN"/>
        </w:rPr>
        <w:t>、</w:t>
      </w:r>
      <w:r>
        <w:rPr>
          <w:lang w:eastAsia="zh-CN"/>
        </w:rPr>
        <w:t>budget</w:t>
      </w:r>
      <w:r>
        <w:rPr>
          <w:lang w:eastAsia="zh-CN"/>
        </w:rPr>
        <w:t>、</w:t>
      </w:r>
      <w:r>
        <w:rPr>
          <w:lang w:eastAsia="zh-CN"/>
        </w:rPr>
        <w:t>recurring_bill</w:t>
      </w:r>
      <w:r>
        <w:rPr>
          <w:lang w:eastAsia="zh-CN"/>
        </w:rPr>
        <w:t>、</w:t>
      </w:r>
      <w:r>
        <w:rPr>
          <w:lang w:eastAsia="zh-CN"/>
        </w:rPr>
        <w:t xml:space="preserve">budget_alert </w:t>
      </w:r>
      <w:r>
        <w:rPr>
          <w:lang w:eastAsia="zh-CN"/>
        </w:rPr>
        <w:t>等数据表；实现用户认证、账户管理、收支记录、预算管理、周期账单、统计分析、</w:t>
      </w:r>
      <w:r>
        <w:rPr>
          <w:lang w:eastAsia="zh-CN"/>
        </w:rPr>
        <w:t xml:space="preserve">CSV </w:t>
      </w:r>
      <w:r>
        <w:rPr>
          <w:lang w:eastAsia="zh-CN"/>
        </w:rPr>
        <w:t>导入、管理员管理等功能；最后通过接口测试、业务流程测试、前端构建和异常场景测试验证系统可用性。</w:t>
      </w:r>
    </w:p>
    <w:p w14:paraId="3655F96C" w14:textId="77777777" w:rsidR="00441820" w:rsidRDefault="004378FE">
      <w:pPr>
        <w:spacing w:after="0" w:line="400" w:lineRule="exact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在技术实现上，前端采用</w:t>
      </w:r>
      <w:r>
        <w:rPr>
          <w:rFonts w:ascii="Times New Roman" w:hAnsi="Times New Roman"/>
          <w:lang w:eastAsia="zh-CN"/>
        </w:rPr>
        <w:t xml:space="preserve"> Vue Router </w:t>
      </w:r>
      <w:r>
        <w:rPr>
          <w:rFonts w:ascii="Times New Roman" w:hAnsi="Times New Roman"/>
          <w:lang w:eastAsia="zh-CN"/>
        </w:rPr>
        <w:t>组织页面路由，除登录页外其他业务页面均挂载在</w:t>
      </w:r>
      <w:r>
        <w:rPr>
          <w:rFonts w:ascii="Times New Roman" w:hAnsi="Times New Roman"/>
          <w:lang w:eastAsia="zh-CN"/>
        </w:rPr>
        <w:t xml:space="preserve"> AppLayout </w:t>
      </w:r>
      <w:r>
        <w:rPr>
          <w:rFonts w:ascii="Times New Roman" w:hAnsi="Times New Roman"/>
          <w:lang w:eastAsia="zh-CN"/>
        </w:rPr>
        <w:t>布局下；</w:t>
      </w:r>
      <w:r>
        <w:rPr>
          <w:rFonts w:ascii="Times New Roman" w:hAnsi="Times New Roman"/>
          <w:lang w:eastAsia="zh-CN"/>
        </w:rPr>
        <w:t xml:space="preserve">Element Plus </w:t>
      </w:r>
      <w:r>
        <w:rPr>
          <w:rFonts w:ascii="Times New Roman" w:hAnsi="Times New Roman"/>
          <w:lang w:eastAsia="zh-CN"/>
        </w:rPr>
        <w:t>提供表单、列表、对话框、进度条、上传和提示组件；</w:t>
      </w:r>
      <w:r>
        <w:rPr>
          <w:rFonts w:ascii="Times New Roman" w:hAnsi="Times New Roman"/>
          <w:lang w:eastAsia="zh-CN"/>
        </w:rPr>
        <w:t xml:space="preserve">Pinia </w:t>
      </w:r>
      <w:r>
        <w:rPr>
          <w:rFonts w:ascii="Times New Roman" w:hAnsi="Times New Roman"/>
          <w:lang w:eastAsia="zh-CN"/>
        </w:rPr>
        <w:t>保存用户状态；</w:t>
      </w:r>
      <w:r>
        <w:rPr>
          <w:rFonts w:ascii="Times New Roman" w:hAnsi="Times New Roman"/>
          <w:lang w:eastAsia="zh-CN"/>
        </w:rPr>
        <w:t xml:space="preserve">Axios </w:t>
      </w:r>
      <w:r>
        <w:rPr>
          <w:rFonts w:ascii="Times New Roman" w:hAnsi="Times New Roman"/>
          <w:lang w:eastAsia="zh-CN"/>
        </w:rPr>
        <w:t>封装</w:t>
      </w:r>
      <w:r>
        <w:rPr>
          <w:rFonts w:ascii="Times New Roman" w:hAnsi="Times New Roman"/>
          <w:lang w:eastAsia="zh-CN"/>
        </w:rPr>
        <w:t xml:space="preserve"> HTTP </w:t>
      </w:r>
      <w:r>
        <w:rPr>
          <w:rFonts w:ascii="Times New Roman" w:hAnsi="Times New Roman"/>
          <w:lang w:eastAsia="zh-CN"/>
        </w:rPr>
        <w:t>请求并统一处理</w:t>
      </w:r>
      <w:r>
        <w:rPr>
          <w:rFonts w:ascii="Times New Roman" w:hAnsi="Times New Roman"/>
          <w:lang w:eastAsia="zh-CN"/>
        </w:rPr>
        <w:t xml:space="preserve"> 401 </w:t>
      </w:r>
      <w:r>
        <w:rPr>
          <w:rFonts w:ascii="Times New Roman" w:hAnsi="Times New Roman"/>
          <w:lang w:eastAsia="zh-CN"/>
        </w:rPr>
        <w:t>和业务错误；</w:t>
      </w:r>
      <w:r>
        <w:rPr>
          <w:rFonts w:ascii="Times New Roman" w:hAnsi="Times New Roman"/>
          <w:lang w:eastAsia="zh-CN"/>
        </w:rPr>
        <w:t xml:space="preserve">ECharts </w:t>
      </w:r>
      <w:r>
        <w:rPr>
          <w:rFonts w:ascii="Times New Roman" w:hAnsi="Times New Roman"/>
          <w:lang w:eastAsia="zh-CN"/>
        </w:rPr>
        <w:t>用于渲染月度趋势、分类汇总、预算对比等图表。后端采用</w:t>
      </w:r>
      <w:r>
        <w:rPr>
          <w:rFonts w:ascii="Times New Roman" w:hAnsi="Times New Roman"/>
          <w:lang w:eastAsia="zh-CN"/>
        </w:rPr>
        <w:t xml:space="preserve"> Controller </w:t>
      </w:r>
      <w:r>
        <w:rPr>
          <w:rFonts w:ascii="Times New Roman" w:hAnsi="Times New Roman"/>
          <w:lang w:eastAsia="zh-CN"/>
        </w:rPr>
        <w:t>接收请求、</w:t>
      </w:r>
      <w:r>
        <w:rPr>
          <w:rFonts w:ascii="Times New Roman" w:hAnsi="Times New Roman"/>
          <w:lang w:eastAsia="zh-CN"/>
        </w:rPr>
        <w:t xml:space="preserve">Service </w:t>
      </w:r>
      <w:r>
        <w:rPr>
          <w:rFonts w:ascii="Times New Roman" w:hAnsi="Times New Roman"/>
          <w:lang w:eastAsia="zh-CN"/>
        </w:rPr>
        <w:t>处理业务、</w:t>
      </w:r>
      <w:r>
        <w:rPr>
          <w:rFonts w:ascii="Times New Roman" w:hAnsi="Times New Roman"/>
          <w:lang w:eastAsia="zh-CN"/>
        </w:rPr>
        <w:t xml:space="preserve">Mapper </w:t>
      </w:r>
      <w:r>
        <w:rPr>
          <w:rFonts w:ascii="Times New Roman" w:hAnsi="Times New Roman"/>
          <w:lang w:eastAsia="zh-CN"/>
        </w:rPr>
        <w:t>访问数据库、</w:t>
      </w:r>
      <w:r>
        <w:rPr>
          <w:rFonts w:ascii="Times New Roman" w:hAnsi="Times New Roman"/>
          <w:lang w:eastAsia="zh-CN"/>
        </w:rPr>
        <w:t xml:space="preserve">Entity </w:t>
      </w:r>
      <w:r>
        <w:rPr>
          <w:rFonts w:ascii="Times New Roman" w:hAnsi="Times New Roman"/>
          <w:lang w:eastAsia="zh-CN"/>
        </w:rPr>
        <w:t>映射表结构的分层方式；</w:t>
      </w:r>
      <w:r>
        <w:rPr>
          <w:rFonts w:ascii="Times New Roman" w:hAnsi="Times New Roman"/>
          <w:lang w:eastAsia="zh-CN"/>
        </w:rPr>
        <w:t xml:space="preserve">JWT </w:t>
      </w:r>
      <w:r>
        <w:rPr>
          <w:rFonts w:ascii="Times New Roman" w:hAnsi="Times New Roman"/>
          <w:lang w:eastAsia="zh-CN"/>
        </w:rPr>
        <w:t>用于登录态识别，</w:t>
      </w:r>
      <w:r>
        <w:rPr>
          <w:rFonts w:ascii="Times New Roman" w:hAnsi="Times New Roman"/>
          <w:lang w:eastAsia="zh-CN"/>
        </w:rPr>
        <w:t xml:space="preserve">BCrypt </w:t>
      </w:r>
      <w:r>
        <w:rPr>
          <w:rFonts w:ascii="Times New Roman" w:hAnsi="Times New Roman"/>
          <w:lang w:eastAsia="zh-CN"/>
        </w:rPr>
        <w:t>用于密码哈希，</w:t>
      </w:r>
      <w:r>
        <w:rPr>
          <w:rFonts w:ascii="Times New Roman" w:hAnsi="Times New Roman"/>
          <w:lang w:eastAsia="zh-CN"/>
        </w:rPr>
        <w:t xml:space="preserve">MyBatis-Plus </w:t>
      </w:r>
      <w:r>
        <w:rPr>
          <w:rFonts w:ascii="Times New Roman" w:hAnsi="Times New Roman"/>
          <w:lang w:eastAsia="zh-CN"/>
        </w:rPr>
        <w:t>提供基础</w:t>
      </w:r>
      <w:r>
        <w:rPr>
          <w:rFonts w:ascii="Times New Roman" w:hAnsi="Times New Roman"/>
          <w:lang w:eastAsia="zh-CN"/>
        </w:rPr>
        <w:t xml:space="preserve"> CRUD </w:t>
      </w:r>
      <w:r>
        <w:rPr>
          <w:rFonts w:ascii="Times New Roman" w:hAnsi="Times New Roman"/>
          <w:lang w:eastAsia="zh-CN"/>
        </w:rPr>
        <w:t>和分页能力。</w:t>
      </w:r>
    </w:p>
    <w:p w14:paraId="1B4E8100" w14:textId="77777777" w:rsidR="00441820" w:rsidRDefault="004378FE">
      <w:pPr>
        <w:pStyle w:val="1"/>
        <w:spacing w:before="0" w:after="0" w:line="360" w:lineRule="exact"/>
      </w:pPr>
      <w:r>
        <w:rPr>
          <w:rFonts w:ascii="黑体" w:eastAsia="黑体" w:hAnsi="黑体"/>
          <w:sz w:val="30"/>
        </w:rPr>
        <w:t xml:space="preserve">2 </w:t>
      </w:r>
      <w:r>
        <w:rPr>
          <w:rFonts w:ascii="黑体" w:eastAsia="黑体" w:hAnsi="黑体"/>
          <w:sz w:val="30"/>
        </w:rPr>
        <w:t>可行性分析与需求分析</w:t>
      </w:r>
    </w:p>
    <w:p w14:paraId="2DB78B88" w14:textId="77777777" w:rsidR="00441820" w:rsidRDefault="004378FE">
      <w:pPr>
        <w:pStyle w:val="21"/>
        <w:spacing w:before="0" w:after="0" w:line="360" w:lineRule="exact"/>
      </w:pPr>
      <w:r>
        <w:rPr>
          <w:rFonts w:ascii="黑体" w:eastAsia="黑体" w:hAnsi="黑体"/>
        </w:rPr>
        <w:t xml:space="preserve">2.1 </w:t>
      </w:r>
      <w:r>
        <w:rPr>
          <w:rFonts w:ascii="黑体" w:eastAsia="黑体" w:hAnsi="黑体"/>
        </w:rPr>
        <w:t>可行性分析</w:t>
      </w:r>
    </w:p>
    <w:p w14:paraId="7570B286" w14:textId="77777777" w:rsidR="00441820" w:rsidRDefault="004378FE">
      <w:pPr>
        <w:spacing w:after="0" w:line="400" w:lineRule="exact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系统可行性从技术、经济和操作三个角度进行分析。</w:t>
      </w:r>
    </w:p>
    <w:p w14:paraId="7F7DC1E0" w14:textId="77777777" w:rsidR="00441820" w:rsidRDefault="004378FE">
      <w:pPr>
        <w:spacing w:after="0" w:line="400" w:lineRule="exact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</w:rPr>
        <w:lastRenderedPageBreak/>
        <w:t>技术可行性方面，系统采用</w:t>
      </w:r>
      <w:r>
        <w:rPr>
          <w:rFonts w:ascii="Times New Roman" w:hAnsi="Times New Roman"/>
        </w:rPr>
        <w:t xml:space="preserve"> Spring Boot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MyBatis-Plus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MySQL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Vue 3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Element Plus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Axios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ECharts </w:t>
      </w:r>
      <w:r>
        <w:rPr>
          <w:rFonts w:ascii="Times New Roman" w:hAnsi="Times New Roman"/>
        </w:rPr>
        <w:t>等成熟技术。</w:t>
      </w:r>
      <w:r>
        <w:rPr>
          <w:rFonts w:ascii="Times New Roman" w:hAnsi="Times New Roman"/>
          <w:lang w:eastAsia="zh-CN"/>
        </w:rPr>
        <w:t>后端框架能够支撑接口开发、身份校验、业务分层和数据库访问，前端框架能够完成表单、导航、图表、文件上传和列表展示等交互需求，技术体系与课程项目规模相匹配。</w:t>
      </w:r>
    </w:p>
    <w:p w14:paraId="1683B0AE" w14:textId="77777777" w:rsidR="00441820" w:rsidRDefault="004378FE">
      <w:pPr>
        <w:spacing w:line="400" w:lineRule="exact"/>
        <w:jc w:val="both"/>
        <w:rPr>
          <w:rFonts w:hint="eastAsia"/>
          <w:lang w:eastAsia="zh-CN"/>
        </w:rPr>
      </w:pPr>
      <w:r>
        <w:rPr>
          <w:lang w:eastAsia="zh-CN"/>
        </w:rPr>
        <w:t>经济可行性方面，系统开发和运行所需工具均可使用开源软件或免费开发工具完成，数据库、前端构建、后端运行均可在普通个人电脑上部署，不依赖付费云服务，开发成本和运行成本较低。</w:t>
      </w:r>
    </w:p>
    <w:p w14:paraId="551DB1E4" w14:textId="77777777" w:rsidR="00441820" w:rsidRDefault="004378FE">
      <w:pPr>
        <w:spacing w:after="0" w:line="400" w:lineRule="exact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操作可行性方面，系统面向普通个人用户，页面以导航菜单、表单、列表、图表和提示信息为主，业务流程接近日常记账习惯。用户登录后可直接进入账户、收支、预算、账单、统计等页面，管理员登录后可进入用户管理页面完成维护操作。</w:t>
      </w:r>
    </w:p>
    <w:p w14:paraId="6F3E57E2" w14:textId="77777777" w:rsidR="00441820" w:rsidRDefault="004378FE">
      <w:pPr>
        <w:pStyle w:val="21"/>
        <w:spacing w:before="0" w:after="0" w:line="360" w:lineRule="exact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2.2 </w:t>
      </w:r>
      <w:r>
        <w:rPr>
          <w:rFonts w:ascii="黑体" w:eastAsia="黑体" w:hAnsi="黑体"/>
          <w:lang w:eastAsia="zh-CN"/>
        </w:rPr>
        <w:t>系统需求分析</w:t>
      </w:r>
    </w:p>
    <w:p w14:paraId="45BE740F" w14:textId="77777777" w:rsidR="001A3865" w:rsidRDefault="004378FE">
      <w:pPr>
        <w:pStyle w:val="31"/>
        <w:spacing w:before="0" w:after="0" w:line="360" w:lineRule="exact"/>
      </w:pPr>
      <w:r>
        <w:rPr>
          <w:rFonts w:ascii="Times New Roman" w:eastAsia="黑体" w:hAnsi="Times New Roman"/>
          <w:b w:val="0"/>
          <w:sz w:val="24"/>
        </w:rPr>
        <w:t xml:space="preserve">2.2.1 </w:t>
      </w:r>
      <w:r>
        <w:rPr>
          <w:rFonts w:ascii="Times New Roman" w:eastAsia="黑体" w:hAnsi="Times New Roman"/>
          <w:b w:val="0"/>
          <w:sz w:val="24"/>
        </w:rPr>
        <w:t>业务需求分析</w:t>
      </w:r>
    </w:p>
    <w:p w14:paraId="36774023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个人财务记账与分析系统面向普通用户和管理员两类角色。普通用户完成账户、收支、预算、周期账单、统计和数据导入等个人财务活动；管理员只负责系统用户列表、用户删除和角色切换。系统后端统一完成</w:t>
      </w:r>
      <w:r>
        <w:rPr>
          <w:rFonts w:ascii="Times New Roman" w:hAnsi="Times New Roman"/>
          <w:sz w:val="21"/>
        </w:rPr>
        <w:t xml:space="preserve"> JWT </w:t>
      </w:r>
      <w:r>
        <w:rPr>
          <w:rFonts w:ascii="Times New Roman" w:hAnsi="Times New Roman"/>
          <w:sz w:val="21"/>
        </w:rPr>
        <w:t>身份校验、参数校验、业务处理和</w:t>
      </w:r>
      <w:r>
        <w:rPr>
          <w:rFonts w:ascii="Times New Roman" w:hAnsi="Times New Roman"/>
          <w:sz w:val="21"/>
        </w:rPr>
        <w:t xml:space="preserve"> MySQL </w:t>
      </w:r>
      <w:r>
        <w:rPr>
          <w:rFonts w:ascii="Times New Roman" w:hAnsi="Times New Roman"/>
          <w:sz w:val="21"/>
        </w:rPr>
        <w:t>数据读写，前端负责表单交互、列表展示、</w:t>
      </w:r>
      <w:r>
        <w:rPr>
          <w:rFonts w:ascii="Times New Roman" w:hAnsi="Times New Roman"/>
          <w:sz w:val="21"/>
        </w:rPr>
        <w:t xml:space="preserve">ECharts </w:t>
      </w:r>
      <w:r>
        <w:rPr>
          <w:rFonts w:ascii="Times New Roman" w:hAnsi="Times New Roman"/>
          <w:sz w:val="21"/>
        </w:rPr>
        <w:t>图表和结果提示。</w:t>
      </w:r>
    </w:p>
    <w:p w14:paraId="17E44CA5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顶层数据流图采用与参考论文一致的数据流图符号：外部实体使用矩形，系统处理过程使用椭圆，数据流使用实线箭头。普通用户向系统提交注册登录、账户、流水、预算、账单、统计查询和</w:t>
      </w:r>
      <w:r>
        <w:rPr>
          <w:rFonts w:ascii="Times New Roman" w:hAnsi="Times New Roman"/>
          <w:sz w:val="21"/>
        </w:rPr>
        <w:t xml:space="preserve"> CSV </w:t>
      </w:r>
      <w:r>
        <w:rPr>
          <w:rFonts w:ascii="Times New Roman" w:hAnsi="Times New Roman"/>
          <w:sz w:val="21"/>
        </w:rPr>
        <w:t>文件，系统返回余额、列表、预算预警、图表和导入结果；管理员提交用户管理请求并接收处理结果，如图</w:t>
      </w:r>
      <w:r>
        <w:rPr>
          <w:rFonts w:ascii="Times New Roman" w:hAnsi="Times New Roman"/>
          <w:sz w:val="21"/>
        </w:rPr>
        <w:t>2-1</w:t>
      </w:r>
      <w:r>
        <w:rPr>
          <w:rFonts w:ascii="Times New Roman" w:hAnsi="Times New Roman"/>
          <w:sz w:val="21"/>
        </w:rPr>
        <w:t>所示。</w:t>
      </w:r>
    </w:p>
    <w:p w14:paraId="2C5D05D2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AB4C0F" wp14:editId="0091803E">
            <wp:extent cx="5486400" cy="27432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_top_df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25C1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2-1 </w:t>
      </w:r>
      <w:r>
        <w:rPr>
          <w:rFonts w:ascii="Times New Roman" w:hAnsi="Times New Roman"/>
          <w:sz w:val="21"/>
        </w:rPr>
        <w:t>系统顶层数据流图</w:t>
      </w:r>
    </w:p>
    <w:p w14:paraId="4B761622" w14:textId="77777777" w:rsidR="001A3865" w:rsidRDefault="004378FE">
      <w:pPr>
        <w:spacing w:after="0"/>
        <w:ind w:firstLine="0"/>
        <w:rPr>
          <w:rFonts w:hint="eastAsia"/>
        </w:rPr>
      </w:pPr>
      <w:r>
        <w:br w:type="page"/>
      </w:r>
    </w:p>
    <w:p w14:paraId="0C3BF8F6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在顶层数据流图基础上，将系统分解为身份认证与用户管理、账户与收支处理、预算与周期计划、统计分析与</w:t>
      </w:r>
      <w:r>
        <w:rPr>
          <w:rFonts w:ascii="Times New Roman" w:hAnsi="Times New Roman"/>
          <w:sz w:val="21"/>
        </w:rPr>
        <w:t xml:space="preserve"> CSV </w:t>
      </w:r>
      <w:r>
        <w:rPr>
          <w:rFonts w:ascii="Times New Roman" w:hAnsi="Times New Roman"/>
          <w:sz w:val="21"/>
        </w:rPr>
        <w:t>导入四个处理过程，并使用开放式数据存储符号表示</w:t>
      </w:r>
      <w:r>
        <w:rPr>
          <w:rFonts w:ascii="Times New Roman" w:hAnsi="Times New Roman"/>
          <w:sz w:val="21"/>
        </w:rPr>
        <w:t xml:space="preserve"> D1 </w:t>
      </w:r>
      <w:r>
        <w:rPr>
          <w:rFonts w:ascii="Times New Roman" w:hAnsi="Times New Roman"/>
          <w:sz w:val="21"/>
        </w:rPr>
        <w:t>至</w:t>
      </w:r>
      <w:r>
        <w:rPr>
          <w:rFonts w:ascii="Times New Roman" w:hAnsi="Times New Roman"/>
          <w:sz w:val="21"/>
        </w:rPr>
        <w:t xml:space="preserve"> D7 </w:t>
      </w:r>
      <w:r>
        <w:rPr>
          <w:rFonts w:ascii="Times New Roman" w:hAnsi="Times New Roman"/>
          <w:sz w:val="21"/>
        </w:rPr>
        <w:t>七张核心表。为避免多条长线交叉，图中对统计处理所读取的</w:t>
      </w:r>
      <w:r>
        <w:rPr>
          <w:rFonts w:ascii="Times New Roman" w:hAnsi="Times New Roman"/>
          <w:sz w:val="21"/>
        </w:rPr>
        <w:t xml:space="preserve"> D3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D4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D5 </w:t>
      </w:r>
      <w:r>
        <w:rPr>
          <w:rFonts w:ascii="Times New Roman" w:hAnsi="Times New Roman"/>
          <w:sz w:val="21"/>
        </w:rPr>
        <w:t>数据存储进行重复绘制；相同编号始终表示同一张逻辑数据表，如图</w:t>
      </w:r>
      <w:r>
        <w:rPr>
          <w:rFonts w:ascii="Times New Roman" w:hAnsi="Times New Roman"/>
          <w:sz w:val="21"/>
        </w:rPr>
        <w:t>2-2</w:t>
      </w:r>
      <w:r>
        <w:rPr>
          <w:rFonts w:ascii="Times New Roman" w:hAnsi="Times New Roman"/>
          <w:sz w:val="21"/>
        </w:rPr>
        <w:t>所示。</w:t>
      </w:r>
    </w:p>
    <w:p w14:paraId="73CAAA57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F1851E" wp14:editId="148CC263">
            <wp:extent cx="5486400" cy="37407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level_one_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B58E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2-2 </w:t>
      </w:r>
      <w:r>
        <w:rPr>
          <w:rFonts w:ascii="Times New Roman" w:hAnsi="Times New Roman"/>
          <w:sz w:val="21"/>
        </w:rPr>
        <w:t>系统一层数据流图</w:t>
      </w:r>
    </w:p>
    <w:p w14:paraId="2D42DC6F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业务处理以当前登录用户</w:t>
      </w:r>
      <w:r>
        <w:rPr>
          <w:rFonts w:ascii="Times New Roman" w:hAnsi="Times New Roman"/>
          <w:sz w:val="21"/>
        </w:rPr>
        <w:t xml:space="preserve"> ID </w:t>
      </w:r>
      <w:r>
        <w:rPr>
          <w:rFonts w:ascii="Times New Roman" w:hAnsi="Times New Roman"/>
          <w:sz w:val="21"/>
        </w:rPr>
        <w:t>作为数据隔离条件。账户、流水、预算、周期账单和预算预警均按</w:t>
      </w:r>
      <w:r>
        <w:rPr>
          <w:rFonts w:ascii="Times New Roman" w:hAnsi="Times New Roman"/>
          <w:sz w:val="21"/>
        </w:rPr>
        <w:t xml:space="preserve"> user_id </w:t>
      </w:r>
      <w:r>
        <w:rPr>
          <w:rFonts w:ascii="Times New Roman" w:hAnsi="Times New Roman"/>
          <w:sz w:val="21"/>
        </w:rPr>
        <w:t>查询；分类表为系统预置只读数据。账户转账在同一事务内写入一条转出流水和一条转入流水，周期账单生成在同一事务内写入流水并推进下次到期日，保证跨表处理的一致性。</w:t>
      </w:r>
    </w:p>
    <w:p w14:paraId="790F4B9D" w14:textId="77777777" w:rsidR="001A3865" w:rsidRDefault="004378FE">
      <w:pPr>
        <w:pStyle w:val="31"/>
        <w:spacing w:before="0" w:after="0" w:line="360" w:lineRule="exact"/>
      </w:pPr>
      <w:r>
        <w:rPr>
          <w:rFonts w:ascii="Times New Roman" w:eastAsia="黑体" w:hAnsi="Times New Roman"/>
          <w:b w:val="0"/>
          <w:sz w:val="24"/>
        </w:rPr>
        <w:t xml:space="preserve">2.2.2 </w:t>
      </w:r>
      <w:r>
        <w:rPr>
          <w:rFonts w:ascii="Times New Roman" w:eastAsia="黑体" w:hAnsi="Times New Roman"/>
          <w:b w:val="0"/>
          <w:sz w:val="24"/>
        </w:rPr>
        <w:t>用户需求分析</w:t>
      </w:r>
    </w:p>
    <w:p w14:paraId="5AD4B634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普通用户需要完成注册登录、账户新增与维护、余额汇总、多币种</w:t>
      </w:r>
      <w:r>
        <w:rPr>
          <w:rFonts w:ascii="Times New Roman" w:hAnsi="Times New Roman"/>
          <w:sz w:val="21"/>
        </w:rPr>
        <w:t xml:space="preserve"> CNY </w:t>
      </w:r>
      <w:r>
        <w:rPr>
          <w:rFonts w:ascii="Times New Roman" w:hAnsi="Times New Roman"/>
          <w:sz w:val="21"/>
        </w:rPr>
        <w:t>参考折算、分类浏览、收支记录增删改查、分页筛选、账户转账、预算设置与预警、周期账单维护与一键生成、月度和年度统计、分类和趋势分析、</w:t>
      </w:r>
      <w:r>
        <w:rPr>
          <w:rFonts w:ascii="Times New Roman" w:hAnsi="Times New Roman"/>
          <w:sz w:val="21"/>
        </w:rPr>
        <w:t xml:space="preserve">CSV </w:t>
      </w:r>
      <w:r>
        <w:rPr>
          <w:rFonts w:ascii="Times New Roman" w:hAnsi="Times New Roman"/>
          <w:sz w:val="21"/>
        </w:rPr>
        <w:t>导入以及修改密码。图中参与者与主用例之间使用实线无箭头关联，主用例包含的子功能使用带空心箭头的虚线</w:t>
      </w:r>
      <w:r>
        <w:rPr>
          <w:rFonts w:ascii="Times New Roman" w:hAnsi="Times New Roman"/>
          <w:sz w:val="21"/>
        </w:rPr>
        <w:t xml:space="preserve"> &lt;&lt;include&gt;&gt; </w:t>
      </w:r>
      <w:r>
        <w:rPr>
          <w:rFonts w:ascii="Times New Roman" w:hAnsi="Times New Roman"/>
          <w:sz w:val="21"/>
        </w:rPr>
        <w:t>关系，如图</w:t>
      </w:r>
      <w:r>
        <w:rPr>
          <w:rFonts w:ascii="Times New Roman" w:hAnsi="Times New Roman"/>
          <w:sz w:val="21"/>
        </w:rPr>
        <w:t>2-3</w:t>
      </w:r>
      <w:r>
        <w:rPr>
          <w:rFonts w:ascii="Times New Roman" w:hAnsi="Times New Roman"/>
          <w:sz w:val="21"/>
        </w:rPr>
        <w:t>所示。</w:t>
      </w:r>
    </w:p>
    <w:p w14:paraId="2D5EBF96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0A0550" wp14:editId="567AB47D">
            <wp:extent cx="5212080" cy="550164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3_user_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970A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2-3 </w:t>
      </w:r>
      <w:r>
        <w:rPr>
          <w:rFonts w:ascii="Times New Roman" w:hAnsi="Times New Roman"/>
          <w:sz w:val="21"/>
        </w:rPr>
        <w:t>普通用户用例图</w:t>
      </w:r>
    </w:p>
    <w:p w14:paraId="43F7214A" w14:textId="77777777" w:rsidR="001A3865" w:rsidRDefault="004378FE">
      <w:pPr>
        <w:spacing w:after="0"/>
        <w:ind w:firstLine="0"/>
        <w:rPr>
          <w:rFonts w:hint="eastAsia"/>
        </w:rPr>
      </w:pPr>
      <w:r>
        <w:br w:type="page"/>
      </w:r>
    </w:p>
    <w:p w14:paraId="7AC4F8BC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管理员功能以实际</w:t>
      </w:r>
      <w:r>
        <w:rPr>
          <w:rFonts w:ascii="Times New Roman" w:hAnsi="Times New Roman"/>
          <w:sz w:val="21"/>
        </w:rPr>
        <w:t xml:space="preserve"> AdminPage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AdminController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AdminServiceImpl </w:t>
      </w:r>
      <w:r>
        <w:rPr>
          <w:rFonts w:ascii="Times New Roman" w:hAnsi="Times New Roman"/>
          <w:sz w:val="21"/>
        </w:rPr>
        <w:t>为依据，仅包括管理员登录、查看用户列表、删除用户和切换用户角色。系统没有实现独立的用户名搜索、用户详情或权限配置页面，因此管理员用例图不绘制这些不存在的功能。删除和角色切换作为用户维护的包含用例，所有关联线分区布置且无交叉，如图</w:t>
      </w:r>
      <w:r>
        <w:rPr>
          <w:rFonts w:ascii="Times New Roman" w:hAnsi="Times New Roman"/>
          <w:sz w:val="21"/>
        </w:rPr>
        <w:t>2-4</w:t>
      </w:r>
      <w:r>
        <w:rPr>
          <w:rFonts w:ascii="Times New Roman" w:hAnsi="Times New Roman"/>
          <w:sz w:val="21"/>
        </w:rPr>
        <w:t>所示。</w:t>
      </w:r>
    </w:p>
    <w:p w14:paraId="718730DE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6B04F0" wp14:editId="70A949BF">
            <wp:extent cx="5303520" cy="3431689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4_admin_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9621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2-4 </w:t>
      </w:r>
      <w:r>
        <w:rPr>
          <w:rFonts w:ascii="Times New Roman" w:hAnsi="Times New Roman"/>
          <w:sz w:val="21"/>
        </w:rPr>
        <w:t>管理员用例图</w:t>
      </w:r>
    </w:p>
    <w:p w14:paraId="160E55F8" w14:textId="77777777" w:rsidR="001A3865" w:rsidRDefault="004378FE">
      <w:pPr>
        <w:pStyle w:val="31"/>
        <w:spacing w:before="0" w:after="0" w:line="360" w:lineRule="exact"/>
      </w:pPr>
      <w:r>
        <w:rPr>
          <w:rFonts w:ascii="Times New Roman" w:eastAsia="黑体" w:hAnsi="Times New Roman"/>
          <w:b w:val="0"/>
          <w:sz w:val="24"/>
        </w:rPr>
        <w:t xml:space="preserve">2.2.3 </w:t>
      </w:r>
      <w:r>
        <w:rPr>
          <w:rFonts w:ascii="Times New Roman" w:eastAsia="黑体" w:hAnsi="Times New Roman"/>
          <w:b w:val="0"/>
          <w:sz w:val="24"/>
        </w:rPr>
        <w:t>性能与非功能需求分析</w:t>
      </w:r>
    </w:p>
    <w:p w14:paraId="3F04C6BD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系统面向个人记账场景，非功能需求重点是响应稳定、金额准确、数据隔离和关键事务一致性。系统应在普通个人电脑和本地网络环境下保持常用页面秒级响应，并对文件大小、单次导入条数、金额精度和访问权限设置明确边界。具体要求如表</w:t>
      </w:r>
      <w:r>
        <w:rPr>
          <w:rFonts w:ascii="Times New Roman" w:hAnsi="Times New Roman"/>
          <w:sz w:val="21"/>
        </w:rPr>
        <w:t>2-1</w:t>
      </w:r>
      <w:r>
        <w:rPr>
          <w:rFonts w:ascii="Times New Roman" w:hAnsi="Times New Roman"/>
          <w:sz w:val="21"/>
        </w:rPr>
        <w:t>所示。</w:t>
      </w:r>
    </w:p>
    <w:p w14:paraId="35490A9E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2-1 </w:t>
      </w:r>
      <w:r>
        <w:rPr>
          <w:rFonts w:ascii="Times New Roman" w:hAnsi="Times New Roman"/>
          <w:sz w:val="21"/>
        </w:rPr>
        <w:t>系统非功能需求</w:t>
      </w:r>
    </w:p>
    <w:tbl>
      <w:tblPr>
        <w:tblW w:w="830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650"/>
        <w:gridCol w:w="3250"/>
      </w:tblGrid>
      <w:tr w:rsidR="001A3865" w14:paraId="1D7A16F9" w14:textId="77777777">
        <w:trPr>
          <w:cantSplit/>
          <w:tblHeader/>
        </w:trPr>
        <w:tc>
          <w:tcPr>
            <w:tcW w:w="14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90D97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需求类别</w:t>
            </w:r>
          </w:p>
        </w:tc>
        <w:tc>
          <w:tcPr>
            <w:tcW w:w="36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B2A8E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具体要求</w:t>
            </w:r>
          </w:p>
        </w:tc>
        <w:tc>
          <w:tcPr>
            <w:tcW w:w="32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C551E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实现依据</w:t>
            </w:r>
          </w:p>
        </w:tc>
      </w:tr>
      <w:tr w:rsidR="001A3865" w14:paraId="28F501A8" w14:textId="77777777"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01556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响应性能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F7E01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常用查询和页面切换在本地环境保持秒级响应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1A648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分页查询、组合索引、前端并行加载</w:t>
            </w:r>
          </w:p>
        </w:tc>
      </w:tr>
      <w:tr w:rsidR="001A3865" w14:paraId="2E5B4D01" w14:textId="77777777"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D5A47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数据准确性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D443C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金额保留两位小数，不使用二进制浮点计算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FA7F6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MySQL DECIMAL(12,2) </w:t>
            </w:r>
            <w:r>
              <w:rPr>
                <w:rFonts w:ascii="Times New Roman" w:hAnsi="Times New Roman"/>
                <w:sz w:val="18"/>
              </w:rPr>
              <w:t>与</w:t>
            </w:r>
            <w:r>
              <w:rPr>
                <w:rFonts w:ascii="Times New Roman" w:hAnsi="Times New Roman"/>
                <w:sz w:val="18"/>
              </w:rPr>
              <w:t xml:space="preserve"> Java BigDecimal</w:t>
            </w:r>
          </w:p>
        </w:tc>
      </w:tr>
      <w:tr w:rsidR="001A3865" w14:paraId="42CA7948" w14:textId="77777777"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5E185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安全性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9BA6F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未登录不能访问业务接口，普通用户不能访问管理员接口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1E566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Vue Router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JWT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LoginInterceptor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AdminInterceptor</w:t>
            </w:r>
          </w:p>
        </w:tc>
      </w:tr>
      <w:tr w:rsidR="001A3865" w14:paraId="68861CEE" w14:textId="77777777"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BA97A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可靠性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1A3DC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转账和周期账单生成不能出现半成功数据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7F02F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@Transactional </w:t>
            </w:r>
            <w:r>
              <w:rPr>
                <w:rFonts w:ascii="Times New Roman" w:hAnsi="Times New Roman"/>
                <w:sz w:val="18"/>
              </w:rPr>
              <w:t>事务与统一异常处理</w:t>
            </w:r>
          </w:p>
        </w:tc>
      </w:tr>
      <w:tr w:rsidR="001A3865" w14:paraId="2FAF8C39" w14:textId="77777777"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0B8D7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容量边界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FFCE7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CSV </w:t>
            </w:r>
            <w:r>
              <w:rPr>
                <w:rFonts w:ascii="Times New Roman" w:hAnsi="Times New Roman"/>
                <w:sz w:val="18"/>
              </w:rPr>
              <w:t>文件不超过</w:t>
            </w:r>
            <w:r>
              <w:rPr>
                <w:rFonts w:ascii="Times New Roman" w:hAnsi="Times New Roman"/>
                <w:sz w:val="18"/>
              </w:rPr>
              <w:t xml:space="preserve"> 5 MB</w:t>
            </w:r>
            <w:r>
              <w:rPr>
                <w:rFonts w:ascii="Times New Roman" w:hAnsi="Times New Roman"/>
                <w:sz w:val="18"/>
              </w:rPr>
              <w:t>，单次最多导入</w:t>
            </w:r>
            <w:r>
              <w:rPr>
                <w:rFonts w:ascii="Times New Roman" w:hAnsi="Times New Roman"/>
                <w:sz w:val="18"/>
              </w:rPr>
              <w:t xml:space="preserve"> 1000 </w:t>
            </w:r>
            <w:r>
              <w:rPr>
                <w:rFonts w:ascii="Times New Roman" w:hAnsi="Times New Roman"/>
                <w:sz w:val="18"/>
              </w:rPr>
              <w:t>条有效记录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5F9DE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MultipartFile </w:t>
            </w:r>
            <w:r>
              <w:rPr>
                <w:rFonts w:ascii="Times New Roman" w:hAnsi="Times New Roman"/>
                <w:sz w:val="18"/>
              </w:rPr>
              <w:t>大小校验与导入计数限制</w:t>
            </w:r>
          </w:p>
        </w:tc>
      </w:tr>
      <w:tr w:rsidR="001A3865" w14:paraId="163167F5" w14:textId="77777777"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320A0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可维护性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783A0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前后端模块边界清晰，业务规则集中在</w:t>
            </w:r>
            <w:r>
              <w:rPr>
                <w:rFonts w:ascii="Times New Roman" w:hAnsi="Times New Roman"/>
                <w:sz w:val="18"/>
              </w:rPr>
              <w:t xml:space="preserve"> Service </w:t>
            </w:r>
            <w:r>
              <w:rPr>
                <w:rFonts w:ascii="Times New Roman" w:hAnsi="Times New Roman"/>
                <w:sz w:val="18"/>
              </w:rPr>
              <w:t>层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16160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Controller-Service-Mapper-Entity </w:t>
            </w:r>
            <w:r>
              <w:rPr>
                <w:rFonts w:ascii="Times New Roman" w:hAnsi="Times New Roman"/>
                <w:sz w:val="18"/>
              </w:rPr>
              <w:t>分层</w:t>
            </w:r>
          </w:p>
        </w:tc>
      </w:tr>
    </w:tbl>
    <w:p w14:paraId="006DF1CF" w14:textId="77777777" w:rsidR="00441820" w:rsidRDefault="004378FE">
      <w:pPr>
        <w:pStyle w:val="21"/>
        <w:spacing w:before="0" w:after="0" w:line="360" w:lineRule="exact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 xml:space="preserve">2.3 </w:t>
      </w:r>
      <w:r>
        <w:rPr>
          <w:rFonts w:ascii="黑体" w:eastAsia="黑体" w:hAnsi="黑体"/>
          <w:lang w:eastAsia="zh-CN"/>
        </w:rPr>
        <w:t>本章小结</w:t>
      </w:r>
    </w:p>
    <w:p w14:paraId="14E23079" w14:textId="77777777" w:rsidR="00441820" w:rsidRDefault="004378FE">
      <w:pPr>
        <w:spacing w:after="0" w:line="400" w:lineRule="exact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sz w:val="21"/>
        </w:rPr>
        <w:t>本章从技术、经济和操作层面论证了系统可行性，并以实际源码和运行功能为依据完成业务需求、用户需求和非功能需求分析。顶层数据流图与一层数据流图明确了两类外部角色、四类处理过程和七类数据存储；普通用户与管理员用例图进一步界定了功能边界，其中管理员仅具有用户列表、删除和角色切换能力。</w:t>
      </w:r>
    </w:p>
    <w:p w14:paraId="446A541F" w14:textId="77777777" w:rsidR="00441820" w:rsidRDefault="004378FE">
      <w:pPr>
        <w:pStyle w:val="1"/>
        <w:spacing w:before="0" w:after="0" w:line="360" w:lineRule="exact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 xml:space="preserve">3 </w:t>
      </w:r>
      <w:r>
        <w:rPr>
          <w:rFonts w:ascii="黑体" w:eastAsia="黑体" w:hAnsi="黑体"/>
          <w:sz w:val="30"/>
          <w:lang w:eastAsia="zh-CN"/>
        </w:rPr>
        <w:t>系统相关理论和技术</w:t>
      </w:r>
    </w:p>
    <w:p w14:paraId="3E29F726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本章结合项目配置文件、依赖清单和运行环境，说明系统开发工具、前后端框架、数据持久化、身份认证和可视化技术，并解释各技术在个人财务业务中的具体作用。</w:t>
      </w:r>
    </w:p>
    <w:p w14:paraId="6AFB52B4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3.1 </w:t>
      </w:r>
      <w:r>
        <w:rPr>
          <w:rFonts w:ascii="Times New Roman" w:eastAsia="黑体" w:hAnsi="Times New Roman"/>
          <w:b w:val="0"/>
        </w:rPr>
        <w:t>开发与运行环境</w:t>
      </w:r>
    </w:p>
    <w:p w14:paraId="46A0C4CB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系统采用前后端分离方式开发。前端由</w:t>
      </w:r>
      <w:r>
        <w:rPr>
          <w:rFonts w:ascii="Times New Roman" w:hAnsi="Times New Roman"/>
          <w:sz w:val="21"/>
        </w:rPr>
        <w:t xml:space="preserve"> Vite </w:t>
      </w:r>
      <w:r>
        <w:rPr>
          <w:rFonts w:ascii="Times New Roman" w:hAnsi="Times New Roman"/>
          <w:sz w:val="21"/>
        </w:rPr>
        <w:t>提供开发服务器并通过代理访问后端，后端使用内嵌</w:t>
      </w:r>
      <w:r>
        <w:rPr>
          <w:rFonts w:ascii="Times New Roman" w:hAnsi="Times New Roman"/>
          <w:sz w:val="21"/>
        </w:rPr>
        <w:t xml:space="preserve"> Tomcat </w:t>
      </w:r>
      <w:r>
        <w:rPr>
          <w:rFonts w:ascii="Times New Roman" w:hAnsi="Times New Roman"/>
          <w:sz w:val="21"/>
        </w:rPr>
        <w:t>提供</w:t>
      </w:r>
      <w:r>
        <w:rPr>
          <w:rFonts w:ascii="Times New Roman" w:hAnsi="Times New Roman"/>
          <w:sz w:val="21"/>
        </w:rPr>
        <w:t xml:space="preserve"> REST </w:t>
      </w:r>
      <w:r>
        <w:rPr>
          <w:rFonts w:ascii="Times New Roman" w:hAnsi="Times New Roman"/>
          <w:sz w:val="21"/>
        </w:rPr>
        <w:t>接口，</w:t>
      </w:r>
      <w:r>
        <w:rPr>
          <w:rFonts w:ascii="Times New Roman" w:hAnsi="Times New Roman"/>
          <w:sz w:val="21"/>
        </w:rPr>
        <w:t xml:space="preserve">MySQL </w:t>
      </w:r>
      <w:r>
        <w:rPr>
          <w:rFonts w:ascii="Times New Roman" w:hAnsi="Times New Roman"/>
          <w:sz w:val="21"/>
        </w:rPr>
        <w:t>保存业务数据。论文核验时实际数据库版本为</w:t>
      </w:r>
      <w:r>
        <w:rPr>
          <w:rFonts w:ascii="Times New Roman" w:hAnsi="Times New Roman"/>
          <w:sz w:val="21"/>
        </w:rPr>
        <w:t xml:space="preserve"> MySQL 8.4.8</w:t>
      </w:r>
      <w:r>
        <w:rPr>
          <w:rFonts w:ascii="Times New Roman" w:hAnsi="Times New Roman"/>
          <w:sz w:val="21"/>
        </w:rPr>
        <w:t>，核心环境如表</w:t>
      </w:r>
      <w:r>
        <w:rPr>
          <w:rFonts w:ascii="Times New Roman" w:hAnsi="Times New Roman"/>
          <w:sz w:val="21"/>
        </w:rPr>
        <w:t>3-1</w:t>
      </w:r>
      <w:r>
        <w:rPr>
          <w:rFonts w:ascii="Times New Roman" w:hAnsi="Times New Roman"/>
          <w:sz w:val="21"/>
        </w:rPr>
        <w:t>所示。</w:t>
      </w:r>
    </w:p>
    <w:p w14:paraId="20AA6DE6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3-1 </w:t>
      </w:r>
      <w:r>
        <w:rPr>
          <w:rFonts w:ascii="Times New Roman" w:hAnsi="Times New Roman"/>
          <w:sz w:val="21"/>
        </w:rPr>
        <w:t>系统开发与运行环境</w:t>
      </w:r>
    </w:p>
    <w:tbl>
      <w:tblPr>
        <w:tblW w:w="830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400"/>
        <w:gridCol w:w="3550"/>
      </w:tblGrid>
      <w:tr w:rsidR="001A3865" w14:paraId="6629AE98" w14:textId="77777777">
        <w:trPr>
          <w:cantSplit/>
          <w:tblHeader/>
        </w:trPr>
        <w:tc>
          <w:tcPr>
            <w:tcW w:w="13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6D557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类别</w:t>
            </w:r>
          </w:p>
        </w:tc>
        <w:tc>
          <w:tcPr>
            <w:tcW w:w="34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33AB4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环境或工具</w:t>
            </w:r>
          </w:p>
        </w:tc>
        <w:tc>
          <w:tcPr>
            <w:tcW w:w="35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FEBE5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用途</w:t>
            </w:r>
          </w:p>
        </w:tc>
      </w:tr>
      <w:tr w:rsidR="001A3865" w14:paraId="6661C34C" w14:textId="77777777">
        <w:trPr>
          <w:cantSplit/>
        </w:trPr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BE777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操作系统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BAFCD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Windows 10/11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410B5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本地开发、运行与测试</w:t>
            </w:r>
          </w:p>
        </w:tc>
      </w:tr>
      <w:tr w:rsidR="001A3865" w14:paraId="207F60CC" w14:textId="77777777">
        <w:trPr>
          <w:cantSplit/>
        </w:trPr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E28C1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开发语言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E4E68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Java 21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JavaScript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SQL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9A89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后端业务、前端交互和数据定义</w:t>
            </w:r>
          </w:p>
        </w:tc>
      </w:tr>
      <w:tr w:rsidR="001A3865" w14:paraId="564BB634" w14:textId="77777777">
        <w:trPr>
          <w:cantSplit/>
        </w:trPr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142A8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开发工具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70AFD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IntelliJ IDEA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Visual Studio Code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D4B39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后端与前端代码开发</w:t>
            </w:r>
          </w:p>
        </w:tc>
      </w:tr>
      <w:tr w:rsidR="001A3865" w14:paraId="4CD3A2F3" w14:textId="77777777">
        <w:trPr>
          <w:cantSplit/>
        </w:trPr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9C355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构建工具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75091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Maven 3.9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pnpm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Vite 8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ACFD3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依赖管理、测试和生产构建</w:t>
            </w:r>
          </w:p>
        </w:tc>
      </w:tr>
      <w:tr w:rsidR="001A3865" w14:paraId="0E45FA60" w14:textId="77777777">
        <w:trPr>
          <w:cantSplit/>
        </w:trPr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F2130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运行端口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91145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前端</w:t>
            </w:r>
            <w:r>
              <w:rPr>
                <w:rFonts w:ascii="Times New Roman" w:hAnsi="Times New Roman"/>
                <w:sz w:val="18"/>
              </w:rPr>
              <w:t xml:space="preserve"> 5173</w:t>
            </w:r>
            <w:r>
              <w:rPr>
                <w:rFonts w:ascii="Times New Roman" w:hAnsi="Times New Roman"/>
                <w:sz w:val="18"/>
              </w:rPr>
              <w:t>、后端</w:t>
            </w:r>
            <w:r>
              <w:rPr>
                <w:rFonts w:ascii="Times New Roman" w:hAnsi="Times New Roman"/>
                <w:sz w:val="18"/>
              </w:rPr>
              <w:t xml:space="preserve"> 8080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MySQL 3306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4E04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页面、</w:t>
            </w:r>
            <w:r>
              <w:rPr>
                <w:rFonts w:ascii="Times New Roman" w:hAnsi="Times New Roman"/>
                <w:sz w:val="18"/>
              </w:rPr>
              <w:t xml:space="preserve">API </w:t>
            </w:r>
            <w:r>
              <w:rPr>
                <w:rFonts w:ascii="Times New Roman" w:hAnsi="Times New Roman"/>
                <w:sz w:val="18"/>
              </w:rPr>
              <w:t>与数据库访问</w:t>
            </w:r>
          </w:p>
        </w:tc>
      </w:tr>
    </w:tbl>
    <w:p w14:paraId="2DA2DF5C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3.2 </w:t>
      </w:r>
      <w:r>
        <w:rPr>
          <w:rFonts w:ascii="Times New Roman" w:eastAsia="黑体" w:hAnsi="Times New Roman"/>
          <w:b w:val="0"/>
        </w:rPr>
        <w:t>开发框架与关键技术</w:t>
      </w:r>
    </w:p>
    <w:p w14:paraId="5C5FA5E3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前端使用</w:t>
      </w:r>
      <w:r>
        <w:rPr>
          <w:rFonts w:ascii="Times New Roman" w:hAnsi="Times New Roman"/>
          <w:sz w:val="21"/>
        </w:rPr>
        <w:t xml:space="preserve"> Vue 3 </w:t>
      </w:r>
      <w:r>
        <w:rPr>
          <w:rFonts w:ascii="Times New Roman" w:hAnsi="Times New Roman"/>
          <w:sz w:val="21"/>
        </w:rPr>
        <w:t>组件化构建页面，</w:t>
      </w:r>
      <w:r>
        <w:rPr>
          <w:rFonts w:ascii="Times New Roman" w:hAnsi="Times New Roman"/>
          <w:sz w:val="21"/>
        </w:rPr>
        <w:t xml:space="preserve">Vue Router </w:t>
      </w:r>
      <w:r>
        <w:rPr>
          <w:rFonts w:ascii="Times New Roman" w:hAnsi="Times New Roman"/>
          <w:sz w:val="21"/>
        </w:rPr>
        <w:t>组织</w:t>
      </w:r>
      <w:r>
        <w:rPr>
          <w:rFonts w:ascii="Times New Roman" w:hAnsi="Times New Roman"/>
          <w:sz w:val="21"/>
        </w:rPr>
        <w:t xml:space="preserve"> 12 </w:t>
      </w:r>
      <w:r>
        <w:rPr>
          <w:rFonts w:ascii="Times New Roman" w:hAnsi="Times New Roman"/>
          <w:sz w:val="21"/>
        </w:rPr>
        <w:t>个路由页面，</w:t>
      </w:r>
      <w:r>
        <w:rPr>
          <w:rFonts w:ascii="Times New Roman" w:hAnsi="Times New Roman"/>
          <w:sz w:val="21"/>
        </w:rPr>
        <w:t xml:space="preserve">Pinia </w:t>
      </w:r>
      <w:r>
        <w:rPr>
          <w:rFonts w:ascii="Times New Roman" w:hAnsi="Times New Roman"/>
          <w:sz w:val="21"/>
        </w:rPr>
        <w:t>保存用户令牌和角色状态，</w:t>
      </w:r>
      <w:r>
        <w:rPr>
          <w:rFonts w:ascii="Times New Roman" w:hAnsi="Times New Roman"/>
          <w:sz w:val="21"/>
        </w:rPr>
        <w:t xml:space="preserve">Element Plus </w:t>
      </w:r>
      <w:r>
        <w:rPr>
          <w:rFonts w:ascii="Times New Roman" w:hAnsi="Times New Roman"/>
          <w:sz w:val="21"/>
        </w:rPr>
        <w:t>提供表单、表格、对话框、上传和进度条组件，</w:t>
      </w:r>
      <w:r>
        <w:rPr>
          <w:rFonts w:ascii="Times New Roman" w:hAnsi="Times New Roman"/>
          <w:sz w:val="21"/>
        </w:rPr>
        <w:t xml:space="preserve">Axios </w:t>
      </w:r>
      <w:r>
        <w:rPr>
          <w:rFonts w:ascii="Times New Roman" w:hAnsi="Times New Roman"/>
          <w:sz w:val="21"/>
        </w:rPr>
        <w:t>负责请求封装与统一错误处理，</w:t>
      </w:r>
      <w:r>
        <w:rPr>
          <w:rFonts w:ascii="Times New Roman" w:hAnsi="Times New Roman"/>
          <w:sz w:val="21"/>
        </w:rPr>
        <w:t xml:space="preserve">ECharts </w:t>
      </w:r>
      <w:r>
        <w:rPr>
          <w:rFonts w:ascii="Times New Roman" w:hAnsi="Times New Roman"/>
          <w:sz w:val="21"/>
        </w:rPr>
        <w:t>绘制分类饼图、收支趋势图和年度对比图。</w:t>
      </w:r>
    </w:p>
    <w:p w14:paraId="5C6BCAA8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后端以</w:t>
      </w:r>
      <w:r>
        <w:rPr>
          <w:rFonts w:ascii="Times New Roman" w:hAnsi="Times New Roman"/>
          <w:sz w:val="21"/>
        </w:rPr>
        <w:t xml:space="preserve"> Spring Boot </w:t>
      </w:r>
      <w:r>
        <w:rPr>
          <w:rFonts w:ascii="Times New Roman" w:hAnsi="Times New Roman"/>
          <w:sz w:val="21"/>
        </w:rPr>
        <w:t>为运行框架，</w:t>
      </w:r>
      <w:r>
        <w:rPr>
          <w:rFonts w:ascii="Times New Roman" w:hAnsi="Times New Roman"/>
          <w:sz w:val="21"/>
        </w:rPr>
        <w:t xml:space="preserve">Controller </w:t>
      </w:r>
      <w:r>
        <w:rPr>
          <w:rFonts w:ascii="Times New Roman" w:hAnsi="Times New Roman"/>
          <w:sz w:val="21"/>
        </w:rPr>
        <w:t>接收请求，</w:t>
      </w:r>
      <w:r>
        <w:rPr>
          <w:rFonts w:ascii="Times New Roman" w:hAnsi="Times New Roman"/>
          <w:sz w:val="21"/>
        </w:rPr>
        <w:t xml:space="preserve">Service </w:t>
      </w:r>
      <w:r>
        <w:rPr>
          <w:rFonts w:ascii="Times New Roman" w:hAnsi="Times New Roman"/>
          <w:sz w:val="21"/>
        </w:rPr>
        <w:t>实现数据隔离、金额校验、转账事务、预算预警和周期日期推进，</w:t>
      </w:r>
      <w:r>
        <w:rPr>
          <w:rFonts w:ascii="Times New Roman" w:hAnsi="Times New Roman"/>
          <w:sz w:val="21"/>
        </w:rPr>
        <w:t xml:space="preserve">Mapper </w:t>
      </w:r>
      <w:r>
        <w:rPr>
          <w:rFonts w:ascii="Times New Roman" w:hAnsi="Times New Roman"/>
          <w:sz w:val="21"/>
        </w:rPr>
        <w:t>通过</w:t>
      </w:r>
      <w:r>
        <w:rPr>
          <w:rFonts w:ascii="Times New Roman" w:hAnsi="Times New Roman"/>
          <w:sz w:val="21"/>
        </w:rPr>
        <w:t xml:space="preserve"> MyBatis-Plus </w:t>
      </w:r>
      <w:r>
        <w:rPr>
          <w:rFonts w:ascii="Times New Roman" w:hAnsi="Times New Roman"/>
          <w:sz w:val="21"/>
        </w:rPr>
        <w:t>访问</w:t>
      </w:r>
      <w:r>
        <w:rPr>
          <w:rFonts w:ascii="Times New Roman" w:hAnsi="Times New Roman"/>
          <w:sz w:val="21"/>
        </w:rPr>
        <w:t xml:space="preserve"> MySQL</w:t>
      </w:r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</w:rPr>
        <w:t xml:space="preserve">JJWT </w:t>
      </w:r>
      <w:r>
        <w:rPr>
          <w:rFonts w:ascii="Times New Roman" w:hAnsi="Times New Roman"/>
          <w:sz w:val="21"/>
        </w:rPr>
        <w:t>生成与解析访问令牌，</w:t>
      </w:r>
      <w:r>
        <w:rPr>
          <w:rFonts w:ascii="Times New Roman" w:hAnsi="Times New Roman"/>
          <w:sz w:val="21"/>
        </w:rPr>
        <w:t xml:space="preserve">BCrypt </w:t>
      </w:r>
      <w:r>
        <w:rPr>
          <w:rFonts w:ascii="Times New Roman" w:hAnsi="Times New Roman"/>
          <w:sz w:val="21"/>
        </w:rPr>
        <w:t>保存密码哈希，</w:t>
      </w:r>
      <w:r>
        <w:rPr>
          <w:rFonts w:ascii="Times New Roman" w:hAnsi="Times New Roman"/>
          <w:sz w:val="21"/>
        </w:rPr>
        <w:t xml:space="preserve">OpenCSV </w:t>
      </w:r>
      <w:r>
        <w:rPr>
          <w:rFonts w:ascii="Times New Roman" w:hAnsi="Times New Roman"/>
          <w:sz w:val="21"/>
        </w:rPr>
        <w:t>逐行解析导入文件，</w:t>
      </w:r>
      <w:r>
        <w:rPr>
          <w:rFonts w:ascii="Times New Roman" w:hAnsi="Times New Roman"/>
          <w:sz w:val="21"/>
        </w:rPr>
        <w:t xml:space="preserve">Guava </w:t>
      </w:r>
      <w:r>
        <w:rPr>
          <w:rFonts w:ascii="Times New Roman" w:hAnsi="Times New Roman"/>
          <w:sz w:val="21"/>
        </w:rPr>
        <w:t>用于登录限流等辅助逻辑。</w:t>
      </w:r>
    </w:p>
    <w:p w14:paraId="2E4A7D07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账户支持</w:t>
      </w:r>
      <w:r>
        <w:rPr>
          <w:rFonts w:ascii="Times New Roman" w:hAnsi="Times New Roman"/>
          <w:sz w:val="21"/>
        </w:rPr>
        <w:t xml:space="preserve"> CNY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USD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EUR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JPY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GBP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HKD </w:t>
      </w:r>
      <w:r>
        <w:rPr>
          <w:rFonts w:ascii="Times New Roman" w:hAnsi="Times New Roman"/>
          <w:sz w:val="21"/>
        </w:rPr>
        <w:t>六种币种。</w:t>
      </w:r>
      <w:r>
        <w:rPr>
          <w:rFonts w:ascii="Times New Roman" w:hAnsi="Times New Roman"/>
          <w:sz w:val="21"/>
        </w:rPr>
        <w:t xml:space="preserve">ExchangeRateServiceImpl </w:t>
      </w:r>
      <w:r>
        <w:rPr>
          <w:rFonts w:ascii="Times New Roman" w:hAnsi="Times New Roman"/>
          <w:sz w:val="21"/>
        </w:rPr>
        <w:t>提供静态参考汇率及反向汇率，</w:t>
      </w:r>
      <w:r>
        <w:rPr>
          <w:rFonts w:ascii="Times New Roman" w:hAnsi="Times New Roman"/>
          <w:sz w:val="21"/>
        </w:rPr>
        <w:t xml:space="preserve">AccountServiceImpl </w:t>
      </w:r>
      <w:r>
        <w:rPr>
          <w:rFonts w:ascii="Times New Roman" w:hAnsi="Times New Roman"/>
          <w:sz w:val="21"/>
        </w:rPr>
        <w:t>在余额汇总时计算</w:t>
      </w:r>
      <w:r>
        <w:rPr>
          <w:rFonts w:ascii="Times New Roman" w:hAnsi="Times New Roman"/>
          <w:sz w:val="21"/>
        </w:rPr>
        <w:t xml:space="preserve"> CNY </w:t>
      </w:r>
      <w:r>
        <w:rPr>
          <w:rFonts w:ascii="Times New Roman" w:hAnsi="Times New Roman"/>
          <w:sz w:val="21"/>
        </w:rPr>
        <w:t>参考等值；该实现不是实时汇率服务，因此页面同时保留原币种金额并提示折算仅供参考。主要技术版本如表</w:t>
      </w:r>
      <w:r>
        <w:rPr>
          <w:rFonts w:ascii="Times New Roman" w:hAnsi="Times New Roman"/>
          <w:sz w:val="21"/>
        </w:rPr>
        <w:t>3-2</w:t>
      </w:r>
      <w:r>
        <w:rPr>
          <w:rFonts w:ascii="Times New Roman" w:hAnsi="Times New Roman"/>
          <w:sz w:val="21"/>
        </w:rPr>
        <w:t>所示。</w:t>
      </w:r>
    </w:p>
    <w:p w14:paraId="7AAB41E4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3-2 </w:t>
      </w:r>
      <w:r>
        <w:rPr>
          <w:rFonts w:ascii="Times New Roman" w:hAnsi="Times New Roman"/>
          <w:sz w:val="21"/>
        </w:rPr>
        <w:t>系统主要技术与版本</w:t>
      </w:r>
    </w:p>
    <w:tbl>
      <w:tblPr>
        <w:tblW w:w="830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100"/>
        <w:gridCol w:w="1900"/>
        <w:gridCol w:w="3250"/>
      </w:tblGrid>
      <w:tr w:rsidR="001A3865" w14:paraId="318DFFFB" w14:textId="77777777">
        <w:trPr>
          <w:cantSplit/>
          <w:tblHeader/>
        </w:trPr>
        <w:tc>
          <w:tcPr>
            <w:tcW w:w="10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BCB8E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层次</w:t>
            </w:r>
          </w:p>
        </w:tc>
        <w:tc>
          <w:tcPr>
            <w:tcW w:w="21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CC6A6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技术</w:t>
            </w:r>
          </w:p>
        </w:tc>
        <w:tc>
          <w:tcPr>
            <w:tcW w:w="1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DB3C2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版本</w:t>
            </w:r>
          </w:p>
        </w:tc>
        <w:tc>
          <w:tcPr>
            <w:tcW w:w="32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5F112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主要作用</w:t>
            </w:r>
          </w:p>
        </w:tc>
      </w:tr>
      <w:tr w:rsidR="001A3865" w14:paraId="1A12F665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1FBC1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前端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3DE19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Vue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C4DC1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3.5.34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FDBDF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组件化页面与响应式状态</w:t>
            </w:r>
          </w:p>
        </w:tc>
      </w:tr>
      <w:tr w:rsidR="001A3865" w14:paraId="0CB0A9B3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3483F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lastRenderedPageBreak/>
              <w:t>前端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784A3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Vue Router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81C55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5.0.6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3CEC8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路由组织与权限守卫</w:t>
            </w:r>
          </w:p>
        </w:tc>
      </w:tr>
      <w:tr w:rsidR="001A3865" w14:paraId="12A1CEFA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ADFBD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前端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639D7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Element Plus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5C167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2.13.7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94D28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表单、表格、上传和提示组件</w:t>
            </w:r>
          </w:p>
        </w:tc>
      </w:tr>
      <w:tr w:rsidR="001A3865" w14:paraId="53B630F2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DFF52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前端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8D6F7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Pinia / Axios / ECharts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B83F8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3.0.4 / 1.15.2 / 5.6.0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28A72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状态管理、</w:t>
            </w:r>
            <w:r>
              <w:rPr>
                <w:rFonts w:ascii="Times New Roman" w:hAnsi="Times New Roman"/>
                <w:sz w:val="17"/>
              </w:rPr>
              <w:t xml:space="preserve">HTTP </w:t>
            </w:r>
            <w:r>
              <w:rPr>
                <w:rFonts w:ascii="Times New Roman" w:hAnsi="Times New Roman"/>
                <w:sz w:val="17"/>
              </w:rPr>
              <w:t>请求和图表</w:t>
            </w:r>
          </w:p>
        </w:tc>
      </w:tr>
      <w:tr w:rsidR="001A3865" w14:paraId="6DBC37C1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0A595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后端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D0DA9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Spring Boot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1DFA3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3.5.14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D68DA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 xml:space="preserve">Web </w:t>
            </w:r>
            <w:r>
              <w:rPr>
                <w:rFonts w:ascii="Times New Roman" w:hAnsi="Times New Roman"/>
                <w:sz w:val="17"/>
              </w:rPr>
              <w:t>服务、依赖注入与事务</w:t>
            </w:r>
          </w:p>
        </w:tc>
      </w:tr>
      <w:tr w:rsidR="001A3865" w14:paraId="17864951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3C8AB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后端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63524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MyBatis-Plus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18AEE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3.5.15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BB907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对象关系映射与分页查询</w:t>
            </w:r>
          </w:p>
        </w:tc>
      </w:tr>
      <w:tr w:rsidR="001A3865" w14:paraId="7C197C60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76100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后端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0F5CC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JJWT / BCrypt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260D0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0.13.0 / Spring Crypto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8CCE6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令牌认证与密码哈希</w:t>
            </w:r>
          </w:p>
        </w:tc>
      </w:tr>
      <w:tr w:rsidR="001A3865" w14:paraId="74FA3E42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57392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后端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F9C41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OpenCSV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A38F7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5.9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81CEC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 xml:space="preserve">CSV </w:t>
            </w:r>
            <w:r>
              <w:rPr>
                <w:rFonts w:ascii="Times New Roman" w:hAnsi="Times New Roman"/>
                <w:sz w:val="17"/>
              </w:rPr>
              <w:t>文件解析</w:t>
            </w:r>
          </w:p>
        </w:tc>
      </w:tr>
      <w:tr w:rsidR="001A3865" w14:paraId="3445F0B0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3507B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数据库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344BE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MySQL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1007E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8.4.x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CC8F2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业务数据持久化</w:t>
            </w:r>
          </w:p>
        </w:tc>
      </w:tr>
    </w:tbl>
    <w:p w14:paraId="7A2F64AE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后端统一使用</w:t>
      </w:r>
      <w:r>
        <w:rPr>
          <w:rFonts w:ascii="Times New Roman" w:hAnsi="Times New Roman"/>
          <w:sz w:val="21"/>
        </w:rPr>
        <w:t xml:space="preserve"> Result&lt;T&gt; </w:t>
      </w:r>
      <w:r>
        <w:rPr>
          <w:rFonts w:ascii="Times New Roman" w:hAnsi="Times New Roman"/>
          <w:sz w:val="21"/>
        </w:rPr>
        <w:t>返回</w:t>
      </w:r>
      <w:r>
        <w:rPr>
          <w:rFonts w:ascii="Times New Roman" w:hAnsi="Times New Roman"/>
          <w:sz w:val="21"/>
        </w:rPr>
        <w:t xml:space="preserve"> code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message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data</w:t>
      </w:r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</w:rPr>
        <w:t xml:space="preserve">Axios </w:t>
      </w:r>
      <w:r>
        <w:rPr>
          <w:rFonts w:ascii="Times New Roman" w:hAnsi="Times New Roman"/>
          <w:sz w:val="21"/>
        </w:rPr>
        <w:t>响应拦截器在</w:t>
      </w:r>
      <w:r>
        <w:rPr>
          <w:rFonts w:ascii="Times New Roman" w:hAnsi="Times New Roman"/>
          <w:sz w:val="21"/>
        </w:rPr>
        <w:t xml:space="preserve"> code=200 </w:t>
      </w:r>
      <w:r>
        <w:rPr>
          <w:rFonts w:ascii="Times New Roman" w:hAnsi="Times New Roman"/>
          <w:sz w:val="21"/>
        </w:rPr>
        <w:t>时返回业务数据，在</w:t>
      </w:r>
      <w:r>
        <w:rPr>
          <w:rFonts w:ascii="Times New Roman" w:hAnsi="Times New Roman"/>
          <w:sz w:val="21"/>
        </w:rPr>
        <w:t xml:space="preserve"> 401 </w:t>
      </w:r>
      <w:r>
        <w:rPr>
          <w:rFonts w:ascii="Times New Roman" w:hAnsi="Times New Roman"/>
          <w:sz w:val="21"/>
        </w:rPr>
        <w:t>时清理登录状态并跳转登录页，在其他业务错误时统一显示</w:t>
      </w:r>
      <w:r>
        <w:rPr>
          <w:rFonts w:ascii="Times New Roman" w:hAnsi="Times New Roman"/>
          <w:sz w:val="21"/>
        </w:rPr>
        <w:t xml:space="preserve"> message</w:t>
      </w:r>
      <w:r>
        <w:rPr>
          <w:rFonts w:ascii="Times New Roman" w:hAnsi="Times New Roman"/>
          <w:sz w:val="21"/>
        </w:rPr>
        <w:t>。该约定减少了页面重复判断，并使异常处理、权限校验和接口调试保持一致。</w:t>
      </w:r>
    </w:p>
    <w:p w14:paraId="073651C3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3.3 </w:t>
      </w:r>
      <w:r>
        <w:rPr>
          <w:rFonts w:ascii="Times New Roman" w:eastAsia="黑体" w:hAnsi="Times New Roman"/>
          <w:b w:val="0"/>
        </w:rPr>
        <w:t>本章小结</w:t>
      </w:r>
    </w:p>
    <w:p w14:paraId="49EB64B4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本章说明了系统开发环境、前端框架、后端分层、数据库、认证、文件导入和可视化技术。所选技术均已在实际项目配置和运行页面中得到验证，能够支撑用户认证、个人财务数据维护、多币种账户、预算预警、周期账单、统计分析和管理员管理等功能。</w:t>
      </w:r>
    </w:p>
    <w:p w14:paraId="66833670" w14:textId="77777777" w:rsidR="00441820" w:rsidRDefault="004378FE">
      <w:pPr>
        <w:pStyle w:val="1"/>
        <w:spacing w:before="0" w:after="0" w:line="360" w:lineRule="exact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 xml:space="preserve">4 </w:t>
      </w:r>
      <w:r>
        <w:rPr>
          <w:rFonts w:ascii="黑体" w:eastAsia="黑体" w:hAnsi="黑体"/>
          <w:sz w:val="30"/>
          <w:lang w:eastAsia="zh-CN"/>
        </w:rPr>
        <w:t>系统设计</w:t>
      </w:r>
    </w:p>
    <w:p w14:paraId="52CC59DA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系统设计承接需求分析并为功能实现提供结构依据。本章从总体架构、功能模块、核心流程、数据库和详细模块五个方面展开，所有实体、字段、接口和处理步骤均与当前源码、根目录</w:t>
      </w:r>
      <w:r>
        <w:rPr>
          <w:rFonts w:ascii="Times New Roman" w:hAnsi="Times New Roman"/>
          <w:sz w:val="21"/>
        </w:rPr>
        <w:t xml:space="preserve"> sql/01-init.sql </w:t>
      </w:r>
      <w:r>
        <w:rPr>
          <w:rFonts w:ascii="Times New Roman" w:hAnsi="Times New Roman"/>
          <w:sz w:val="21"/>
        </w:rPr>
        <w:t>及实际运行数据库相互校核。</w:t>
      </w:r>
    </w:p>
    <w:p w14:paraId="049FE102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4.1 </w:t>
      </w:r>
      <w:r>
        <w:rPr>
          <w:rFonts w:ascii="Times New Roman" w:eastAsia="黑体" w:hAnsi="Times New Roman"/>
          <w:b w:val="0"/>
        </w:rPr>
        <w:t>系统总体架构设计</w:t>
      </w:r>
    </w:p>
    <w:p w14:paraId="0487B0EB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系统采用</w:t>
      </w:r>
      <w:r>
        <w:rPr>
          <w:rFonts w:ascii="Times New Roman" w:hAnsi="Times New Roman"/>
          <w:sz w:val="21"/>
        </w:rPr>
        <w:t xml:space="preserve"> B/S </w:t>
      </w:r>
      <w:r>
        <w:rPr>
          <w:rFonts w:ascii="Times New Roman" w:hAnsi="Times New Roman"/>
          <w:sz w:val="21"/>
        </w:rPr>
        <w:t>架构和前后端分离模式，按表现层、应用层、服务层、数据层和基础架构层组织。表现层为</w:t>
      </w:r>
      <w:r>
        <w:rPr>
          <w:rFonts w:ascii="Times New Roman" w:hAnsi="Times New Roman"/>
          <w:sz w:val="21"/>
        </w:rPr>
        <w:t xml:space="preserve"> Vue Web </w:t>
      </w:r>
      <w:r>
        <w:rPr>
          <w:rFonts w:ascii="Times New Roman" w:hAnsi="Times New Roman"/>
          <w:sz w:val="21"/>
        </w:rPr>
        <w:t>界面；应用层对应</w:t>
      </w:r>
      <w:r>
        <w:rPr>
          <w:rFonts w:ascii="Times New Roman" w:hAnsi="Times New Roman"/>
          <w:sz w:val="21"/>
        </w:rPr>
        <w:t xml:space="preserve"> 11 </w:t>
      </w:r>
      <w:r>
        <w:rPr>
          <w:rFonts w:ascii="Times New Roman" w:hAnsi="Times New Roman"/>
          <w:sz w:val="21"/>
        </w:rPr>
        <w:t>个普通业务页面和管理员页面；服务层封装用户、账户、分类、流水、预算、账单、统计、汇率和管理员业务；数据层承担事务、对象映射、</w:t>
      </w:r>
      <w:r>
        <w:rPr>
          <w:rFonts w:ascii="Times New Roman" w:hAnsi="Times New Roman"/>
          <w:sz w:val="21"/>
        </w:rPr>
        <w:t xml:space="preserve">MySQL </w:t>
      </w:r>
      <w:r>
        <w:rPr>
          <w:rFonts w:ascii="Times New Roman" w:hAnsi="Times New Roman"/>
          <w:sz w:val="21"/>
        </w:rPr>
        <w:t>持久化和静态汇率参考；基础架构由</w:t>
      </w:r>
      <w:r>
        <w:rPr>
          <w:rFonts w:ascii="Times New Roman" w:hAnsi="Times New Roman"/>
          <w:sz w:val="21"/>
        </w:rPr>
        <w:t xml:space="preserve"> Vue 3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Element Plus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Spring Boot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JWT/BCrypt 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 xml:space="preserve"> MySQL 8.4 </w:t>
      </w:r>
      <w:r>
        <w:rPr>
          <w:rFonts w:ascii="Times New Roman" w:hAnsi="Times New Roman"/>
          <w:sz w:val="21"/>
        </w:rPr>
        <w:t>支撑。严格按照参考图格式，各层仅使用独立矩形区域表示，不绘制层与层之间的连接线，如图</w:t>
      </w:r>
      <w:r>
        <w:rPr>
          <w:rFonts w:ascii="Times New Roman" w:hAnsi="Times New Roman"/>
          <w:sz w:val="21"/>
        </w:rPr>
        <w:t>4-1</w:t>
      </w:r>
      <w:r>
        <w:rPr>
          <w:rFonts w:ascii="Times New Roman" w:hAnsi="Times New Roman"/>
          <w:sz w:val="21"/>
        </w:rPr>
        <w:t>所示。</w:t>
      </w:r>
    </w:p>
    <w:p w14:paraId="649ADAC5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7F0712" wp14:editId="093EF98F">
            <wp:extent cx="5577840" cy="3851366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5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A8A3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4-1 </w:t>
      </w:r>
      <w:r>
        <w:rPr>
          <w:rFonts w:ascii="Times New Roman" w:hAnsi="Times New Roman"/>
          <w:sz w:val="21"/>
        </w:rPr>
        <w:t>系统总体架构图</w:t>
      </w:r>
    </w:p>
    <w:p w14:paraId="3D9D2C5D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4.2 </w:t>
      </w:r>
      <w:r>
        <w:rPr>
          <w:rFonts w:ascii="Times New Roman" w:eastAsia="黑体" w:hAnsi="Times New Roman"/>
          <w:b w:val="0"/>
        </w:rPr>
        <w:t>系统总体设计</w:t>
      </w:r>
    </w:p>
    <w:p w14:paraId="51BBB9A3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系统总体功能按用户认证、账户管理、收支管理、预算管理、周期账单、统计分析和数据与管理七个模块划分。模块树使用矩形表示模块，采用横平竖直、无箭头的层级连线表示系统、一级模块和子功能之间的从属关系，与业务流程图和数据流图的符号严格区分，如图</w:t>
      </w:r>
      <w:r>
        <w:rPr>
          <w:rFonts w:ascii="Times New Roman" w:hAnsi="Times New Roman"/>
          <w:sz w:val="21"/>
        </w:rPr>
        <w:t>4-2</w:t>
      </w:r>
      <w:r>
        <w:rPr>
          <w:rFonts w:ascii="Times New Roman" w:hAnsi="Times New Roman"/>
          <w:sz w:val="21"/>
        </w:rPr>
        <w:t>所示。</w:t>
      </w:r>
    </w:p>
    <w:p w14:paraId="29CD717E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F8A962" wp14:editId="1186E48E">
            <wp:extent cx="5577840" cy="218651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2_module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8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A8FE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4-2 </w:t>
      </w:r>
      <w:r>
        <w:rPr>
          <w:rFonts w:ascii="Times New Roman" w:hAnsi="Times New Roman"/>
          <w:sz w:val="21"/>
        </w:rPr>
        <w:t>系统总体功能模块图</w:t>
      </w:r>
    </w:p>
    <w:p w14:paraId="746AF748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lastRenderedPageBreak/>
        <w:t xml:space="preserve">4.3 </w:t>
      </w:r>
      <w:r>
        <w:rPr>
          <w:rFonts w:ascii="Times New Roman" w:eastAsia="黑体" w:hAnsi="Times New Roman"/>
          <w:b w:val="0"/>
        </w:rPr>
        <w:t>功能模块流程设计</w:t>
      </w:r>
    </w:p>
    <w:p w14:paraId="469D6B49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流程图统一采用参考论文中的标准符号：开始和结束使用圆角终止符，处理步骤使用矩形，用户输入或文件输入使用平行四边形，条件判断使用菱形，执行方向使用实心箭头。所有回退支路沿图形外侧布置，不穿过其他节点。</w:t>
      </w:r>
    </w:p>
    <w:p w14:paraId="2029992D" w14:textId="77777777" w:rsidR="001A3865" w:rsidRDefault="004378FE">
      <w:pPr>
        <w:pStyle w:val="31"/>
        <w:spacing w:before="0" w:after="0" w:line="360" w:lineRule="exact"/>
      </w:pPr>
      <w:r>
        <w:rPr>
          <w:rFonts w:ascii="Times New Roman" w:eastAsia="黑体" w:hAnsi="Times New Roman"/>
          <w:b w:val="0"/>
          <w:sz w:val="24"/>
        </w:rPr>
        <w:t xml:space="preserve">4.3.1 </w:t>
      </w:r>
      <w:r>
        <w:rPr>
          <w:rFonts w:ascii="Times New Roman" w:eastAsia="黑体" w:hAnsi="Times New Roman"/>
          <w:b w:val="0"/>
          <w:sz w:val="24"/>
        </w:rPr>
        <w:t>账户管理流程设计</w:t>
      </w:r>
    </w:p>
    <w:p w14:paraId="76E61C06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用户进入账户页面后，可新增、编辑或停用现金、银行卡、支付宝和微信账户。前端先校验名称、类型、金额和币种格式，后端再校验账户归属和状态。处理成功后，系统根据初始余额与收支流水计算当前余额，并使用静态参考汇率显示非</w:t>
      </w:r>
      <w:r>
        <w:rPr>
          <w:rFonts w:ascii="Times New Roman" w:hAnsi="Times New Roman"/>
          <w:sz w:val="21"/>
        </w:rPr>
        <w:t xml:space="preserve"> CNY </w:t>
      </w:r>
      <w:r>
        <w:rPr>
          <w:rFonts w:ascii="Times New Roman" w:hAnsi="Times New Roman"/>
          <w:sz w:val="21"/>
        </w:rPr>
        <w:t>账户的</w:t>
      </w:r>
      <w:r>
        <w:rPr>
          <w:rFonts w:ascii="Times New Roman" w:hAnsi="Times New Roman"/>
          <w:sz w:val="21"/>
        </w:rPr>
        <w:t xml:space="preserve"> CNY </w:t>
      </w:r>
      <w:r>
        <w:rPr>
          <w:rFonts w:ascii="Times New Roman" w:hAnsi="Times New Roman"/>
          <w:sz w:val="21"/>
        </w:rPr>
        <w:t>参考等值，最后刷新账户列表，流程如图</w:t>
      </w:r>
      <w:r>
        <w:rPr>
          <w:rFonts w:ascii="Times New Roman" w:hAnsi="Times New Roman"/>
          <w:sz w:val="21"/>
        </w:rPr>
        <w:t>4-3</w:t>
      </w:r>
      <w:r>
        <w:rPr>
          <w:rFonts w:ascii="Times New Roman" w:hAnsi="Times New Roman"/>
          <w:sz w:val="21"/>
        </w:rPr>
        <w:t>所示。</w:t>
      </w:r>
    </w:p>
    <w:p w14:paraId="74CE19B9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FAC7CA" wp14:editId="75CF9707">
            <wp:extent cx="5029200" cy="6383217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3_flow_accou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8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BEAD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4-3 </w:t>
      </w:r>
      <w:r>
        <w:rPr>
          <w:rFonts w:ascii="Times New Roman" w:hAnsi="Times New Roman"/>
          <w:sz w:val="21"/>
        </w:rPr>
        <w:t>账户管理流程图</w:t>
      </w:r>
    </w:p>
    <w:p w14:paraId="0748BF0E" w14:textId="77777777" w:rsidR="001A3865" w:rsidRDefault="004378FE">
      <w:pPr>
        <w:pStyle w:val="31"/>
        <w:spacing w:before="0" w:after="0" w:line="360" w:lineRule="exact"/>
      </w:pPr>
      <w:r>
        <w:rPr>
          <w:rFonts w:ascii="Times New Roman" w:eastAsia="黑体" w:hAnsi="Times New Roman"/>
          <w:b w:val="0"/>
          <w:sz w:val="24"/>
        </w:rPr>
        <w:t xml:space="preserve">4.3.2 </w:t>
      </w:r>
      <w:r>
        <w:rPr>
          <w:rFonts w:ascii="Times New Roman" w:eastAsia="黑体" w:hAnsi="Times New Roman"/>
          <w:b w:val="0"/>
          <w:sz w:val="24"/>
        </w:rPr>
        <w:t>收支记录与转账流程设计</w:t>
      </w:r>
    </w:p>
    <w:p w14:paraId="0CD62526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普通收支和账户转账共用交易数据模型。普通收支在校验账户、分类、类型、金额和时间后写入一条</w:t>
      </w:r>
      <w:r>
        <w:rPr>
          <w:rFonts w:ascii="Times New Roman" w:hAnsi="Times New Roman"/>
          <w:sz w:val="21"/>
        </w:rPr>
        <w:t xml:space="preserve"> transaction </w:t>
      </w:r>
      <w:r>
        <w:rPr>
          <w:rFonts w:ascii="Times New Roman" w:hAnsi="Times New Roman"/>
          <w:sz w:val="21"/>
        </w:rPr>
        <w:t>记录；转账在校验两个账户均属于当前用户且状态有效后，以</w:t>
      </w:r>
      <w:r>
        <w:rPr>
          <w:rFonts w:ascii="Times New Roman" w:hAnsi="Times New Roman"/>
          <w:sz w:val="21"/>
        </w:rPr>
        <w:t xml:space="preserve"> @Transactional </w:t>
      </w:r>
      <w:r>
        <w:rPr>
          <w:rFonts w:ascii="Times New Roman" w:hAnsi="Times New Roman"/>
          <w:sz w:val="21"/>
        </w:rPr>
        <w:t>事务写入一条支出和一条收入记录，并使用同一</w:t>
      </w:r>
      <w:r>
        <w:rPr>
          <w:rFonts w:ascii="Times New Roman" w:hAnsi="Times New Roman"/>
          <w:sz w:val="21"/>
        </w:rPr>
        <w:t xml:space="preserve"> transfer_id </w:t>
      </w:r>
      <w:r>
        <w:rPr>
          <w:rFonts w:ascii="Times New Roman" w:hAnsi="Times New Roman"/>
          <w:sz w:val="21"/>
        </w:rPr>
        <w:t>关联。两条记录任一写入失败时整体回滚，流程如图</w:t>
      </w:r>
      <w:r>
        <w:rPr>
          <w:rFonts w:ascii="Times New Roman" w:hAnsi="Times New Roman"/>
          <w:sz w:val="21"/>
        </w:rPr>
        <w:t>4-4</w:t>
      </w:r>
      <w:r>
        <w:rPr>
          <w:rFonts w:ascii="Times New Roman" w:hAnsi="Times New Roman"/>
          <w:sz w:val="21"/>
        </w:rPr>
        <w:t>所示。</w:t>
      </w:r>
    </w:p>
    <w:p w14:paraId="0E5BEAF7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E1D11E" wp14:editId="6D204330">
            <wp:extent cx="5120640" cy="5803392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4_flow_transa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80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B622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4-4 </w:t>
      </w:r>
      <w:r>
        <w:rPr>
          <w:rFonts w:ascii="Times New Roman" w:hAnsi="Times New Roman"/>
          <w:sz w:val="21"/>
        </w:rPr>
        <w:t>收支记录与转账流程图</w:t>
      </w:r>
    </w:p>
    <w:p w14:paraId="14C51D3B" w14:textId="77777777" w:rsidR="001A3865" w:rsidRDefault="004378FE">
      <w:pPr>
        <w:pStyle w:val="31"/>
        <w:spacing w:before="0" w:after="0" w:line="360" w:lineRule="exact"/>
      </w:pPr>
      <w:r>
        <w:rPr>
          <w:rFonts w:ascii="Times New Roman" w:eastAsia="黑体" w:hAnsi="Times New Roman"/>
          <w:b w:val="0"/>
          <w:sz w:val="24"/>
        </w:rPr>
        <w:t xml:space="preserve">4.3.3 </w:t>
      </w:r>
      <w:r>
        <w:rPr>
          <w:rFonts w:ascii="Times New Roman" w:eastAsia="黑体" w:hAnsi="Times New Roman"/>
          <w:b w:val="0"/>
          <w:sz w:val="24"/>
        </w:rPr>
        <w:t>预算管理流程设计</w:t>
      </w:r>
    </w:p>
    <w:p w14:paraId="68FF230B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预算按用户、支出分类和月份设置。系统通过</w:t>
      </w:r>
      <w:r>
        <w:rPr>
          <w:rFonts w:ascii="Times New Roman" w:hAnsi="Times New Roman"/>
          <w:sz w:val="21"/>
        </w:rPr>
        <w:t xml:space="preserve"> user_id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category_id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month </w:t>
      </w:r>
      <w:r>
        <w:rPr>
          <w:rFonts w:ascii="Times New Roman" w:hAnsi="Times New Roman"/>
          <w:sz w:val="21"/>
        </w:rPr>
        <w:t>联合唯一约束判断更新或新增预算，再汇总当月同分类支出，计算消耗百分比及</w:t>
      </w:r>
      <w:r>
        <w:rPr>
          <w:rFonts w:ascii="Times New Roman" w:hAnsi="Times New Roman"/>
          <w:sz w:val="21"/>
        </w:rPr>
        <w:t xml:space="preserve"> NORMAL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DAILY_WARN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MONTHLY_WARN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OVERSPENT </w:t>
      </w:r>
      <w:r>
        <w:rPr>
          <w:rFonts w:ascii="Times New Roman" w:hAnsi="Times New Roman"/>
          <w:sz w:val="21"/>
        </w:rPr>
        <w:t>四级预警。</w:t>
      </w:r>
      <w:r>
        <w:rPr>
          <w:rFonts w:ascii="Times New Roman" w:hAnsi="Times New Roman"/>
          <w:sz w:val="21"/>
        </w:rPr>
        <w:t xml:space="preserve">BudgetScheduler </w:t>
      </w:r>
      <w:r>
        <w:rPr>
          <w:rFonts w:ascii="Times New Roman" w:hAnsi="Times New Roman"/>
          <w:sz w:val="21"/>
        </w:rPr>
        <w:t>每日凌晨</w:t>
      </w:r>
      <w:r>
        <w:rPr>
          <w:rFonts w:ascii="Times New Roman" w:hAnsi="Times New Roman"/>
          <w:sz w:val="21"/>
        </w:rPr>
        <w:t xml:space="preserve"> 2 </w:t>
      </w:r>
      <w:r>
        <w:rPr>
          <w:rFonts w:ascii="Times New Roman" w:hAnsi="Times New Roman"/>
          <w:sz w:val="21"/>
        </w:rPr>
        <w:t>点重新计算并持久化预警，流程如图</w:t>
      </w:r>
      <w:r>
        <w:rPr>
          <w:rFonts w:ascii="Times New Roman" w:hAnsi="Times New Roman"/>
          <w:sz w:val="21"/>
        </w:rPr>
        <w:t>4-5</w:t>
      </w:r>
      <w:r>
        <w:rPr>
          <w:rFonts w:ascii="Times New Roman" w:hAnsi="Times New Roman"/>
          <w:sz w:val="21"/>
        </w:rPr>
        <w:t>所示。</w:t>
      </w:r>
    </w:p>
    <w:p w14:paraId="1EF04932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BE79BC" wp14:editId="6B50C6FC">
            <wp:extent cx="5029200" cy="6189786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5_flow_budg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8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C1BC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4-5 </w:t>
      </w:r>
      <w:r>
        <w:rPr>
          <w:rFonts w:ascii="Times New Roman" w:hAnsi="Times New Roman"/>
          <w:sz w:val="21"/>
        </w:rPr>
        <w:t>预算管理流程图</w:t>
      </w:r>
    </w:p>
    <w:p w14:paraId="19F8F01D" w14:textId="77777777" w:rsidR="001A3865" w:rsidRDefault="004378FE">
      <w:pPr>
        <w:pStyle w:val="31"/>
        <w:spacing w:before="0" w:after="0" w:line="360" w:lineRule="exact"/>
      </w:pPr>
      <w:r>
        <w:rPr>
          <w:rFonts w:ascii="Times New Roman" w:eastAsia="黑体" w:hAnsi="Times New Roman"/>
          <w:b w:val="0"/>
          <w:sz w:val="24"/>
        </w:rPr>
        <w:t xml:space="preserve">4.3.4 </w:t>
      </w:r>
      <w:r>
        <w:rPr>
          <w:rFonts w:ascii="Times New Roman" w:eastAsia="黑体" w:hAnsi="Times New Roman"/>
          <w:b w:val="0"/>
          <w:sz w:val="24"/>
        </w:rPr>
        <w:t>周期账单生成流程设计</w:t>
      </w:r>
    </w:p>
    <w:p w14:paraId="7E203F75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周期账单支持</w:t>
      </w:r>
      <w:r>
        <w:rPr>
          <w:rFonts w:ascii="Times New Roman" w:hAnsi="Times New Roman"/>
          <w:sz w:val="21"/>
        </w:rPr>
        <w:t xml:space="preserve"> daily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weekly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monthly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yearly </w:t>
      </w:r>
      <w:r>
        <w:rPr>
          <w:rFonts w:ascii="Times New Roman" w:hAnsi="Times New Roman"/>
          <w:sz w:val="21"/>
        </w:rPr>
        <w:t>四种周期。用户维护名称、账户、分类、金额、类型、周期和下次到期日；一键生成时，服务层在同一事务中写入收支流水，并循环推进</w:t>
      </w:r>
      <w:r>
        <w:rPr>
          <w:rFonts w:ascii="Times New Roman" w:hAnsi="Times New Roman"/>
          <w:sz w:val="21"/>
        </w:rPr>
        <w:t xml:space="preserve"> next_due_date</w:t>
      </w:r>
      <w:r>
        <w:rPr>
          <w:rFonts w:ascii="Times New Roman" w:hAnsi="Times New Roman"/>
          <w:sz w:val="21"/>
        </w:rPr>
        <w:t>，直至该日期晚于当前日期。该规则避免历史到期模板生成后仍停留在过去，流程如图</w:t>
      </w:r>
      <w:r>
        <w:rPr>
          <w:rFonts w:ascii="Times New Roman" w:hAnsi="Times New Roman"/>
          <w:sz w:val="21"/>
        </w:rPr>
        <w:t>4-6</w:t>
      </w:r>
      <w:r>
        <w:rPr>
          <w:rFonts w:ascii="Times New Roman" w:hAnsi="Times New Roman"/>
          <w:sz w:val="21"/>
        </w:rPr>
        <w:t>所示。</w:t>
      </w:r>
    </w:p>
    <w:p w14:paraId="362F61D1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EE9967" wp14:editId="207FAE9B">
            <wp:extent cx="5029200" cy="6344531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6_flow_recurr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4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6192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4-6 </w:t>
      </w:r>
      <w:r>
        <w:rPr>
          <w:rFonts w:ascii="Times New Roman" w:hAnsi="Times New Roman"/>
          <w:sz w:val="21"/>
        </w:rPr>
        <w:t>周期账单生成流程图</w:t>
      </w:r>
    </w:p>
    <w:p w14:paraId="6C54054A" w14:textId="77777777" w:rsidR="001A3865" w:rsidRDefault="004378FE">
      <w:pPr>
        <w:pStyle w:val="31"/>
        <w:spacing w:before="0" w:after="0" w:line="360" w:lineRule="exact"/>
      </w:pPr>
      <w:r>
        <w:rPr>
          <w:rFonts w:ascii="Times New Roman" w:eastAsia="黑体" w:hAnsi="Times New Roman"/>
          <w:b w:val="0"/>
          <w:sz w:val="24"/>
        </w:rPr>
        <w:t xml:space="preserve">4.3.5 CSV </w:t>
      </w:r>
      <w:r>
        <w:rPr>
          <w:rFonts w:ascii="Times New Roman" w:eastAsia="黑体" w:hAnsi="Times New Roman"/>
          <w:b w:val="0"/>
          <w:sz w:val="24"/>
        </w:rPr>
        <w:t>导入流程设计</w:t>
      </w:r>
    </w:p>
    <w:p w14:paraId="6E5BCD42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 xml:space="preserve">CSV </w:t>
      </w:r>
      <w:r>
        <w:rPr>
          <w:rFonts w:ascii="Times New Roman" w:hAnsi="Times New Roman"/>
          <w:sz w:val="21"/>
        </w:rPr>
        <w:t>导入先校验账户归属、文件扩展名和</w:t>
      </w:r>
      <w:r>
        <w:rPr>
          <w:rFonts w:ascii="Times New Roman" w:hAnsi="Times New Roman"/>
          <w:sz w:val="21"/>
        </w:rPr>
        <w:t xml:space="preserve"> 5 MB </w:t>
      </w:r>
      <w:r>
        <w:rPr>
          <w:rFonts w:ascii="Times New Roman" w:hAnsi="Times New Roman"/>
          <w:sz w:val="21"/>
        </w:rPr>
        <w:t>大小上限，再由</w:t>
      </w:r>
      <w:r>
        <w:rPr>
          <w:rFonts w:ascii="Times New Roman" w:hAnsi="Times New Roman"/>
          <w:sz w:val="21"/>
        </w:rPr>
        <w:t xml:space="preserve"> OpenCSV </w:t>
      </w:r>
      <w:r>
        <w:rPr>
          <w:rFonts w:ascii="Times New Roman" w:hAnsi="Times New Roman"/>
          <w:sz w:val="21"/>
        </w:rPr>
        <w:t>逐行读取日期、分类</w:t>
      </w:r>
      <w:r>
        <w:rPr>
          <w:rFonts w:ascii="Times New Roman" w:hAnsi="Times New Roman"/>
          <w:sz w:val="21"/>
        </w:rPr>
        <w:t xml:space="preserve"> ID</w:t>
      </w:r>
      <w:r>
        <w:rPr>
          <w:rFonts w:ascii="Times New Roman" w:hAnsi="Times New Roman"/>
          <w:sz w:val="21"/>
        </w:rPr>
        <w:t>、类型、金额和备注。每行校验列数、分类、类型、金额和时间；有效行立即写入流水并累计成功数，非法行记录行号和失败原因后继续处理，最多接收</w:t>
      </w:r>
      <w:r>
        <w:rPr>
          <w:rFonts w:ascii="Times New Roman" w:hAnsi="Times New Roman"/>
          <w:sz w:val="21"/>
        </w:rPr>
        <w:t xml:space="preserve"> 1000 </w:t>
      </w:r>
      <w:r>
        <w:rPr>
          <w:rFonts w:ascii="Times New Roman" w:hAnsi="Times New Roman"/>
          <w:sz w:val="21"/>
        </w:rPr>
        <w:t>条有效记录。所有循环线均从节点外侧回到</w:t>
      </w:r>
      <w:r>
        <w:rPr>
          <w:rFonts w:ascii="Times New Roman" w:hAnsi="Times New Roman"/>
          <w:sz w:val="21"/>
        </w:rPr>
        <w:t>“</w:t>
      </w:r>
      <w:r>
        <w:rPr>
          <w:rFonts w:ascii="Times New Roman" w:hAnsi="Times New Roman"/>
          <w:sz w:val="21"/>
        </w:rPr>
        <w:t>读取下一行</w:t>
      </w:r>
      <w:r>
        <w:rPr>
          <w:rFonts w:ascii="Times New Roman" w:hAnsi="Times New Roman"/>
          <w:sz w:val="21"/>
        </w:rPr>
        <w:t>”</w:t>
      </w:r>
      <w:r>
        <w:rPr>
          <w:rFonts w:ascii="Times New Roman" w:hAnsi="Times New Roman"/>
          <w:sz w:val="21"/>
        </w:rPr>
        <w:t>，不存在穿框或交叉连线，如图</w:t>
      </w:r>
      <w:r>
        <w:rPr>
          <w:rFonts w:ascii="Times New Roman" w:hAnsi="Times New Roman"/>
          <w:sz w:val="21"/>
        </w:rPr>
        <w:t>4-7</w:t>
      </w:r>
      <w:r>
        <w:rPr>
          <w:rFonts w:ascii="Times New Roman" w:hAnsi="Times New Roman"/>
          <w:sz w:val="21"/>
        </w:rPr>
        <w:t>所示。</w:t>
      </w:r>
    </w:p>
    <w:p w14:paraId="52DE5409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5A2DE6" wp14:editId="679FB63B">
            <wp:extent cx="4937760" cy="6348549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7_flow_cs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34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CF3D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4-7 CSV </w:t>
      </w:r>
      <w:r>
        <w:rPr>
          <w:rFonts w:ascii="Times New Roman" w:hAnsi="Times New Roman"/>
          <w:sz w:val="21"/>
        </w:rPr>
        <w:t>导入流程图</w:t>
      </w:r>
    </w:p>
    <w:p w14:paraId="6EFD1533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4.4 </w:t>
      </w:r>
      <w:r>
        <w:rPr>
          <w:rFonts w:ascii="Times New Roman" w:eastAsia="黑体" w:hAnsi="Times New Roman"/>
          <w:b w:val="0"/>
        </w:rPr>
        <w:t>系统数据库设计</w:t>
      </w:r>
    </w:p>
    <w:p w14:paraId="7E232EA6" w14:textId="77777777" w:rsidR="001A3865" w:rsidRDefault="004378FE">
      <w:pPr>
        <w:pStyle w:val="31"/>
        <w:spacing w:before="0" w:after="0" w:line="360" w:lineRule="exact"/>
      </w:pPr>
      <w:r>
        <w:rPr>
          <w:rFonts w:ascii="Times New Roman" w:eastAsia="黑体" w:hAnsi="Times New Roman"/>
          <w:b w:val="0"/>
          <w:sz w:val="24"/>
        </w:rPr>
        <w:t xml:space="preserve">4.4.1 </w:t>
      </w:r>
      <w:r>
        <w:rPr>
          <w:rFonts w:ascii="Times New Roman" w:eastAsia="黑体" w:hAnsi="Times New Roman"/>
          <w:b w:val="0"/>
          <w:sz w:val="24"/>
        </w:rPr>
        <w:t>数据库概念结构设计</w:t>
      </w:r>
    </w:p>
    <w:p w14:paraId="26C19084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数据库概念结构围绕用户财务活动设计，包含用户、账户、收支分类、收支记录、预算、周期账单和预算预警七个核心实体。实体使用矩形表示，属性使用椭圆表示，实体与属性之间使用无箭头实线连接，主键属性在椭圆内加下划线，符号与参考论文保持一致。</w:t>
      </w:r>
    </w:p>
    <w:p w14:paraId="6AD1D551" w14:textId="77777777" w:rsidR="001A3865" w:rsidRDefault="004378FE">
      <w:pPr>
        <w:spacing w:after="0"/>
        <w:ind w:firstLine="0"/>
        <w:rPr>
          <w:rFonts w:hint="eastAsia"/>
        </w:rPr>
      </w:pPr>
      <w:r>
        <w:br w:type="page"/>
      </w:r>
    </w:p>
    <w:p w14:paraId="0EF17B91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用户实体保存登录账号、</w:t>
      </w:r>
      <w:r>
        <w:rPr>
          <w:rFonts w:ascii="Times New Roman" w:hAnsi="Times New Roman"/>
          <w:sz w:val="21"/>
        </w:rPr>
        <w:t xml:space="preserve">BCrypt </w:t>
      </w:r>
      <w:r>
        <w:rPr>
          <w:rFonts w:ascii="Times New Roman" w:hAnsi="Times New Roman"/>
          <w:sz w:val="21"/>
        </w:rPr>
        <w:t>密码哈希、角色和审计时间。用户是账户、流水、预算和周期账单的归属主体，用户实体属性如图</w:t>
      </w:r>
      <w:r>
        <w:rPr>
          <w:rFonts w:ascii="Times New Roman" w:hAnsi="Times New Roman"/>
          <w:sz w:val="21"/>
        </w:rPr>
        <w:t>4-8</w:t>
      </w:r>
      <w:r>
        <w:rPr>
          <w:rFonts w:ascii="Times New Roman" w:hAnsi="Times New Roman"/>
          <w:sz w:val="21"/>
        </w:rPr>
        <w:t>所示。</w:t>
      </w:r>
    </w:p>
    <w:p w14:paraId="611E15F5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1EE1ED" wp14:editId="3CCE41E6">
            <wp:extent cx="5303520" cy="2512194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8_attr_us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3F41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4-8 </w:t>
      </w:r>
      <w:r>
        <w:rPr>
          <w:rFonts w:ascii="Times New Roman" w:hAnsi="Times New Roman"/>
          <w:sz w:val="21"/>
        </w:rPr>
        <w:t>用户实体属性图</w:t>
      </w:r>
    </w:p>
    <w:p w14:paraId="7AB085FD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账户实体保存账户名称、类型、初始余额、币种、状态和审计时间。当前余额由初始余额与关联流水实时计算，不在表中重复存储，账户实体属性如图</w:t>
      </w:r>
      <w:r>
        <w:rPr>
          <w:rFonts w:ascii="Times New Roman" w:hAnsi="Times New Roman"/>
          <w:sz w:val="21"/>
        </w:rPr>
        <w:t>4-9</w:t>
      </w:r>
      <w:r>
        <w:rPr>
          <w:rFonts w:ascii="Times New Roman" w:hAnsi="Times New Roman"/>
          <w:sz w:val="21"/>
        </w:rPr>
        <w:t>所示。</w:t>
      </w:r>
    </w:p>
    <w:p w14:paraId="611131E5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C2F7AF" wp14:editId="05A4DA55">
            <wp:extent cx="5303520" cy="2512194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9_attr_accou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091D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4-9 </w:t>
      </w:r>
      <w:r>
        <w:rPr>
          <w:rFonts w:ascii="Times New Roman" w:hAnsi="Times New Roman"/>
          <w:sz w:val="21"/>
        </w:rPr>
        <w:t>账户实体属性图</w:t>
      </w:r>
    </w:p>
    <w:p w14:paraId="74CE7F17" w14:textId="77777777" w:rsidR="001A3865" w:rsidRDefault="004378FE">
      <w:pPr>
        <w:spacing w:after="0"/>
        <w:ind w:firstLine="0"/>
        <w:rPr>
          <w:rFonts w:hint="eastAsia"/>
        </w:rPr>
      </w:pPr>
      <w:r>
        <w:br w:type="page"/>
      </w:r>
    </w:p>
    <w:p w14:paraId="30EE8261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收支分类实体保存分类名称和收入</w:t>
      </w:r>
      <w:r>
        <w:rPr>
          <w:rFonts w:ascii="Times New Roman" w:hAnsi="Times New Roman"/>
          <w:sz w:val="21"/>
        </w:rPr>
        <w:t>/</w:t>
      </w:r>
      <w:r>
        <w:rPr>
          <w:rFonts w:ascii="Times New Roman" w:hAnsi="Times New Roman"/>
          <w:sz w:val="21"/>
        </w:rPr>
        <w:t>支出类型，系统初始化</w:t>
      </w:r>
      <w:r>
        <w:rPr>
          <w:rFonts w:ascii="Times New Roman" w:hAnsi="Times New Roman"/>
          <w:sz w:val="21"/>
        </w:rPr>
        <w:t xml:space="preserve"> 8 </w:t>
      </w:r>
      <w:r>
        <w:rPr>
          <w:rFonts w:ascii="Times New Roman" w:hAnsi="Times New Roman"/>
          <w:sz w:val="21"/>
        </w:rPr>
        <w:t>个支出分类和</w:t>
      </w:r>
      <w:r>
        <w:rPr>
          <w:rFonts w:ascii="Times New Roman" w:hAnsi="Times New Roman"/>
          <w:sz w:val="21"/>
        </w:rPr>
        <w:t xml:space="preserve"> 5 </w:t>
      </w:r>
      <w:r>
        <w:rPr>
          <w:rFonts w:ascii="Times New Roman" w:hAnsi="Times New Roman"/>
          <w:sz w:val="21"/>
        </w:rPr>
        <w:t>个收入分类，普通用户只读浏览，收支分类实体属性如图</w:t>
      </w:r>
      <w:r>
        <w:rPr>
          <w:rFonts w:ascii="Times New Roman" w:hAnsi="Times New Roman"/>
          <w:sz w:val="21"/>
        </w:rPr>
        <w:t>4-10</w:t>
      </w:r>
      <w:r>
        <w:rPr>
          <w:rFonts w:ascii="Times New Roman" w:hAnsi="Times New Roman"/>
          <w:sz w:val="21"/>
        </w:rPr>
        <w:t>所示。</w:t>
      </w:r>
    </w:p>
    <w:p w14:paraId="490C81CE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58959E" wp14:editId="0170A4B8">
            <wp:extent cx="5303520" cy="2512194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0_attr_categ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8902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4-10 </w:t>
      </w:r>
      <w:r>
        <w:rPr>
          <w:rFonts w:ascii="Times New Roman" w:hAnsi="Times New Roman"/>
          <w:sz w:val="21"/>
        </w:rPr>
        <w:t>收支分类实体属性图</w:t>
      </w:r>
    </w:p>
    <w:p w14:paraId="4A811560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收支记录实体保存用户、账户、分类、交易类型、金额、时间和备注。转账产生的两条流水通过</w:t>
      </w:r>
      <w:r>
        <w:rPr>
          <w:rFonts w:ascii="Times New Roman" w:hAnsi="Times New Roman"/>
          <w:sz w:val="21"/>
        </w:rPr>
        <w:t xml:space="preserve"> transfer_id </w:t>
      </w:r>
      <w:r>
        <w:rPr>
          <w:rFonts w:ascii="Times New Roman" w:hAnsi="Times New Roman"/>
          <w:sz w:val="21"/>
        </w:rPr>
        <w:t>建立逻辑自关联，收支记录实体属性如图</w:t>
      </w:r>
      <w:r>
        <w:rPr>
          <w:rFonts w:ascii="Times New Roman" w:hAnsi="Times New Roman"/>
          <w:sz w:val="21"/>
        </w:rPr>
        <w:t>4-11</w:t>
      </w:r>
      <w:r>
        <w:rPr>
          <w:rFonts w:ascii="Times New Roman" w:hAnsi="Times New Roman"/>
          <w:sz w:val="21"/>
        </w:rPr>
        <w:t>所示。</w:t>
      </w:r>
    </w:p>
    <w:p w14:paraId="551DE342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6BE3E9" wp14:editId="1B133CE9">
            <wp:extent cx="5303520" cy="2512194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1_attr_transac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3D94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4-11 </w:t>
      </w:r>
      <w:r>
        <w:rPr>
          <w:rFonts w:ascii="Times New Roman" w:hAnsi="Times New Roman"/>
          <w:sz w:val="21"/>
        </w:rPr>
        <w:t>收支记录实体属性图</w:t>
      </w:r>
    </w:p>
    <w:p w14:paraId="15DB5878" w14:textId="77777777" w:rsidR="001A3865" w:rsidRDefault="004378FE">
      <w:pPr>
        <w:spacing w:after="0"/>
        <w:ind w:firstLine="0"/>
        <w:rPr>
          <w:rFonts w:hint="eastAsia"/>
        </w:rPr>
      </w:pPr>
      <w:r>
        <w:br w:type="page"/>
      </w:r>
    </w:p>
    <w:p w14:paraId="1ADDB742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预算实体按用户、支出分类和月份保存预算金额，并为预算进度和预警计算提供上限值，预算实体属性如图</w:t>
      </w:r>
      <w:r>
        <w:rPr>
          <w:rFonts w:ascii="Times New Roman" w:hAnsi="Times New Roman"/>
          <w:sz w:val="21"/>
        </w:rPr>
        <w:t>4-12</w:t>
      </w:r>
      <w:r>
        <w:rPr>
          <w:rFonts w:ascii="Times New Roman" w:hAnsi="Times New Roman"/>
          <w:sz w:val="21"/>
        </w:rPr>
        <w:t>所示。</w:t>
      </w:r>
    </w:p>
    <w:p w14:paraId="46CC1347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147EBA" wp14:editId="494E755E">
            <wp:extent cx="5303520" cy="2512194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2_attr_budge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5C64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4-12 </w:t>
      </w:r>
      <w:r>
        <w:rPr>
          <w:rFonts w:ascii="Times New Roman" w:hAnsi="Times New Roman"/>
          <w:sz w:val="21"/>
        </w:rPr>
        <w:t>预算实体属性图</w:t>
      </w:r>
    </w:p>
    <w:p w14:paraId="5B413ABF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周期账单实体保存固定收入或支出的模板、周期、状态和下次到期日，并关联账户与分类，周期账单实体属性如图</w:t>
      </w:r>
      <w:r>
        <w:rPr>
          <w:rFonts w:ascii="Times New Roman" w:hAnsi="Times New Roman"/>
          <w:sz w:val="21"/>
        </w:rPr>
        <w:t>4-13</w:t>
      </w:r>
      <w:r>
        <w:rPr>
          <w:rFonts w:ascii="Times New Roman" w:hAnsi="Times New Roman"/>
          <w:sz w:val="21"/>
        </w:rPr>
        <w:t>所示。</w:t>
      </w:r>
    </w:p>
    <w:p w14:paraId="7077AA18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F98225" wp14:editId="3C02ADF8">
            <wp:extent cx="5303520" cy="2512194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3_attr_recurr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4C76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4-13 </w:t>
      </w:r>
      <w:r>
        <w:rPr>
          <w:rFonts w:ascii="Times New Roman" w:hAnsi="Times New Roman"/>
          <w:sz w:val="21"/>
        </w:rPr>
        <w:t>周期账单实体属性图</w:t>
      </w:r>
    </w:p>
    <w:p w14:paraId="61131A84" w14:textId="77777777" w:rsidR="001A3865" w:rsidRDefault="004378FE">
      <w:pPr>
        <w:spacing w:after="0"/>
        <w:ind w:firstLine="0"/>
        <w:rPr>
          <w:rFonts w:hint="eastAsia"/>
        </w:rPr>
      </w:pPr>
      <w:r>
        <w:br w:type="page"/>
      </w:r>
    </w:p>
    <w:p w14:paraId="34ED1704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预算预警实体保存定时计算得到的月份、预警级别、预算金额、已支出金额和消耗百分比。该表已在实际根目录</w:t>
      </w:r>
      <w:r>
        <w:rPr>
          <w:rFonts w:ascii="Times New Roman" w:hAnsi="Times New Roman"/>
          <w:sz w:val="21"/>
        </w:rPr>
        <w:t xml:space="preserve"> SQL</w:t>
      </w:r>
      <w:r>
        <w:rPr>
          <w:rFonts w:ascii="Times New Roman" w:hAnsi="Times New Roman"/>
          <w:sz w:val="21"/>
        </w:rPr>
        <w:t>、实体类和</w:t>
      </w:r>
      <w:r>
        <w:rPr>
          <w:rFonts w:ascii="Times New Roman" w:hAnsi="Times New Roman"/>
          <w:sz w:val="21"/>
        </w:rPr>
        <w:t xml:space="preserve"> MySQL </w:t>
      </w:r>
      <w:r>
        <w:rPr>
          <w:rFonts w:ascii="Times New Roman" w:hAnsi="Times New Roman"/>
          <w:sz w:val="21"/>
        </w:rPr>
        <w:t>库中实现，预算预警实体属性如图</w:t>
      </w:r>
      <w:r>
        <w:rPr>
          <w:rFonts w:ascii="Times New Roman" w:hAnsi="Times New Roman"/>
          <w:sz w:val="21"/>
        </w:rPr>
        <w:t>4-14</w:t>
      </w:r>
      <w:r>
        <w:rPr>
          <w:rFonts w:ascii="Times New Roman" w:hAnsi="Times New Roman"/>
          <w:sz w:val="21"/>
        </w:rPr>
        <w:t>所示。</w:t>
      </w:r>
    </w:p>
    <w:p w14:paraId="0698BEDC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D8C57B" wp14:editId="101CD6FA">
            <wp:extent cx="5303520" cy="2512194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4_attr_ale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BF90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4-14 </w:t>
      </w:r>
      <w:r>
        <w:rPr>
          <w:rFonts w:ascii="Times New Roman" w:hAnsi="Times New Roman"/>
          <w:sz w:val="21"/>
        </w:rPr>
        <w:t>预算预警实体属性图</w:t>
      </w:r>
    </w:p>
    <w:p w14:paraId="7867AF48" w14:textId="77777777" w:rsidR="001A3865" w:rsidRDefault="004378FE">
      <w:pPr>
        <w:spacing w:after="0"/>
        <w:ind w:firstLine="0"/>
        <w:rPr>
          <w:rFonts w:hint="eastAsia"/>
        </w:rPr>
      </w:pPr>
      <w:r>
        <w:br w:type="page"/>
      </w:r>
    </w:p>
    <w:p w14:paraId="3CBC514C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系统总体</w:t>
      </w:r>
      <w:r>
        <w:rPr>
          <w:rFonts w:ascii="Times New Roman" w:hAnsi="Times New Roman"/>
          <w:sz w:val="21"/>
        </w:rPr>
        <w:t xml:space="preserve"> E-R </w:t>
      </w:r>
      <w:r>
        <w:rPr>
          <w:rFonts w:ascii="Times New Roman" w:hAnsi="Times New Roman"/>
          <w:sz w:val="21"/>
        </w:rPr>
        <w:t>图采用</w:t>
      </w:r>
      <w:r>
        <w:rPr>
          <w:rFonts w:ascii="Times New Roman" w:hAnsi="Times New Roman"/>
          <w:sz w:val="21"/>
        </w:rPr>
        <w:t xml:space="preserve"> Chen </w:t>
      </w:r>
      <w:r>
        <w:rPr>
          <w:rFonts w:ascii="Times New Roman" w:hAnsi="Times New Roman"/>
          <w:sz w:val="21"/>
        </w:rPr>
        <w:t>表示法：实体为矩形，联系为菱形，连接线不带箭头，线端标注</w:t>
      </w:r>
      <w:r>
        <w:rPr>
          <w:rFonts w:ascii="Times New Roman" w:hAnsi="Times New Roman"/>
          <w:sz w:val="21"/>
        </w:rPr>
        <w:t xml:space="preserve"> 1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N</w:t>
      </w:r>
      <w:r>
        <w:rPr>
          <w:rFonts w:ascii="Times New Roman" w:hAnsi="Times New Roman"/>
          <w:sz w:val="21"/>
        </w:rPr>
        <w:t>。用户拥有账户并记录流水、设置预算和维护周期账单；账户承载流水并关联周期账单；分类用于归类流水、预算、账单和预警；预算可生成多次预警记录。实体在同一图中只出现一次，图中不存在重复实体或交叉连线，如图</w:t>
      </w:r>
      <w:r>
        <w:rPr>
          <w:rFonts w:ascii="Times New Roman" w:hAnsi="Times New Roman"/>
          <w:sz w:val="21"/>
        </w:rPr>
        <w:t>4-15</w:t>
      </w:r>
      <w:r>
        <w:rPr>
          <w:rFonts w:ascii="Times New Roman" w:hAnsi="Times New Roman"/>
          <w:sz w:val="21"/>
        </w:rPr>
        <w:t>所示。</w:t>
      </w:r>
    </w:p>
    <w:p w14:paraId="1F879911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6FFFC0" wp14:editId="0CB334CE">
            <wp:extent cx="5577840" cy="3311842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5_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ED74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4-15 </w:t>
      </w:r>
      <w:r>
        <w:rPr>
          <w:rFonts w:ascii="Times New Roman" w:hAnsi="Times New Roman"/>
          <w:sz w:val="21"/>
        </w:rPr>
        <w:t>系统总体</w:t>
      </w:r>
      <w:r>
        <w:rPr>
          <w:rFonts w:ascii="Times New Roman" w:hAnsi="Times New Roman"/>
          <w:sz w:val="21"/>
        </w:rPr>
        <w:t xml:space="preserve"> E-R </w:t>
      </w:r>
      <w:r>
        <w:rPr>
          <w:rFonts w:ascii="Times New Roman" w:hAnsi="Times New Roman"/>
          <w:sz w:val="21"/>
        </w:rPr>
        <w:t>图</w:t>
      </w:r>
    </w:p>
    <w:p w14:paraId="3B2D5189" w14:textId="77777777" w:rsidR="001A3865" w:rsidRDefault="004378FE">
      <w:pPr>
        <w:pStyle w:val="31"/>
        <w:spacing w:before="0" w:after="0" w:line="360" w:lineRule="exact"/>
      </w:pPr>
      <w:r>
        <w:rPr>
          <w:rFonts w:ascii="Times New Roman" w:eastAsia="黑体" w:hAnsi="Times New Roman"/>
          <w:b w:val="0"/>
          <w:sz w:val="24"/>
        </w:rPr>
        <w:t xml:space="preserve">4.4.2 </w:t>
      </w:r>
      <w:r>
        <w:rPr>
          <w:rFonts w:ascii="Times New Roman" w:eastAsia="黑体" w:hAnsi="Times New Roman"/>
          <w:b w:val="0"/>
          <w:sz w:val="24"/>
        </w:rPr>
        <w:t>数据库逻辑结构设计</w:t>
      </w:r>
    </w:p>
    <w:p w14:paraId="549DB8CE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根据概念模型，将七个实体转换为关系模式。下列关系模式中带下划线的字段为主键；系统未声明物理外键，而是在</w:t>
      </w:r>
      <w:r>
        <w:rPr>
          <w:rFonts w:ascii="Times New Roman" w:hAnsi="Times New Roman"/>
          <w:sz w:val="21"/>
        </w:rPr>
        <w:t xml:space="preserve"> Service </w:t>
      </w:r>
      <w:r>
        <w:rPr>
          <w:rFonts w:ascii="Times New Roman" w:hAnsi="Times New Roman"/>
          <w:sz w:val="21"/>
        </w:rPr>
        <w:t>层校验</w:t>
      </w:r>
      <w:r>
        <w:rPr>
          <w:rFonts w:ascii="Times New Roman" w:hAnsi="Times New Roman"/>
          <w:sz w:val="21"/>
        </w:rPr>
        <w:t xml:space="preserve"> user_id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account_id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category_id </w:t>
      </w:r>
      <w:r>
        <w:rPr>
          <w:rFonts w:ascii="Times New Roman" w:hAnsi="Times New Roman"/>
          <w:sz w:val="21"/>
        </w:rPr>
        <w:t>的归属与状态，并在管理员删除用户时按子表到父表顺序执行级联删除。</w:t>
      </w:r>
    </w:p>
    <w:p w14:paraId="41C78DFA" w14:textId="77777777" w:rsidR="001A3865" w:rsidRDefault="004378FE">
      <w:pPr>
        <w:spacing w:after="0" w:line="400" w:lineRule="exact"/>
        <w:ind w:left="420" w:firstLine="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用户</w:t>
      </w:r>
      <w:r>
        <w:rPr>
          <w:rFonts w:ascii="Times New Roman" w:hAnsi="Times New Roman"/>
          <w:sz w:val="21"/>
        </w:rPr>
        <w:t xml:space="preserve"> user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  <w:u w:val="single"/>
        </w:rPr>
        <w:t>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username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password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role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create_time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update_time</w:t>
      </w:r>
      <w:r>
        <w:rPr>
          <w:rFonts w:ascii="Times New Roman" w:hAnsi="Times New Roman"/>
          <w:sz w:val="21"/>
        </w:rPr>
        <w:t>）</w:t>
      </w:r>
    </w:p>
    <w:p w14:paraId="1F9E932D" w14:textId="77777777" w:rsidR="001A3865" w:rsidRDefault="004378FE">
      <w:pPr>
        <w:spacing w:after="0" w:line="400" w:lineRule="exact"/>
        <w:ind w:left="420" w:firstLine="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账户</w:t>
      </w:r>
      <w:r>
        <w:rPr>
          <w:rFonts w:ascii="Times New Roman" w:hAnsi="Times New Roman"/>
          <w:sz w:val="21"/>
        </w:rPr>
        <w:t xml:space="preserve"> account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  <w:u w:val="single"/>
        </w:rPr>
        <w:t>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user_id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name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type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initial_balance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currency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status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create_time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update_time</w:t>
      </w:r>
      <w:r>
        <w:rPr>
          <w:rFonts w:ascii="Times New Roman" w:hAnsi="Times New Roman"/>
          <w:sz w:val="21"/>
        </w:rPr>
        <w:t>）</w:t>
      </w:r>
    </w:p>
    <w:p w14:paraId="2180F9A5" w14:textId="77777777" w:rsidR="001A3865" w:rsidRDefault="004378FE">
      <w:pPr>
        <w:spacing w:after="0" w:line="400" w:lineRule="exact"/>
        <w:ind w:left="420" w:firstLine="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分类</w:t>
      </w:r>
      <w:r>
        <w:rPr>
          <w:rFonts w:ascii="Times New Roman" w:hAnsi="Times New Roman"/>
          <w:sz w:val="21"/>
        </w:rPr>
        <w:t xml:space="preserve"> category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  <w:u w:val="single"/>
        </w:rPr>
        <w:t>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name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type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create_time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update_time</w:t>
      </w:r>
      <w:r>
        <w:rPr>
          <w:rFonts w:ascii="Times New Roman" w:hAnsi="Times New Roman"/>
          <w:sz w:val="21"/>
        </w:rPr>
        <w:t>）</w:t>
      </w:r>
    </w:p>
    <w:p w14:paraId="6BF5EFAD" w14:textId="77777777" w:rsidR="001A3865" w:rsidRDefault="004378FE">
      <w:pPr>
        <w:spacing w:after="0" w:line="400" w:lineRule="exact"/>
        <w:ind w:left="420" w:firstLine="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收支记录</w:t>
      </w:r>
      <w:r>
        <w:rPr>
          <w:rFonts w:ascii="Times New Roman" w:hAnsi="Times New Roman"/>
          <w:sz w:val="21"/>
        </w:rPr>
        <w:t xml:space="preserve"> transaction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  <w:u w:val="single"/>
        </w:rPr>
        <w:t>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user_id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account_id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category_id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type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amount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note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time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transfer_id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create_time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update_time</w:t>
      </w:r>
      <w:r>
        <w:rPr>
          <w:rFonts w:ascii="Times New Roman" w:hAnsi="Times New Roman"/>
          <w:sz w:val="21"/>
        </w:rPr>
        <w:t>）</w:t>
      </w:r>
    </w:p>
    <w:p w14:paraId="54F8BDA7" w14:textId="77777777" w:rsidR="001A3865" w:rsidRDefault="004378FE">
      <w:pPr>
        <w:spacing w:after="0" w:line="400" w:lineRule="exact"/>
        <w:ind w:left="420" w:firstLine="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预算</w:t>
      </w:r>
      <w:r>
        <w:rPr>
          <w:rFonts w:ascii="Times New Roman" w:hAnsi="Times New Roman"/>
          <w:sz w:val="21"/>
        </w:rPr>
        <w:t xml:space="preserve"> budget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  <w:u w:val="single"/>
        </w:rPr>
        <w:t>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user_id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category_id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month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amount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create_time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update_time</w:t>
      </w:r>
      <w:r>
        <w:rPr>
          <w:rFonts w:ascii="Times New Roman" w:hAnsi="Times New Roman"/>
          <w:sz w:val="21"/>
        </w:rPr>
        <w:t>）</w:t>
      </w:r>
    </w:p>
    <w:p w14:paraId="6590889B" w14:textId="77777777" w:rsidR="001A3865" w:rsidRDefault="004378FE">
      <w:pPr>
        <w:spacing w:after="0" w:line="400" w:lineRule="exact"/>
        <w:ind w:left="420" w:firstLine="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周期账单</w:t>
      </w:r>
      <w:r>
        <w:rPr>
          <w:rFonts w:ascii="Times New Roman" w:hAnsi="Times New Roman"/>
          <w:sz w:val="21"/>
        </w:rPr>
        <w:t xml:space="preserve"> recurring_bill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  <w:u w:val="single"/>
        </w:rPr>
        <w:t>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user_id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account_id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category_id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name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amount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type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period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next_due_date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status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create_time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update_time</w:t>
      </w:r>
      <w:r>
        <w:rPr>
          <w:rFonts w:ascii="Times New Roman" w:hAnsi="Times New Roman"/>
          <w:sz w:val="21"/>
        </w:rPr>
        <w:t>）</w:t>
      </w:r>
    </w:p>
    <w:p w14:paraId="74D59373" w14:textId="77777777" w:rsidR="001A3865" w:rsidRDefault="004378FE">
      <w:pPr>
        <w:spacing w:after="0" w:line="400" w:lineRule="exact"/>
        <w:ind w:left="420" w:firstLine="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预算预警</w:t>
      </w:r>
      <w:r>
        <w:rPr>
          <w:rFonts w:ascii="Times New Roman" w:hAnsi="Times New Roman"/>
          <w:sz w:val="21"/>
        </w:rPr>
        <w:t xml:space="preserve"> budget_alert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  <w:u w:val="single"/>
        </w:rPr>
        <w:t>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user_id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category_id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month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alert_level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budget_amount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spent_amount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percentage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create_time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update_time</w:t>
      </w:r>
      <w:r>
        <w:rPr>
          <w:rFonts w:ascii="Times New Roman" w:hAnsi="Times New Roman"/>
          <w:sz w:val="21"/>
        </w:rPr>
        <w:t>）</w:t>
      </w:r>
    </w:p>
    <w:p w14:paraId="40868742" w14:textId="77777777" w:rsidR="001A3865" w:rsidRDefault="004378FE">
      <w:pPr>
        <w:pStyle w:val="31"/>
        <w:spacing w:before="0" w:after="0" w:line="360" w:lineRule="exact"/>
      </w:pPr>
      <w:r>
        <w:rPr>
          <w:rFonts w:ascii="Times New Roman" w:eastAsia="黑体" w:hAnsi="Times New Roman"/>
          <w:b w:val="0"/>
          <w:sz w:val="24"/>
        </w:rPr>
        <w:lastRenderedPageBreak/>
        <w:t xml:space="preserve">4.4.3 </w:t>
      </w:r>
      <w:r>
        <w:rPr>
          <w:rFonts w:ascii="Times New Roman" w:eastAsia="黑体" w:hAnsi="Times New Roman"/>
          <w:b w:val="0"/>
          <w:sz w:val="24"/>
        </w:rPr>
        <w:t>数据库物理结构设计</w:t>
      </w:r>
    </w:p>
    <w:p w14:paraId="03FFB8C9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数据库采用</w:t>
      </w:r>
      <w:r>
        <w:rPr>
          <w:rFonts w:ascii="Times New Roman" w:hAnsi="Times New Roman"/>
          <w:sz w:val="21"/>
        </w:rPr>
        <w:t xml:space="preserve"> MySQL 8.4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InnoDB </w:t>
      </w:r>
      <w:r>
        <w:rPr>
          <w:rFonts w:ascii="Times New Roman" w:hAnsi="Times New Roman"/>
          <w:sz w:val="21"/>
        </w:rPr>
        <w:t>引擎和</w:t>
      </w:r>
      <w:r>
        <w:rPr>
          <w:rFonts w:ascii="Times New Roman" w:hAnsi="Times New Roman"/>
          <w:sz w:val="21"/>
        </w:rPr>
        <w:t xml:space="preserve"> utf8mb4 </w:t>
      </w:r>
      <w:r>
        <w:rPr>
          <w:rFonts w:ascii="Times New Roman" w:hAnsi="Times New Roman"/>
          <w:sz w:val="21"/>
        </w:rPr>
        <w:t>字符集。金额统一使用</w:t>
      </w:r>
      <w:r>
        <w:rPr>
          <w:rFonts w:ascii="Times New Roman" w:hAnsi="Times New Roman"/>
          <w:sz w:val="21"/>
        </w:rPr>
        <w:t xml:space="preserve"> DECIMAL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 xml:space="preserve">Java </w:t>
      </w:r>
      <w:r>
        <w:rPr>
          <w:rFonts w:ascii="Times New Roman" w:hAnsi="Times New Roman"/>
          <w:sz w:val="21"/>
        </w:rPr>
        <w:t>端使用</w:t>
      </w:r>
      <w:r>
        <w:rPr>
          <w:rFonts w:ascii="Times New Roman" w:hAnsi="Times New Roman"/>
          <w:sz w:val="21"/>
        </w:rPr>
        <w:t xml:space="preserve"> BigDecimal</w:t>
      </w:r>
      <w:r>
        <w:rPr>
          <w:rFonts w:ascii="Times New Roman" w:hAnsi="Times New Roman"/>
          <w:sz w:val="21"/>
        </w:rPr>
        <w:t>；日期时间使用</w:t>
      </w:r>
      <w:r>
        <w:rPr>
          <w:rFonts w:ascii="Times New Roman" w:hAnsi="Times New Roman"/>
          <w:sz w:val="21"/>
        </w:rPr>
        <w:t xml:space="preserve"> DATE </w:t>
      </w:r>
      <w:r>
        <w:rPr>
          <w:rFonts w:ascii="Times New Roman" w:hAnsi="Times New Roman"/>
          <w:sz w:val="21"/>
        </w:rPr>
        <w:t>或</w:t>
      </w:r>
      <w:r>
        <w:rPr>
          <w:rFonts w:ascii="Times New Roman" w:hAnsi="Times New Roman"/>
          <w:sz w:val="21"/>
        </w:rPr>
        <w:t xml:space="preserve"> DATETIME</w:t>
      </w:r>
      <w:r>
        <w:rPr>
          <w:rFonts w:ascii="Times New Roman" w:hAnsi="Times New Roman"/>
          <w:sz w:val="21"/>
        </w:rPr>
        <w:t>；查询热点字段建立普通索引或联合索引。各表按参考论文的三线表格式列出。</w:t>
      </w:r>
    </w:p>
    <w:p w14:paraId="0460A747" w14:textId="77777777" w:rsidR="001A3865" w:rsidRDefault="004378FE">
      <w:pPr>
        <w:keepNext/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用户表用于保存登录账号、密码哈希和角色信息，</w:t>
      </w:r>
      <w:r>
        <w:rPr>
          <w:rFonts w:ascii="Times New Roman" w:hAnsi="Times New Roman"/>
          <w:sz w:val="21"/>
        </w:rPr>
        <w:t xml:space="preserve">username </w:t>
      </w:r>
      <w:r>
        <w:rPr>
          <w:rFonts w:ascii="Times New Roman" w:hAnsi="Times New Roman"/>
          <w:sz w:val="21"/>
        </w:rPr>
        <w:t>建立唯一索引，表结构如表</w:t>
      </w:r>
      <w:r>
        <w:rPr>
          <w:rFonts w:ascii="Times New Roman" w:hAnsi="Times New Roman"/>
          <w:sz w:val="21"/>
        </w:rPr>
        <w:t>4-1</w:t>
      </w:r>
      <w:r>
        <w:rPr>
          <w:rFonts w:ascii="Times New Roman" w:hAnsi="Times New Roman"/>
          <w:sz w:val="21"/>
        </w:rPr>
        <w:t>所示。</w:t>
      </w:r>
    </w:p>
    <w:p w14:paraId="0AFE0160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4-1 user </w:t>
      </w:r>
      <w:r>
        <w:rPr>
          <w:rFonts w:ascii="Times New Roman" w:hAnsi="Times New Roman"/>
          <w:sz w:val="21"/>
        </w:rPr>
        <w:t>用户表</w:t>
      </w:r>
    </w:p>
    <w:tbl>
      <w:tblPr>
        <w:tblW w:w="835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2900"/>
        <w:gridCol w:w="1700"/>
        <w:gridCol w:w="2300"/>
      </w:tblGrid>
      <w:tr w:rsidR="001A3865" w14:paraId="3F499815" w14:textId="77777777">
        <w:trPr>
          <w:cantSplit/>
          <w:tblHeader/>
        </w:trPr>
        <w:tc>
          <w:tcPr>
            <w:tcW w:w="14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7644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字段名</w:t>
            </w:r>
          </w:p>
        </w:tc>
        <w:tc>
          <w:tcPr>
            <w:tcW w:w="2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F4F5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字段描述</w:t>
            </w:r>
          </w:p>
        </w:tc>
        <w:tc>
          <w:tcPr>
            <w:tcW w:w="17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46C8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数据类型</w:t>
            </w:r>
          </w:p>
        </w:tc>
        <w:tc>
          <w:tcPr>
            <w:tcW w:w="23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3D39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完整性约束</w:t>
            </w:r>
          </w:p>
        </w:tc>
      </w:tr>
      <w:tr w:rsidR="001A3865" w14:paraId="18EFCEF9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C2F01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3F6E1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用户主键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2F47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8AA08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主码，非空，自增</w:t>
            </w:r>
          </w:p>
        </w:tc>
      </w:tr>
      <w:tr w:rsidR="001A3865" w14:paraId="6D37688C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3E6A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username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52183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用户名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36DF1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D77B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非空，唯一</w:t>
            </w:r>
          </w:p>
        </w:tc>
      </w:tr>
      <w:tr w:rsidR="001A3865" w14:paraId="7BB2E77D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2A95E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password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81AD8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 xml:space="preserve">BCrypt </w:t>
            </w:r>
            <w:r>
              <w:rPr>
                <w:rFonts w:ascii="Times New Roman" w:hAnsi="Times New Roman"/>
                <w:sz w:val="17"/>
              </w:rPr>
              <w:t>密码哈希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AA3F1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VARCHAR(100)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02C5E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78E52C3E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7A25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role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BCE3B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角色，</w:t>
            </w:r>
            <w:r>
              <w:rPr>
                <w:rFonts w:ascii="Times New Roman" w:hAnsi="Times New Roman"/>
                <w:sz w:val="17"/>
              </w:rPr>
              <w:t xml:space="preserve">0 </w:t>
            </w:r>
            <w:r>
              <w:rPr>
                <w:rFonts w:ascii="Times New Roman" w:hAnsi="Times New Roman"/>
                <w:sz w:val="17"/>
              </w:rPr>
              <w:t>普通用户，</w:t>
            </w:r>
            <w:r>
              <w:rPr>
                <w:rFonts w:ascii="Times New Roman" w:hAnsi="Times New Roman"/>
                <w:sz w:val="17"/>
              </w:rPr>
              <w:t xml:space="preserve">1 </w:t>
            </w:r>
            <w:r>
              <w:rPr>
                <w:rFonts w:ascii="Times New Roman" w:hAnsi="Times New Roman"/>
                <w:sz w:val="17"/>
              </w:rPr>
              <w:t>管理员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3731F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TINYINT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41CE4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非空，默认</w:t>
            </w:r>
            <w:r>
              <w:rPr>
                <w:rFonts w:ascii="Times New Roman" w:hAnsi="Times New Roman"/>
                <w:sz w:val="17"/>
              </w:rPr>
              <w:t xml:space="preserve"> 0</w:t>
            </w:r>
          </w:p>
        </w:tc>
      </w:tr>
      <w:tr w:rsidR="001A3865" w14:paraId="6C3C7C09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F496D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create_time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09AAA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创建时间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A2AD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A9E6C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非空，默认当前时间</w:t>
            </w:r>
          </w:p>
        </w:tc>
      </w:tr>
      <w:tr w:rsidR="001A3865" w14:paraId="3532449D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F4733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update_time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B58F4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更新时间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051EB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396EF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非空，自动更新</w:t>
            </w:r>
          </w:p>
        </w:tc>
      </w:tr>
    </w:tbl>
    <w:p w14:paraId="647F0330" w14:textId="77777777" w:rsidR="001A3865" w:rsidRDefault="004378FE">
      <w:pPr>
        <w:keepNext/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账户表保存用户的现金、银行卡、支付宝和微信账户，</w:t>
      </w:r>
      <w:r>
        <w:rPr>
          <w:rFonts w:ascii="Times New Roman" w:hAnsi="Times New Roman"/>
          <w:sz w:val="21"/>
        </w:rPr>
        <w:t xml:space="preserve">user_id </w:t>
      </w:r>
      <w:r>
        <w:rPr>
          <w:rFonts w:ascii="Times New Roman" w:hAnsi="Times New Roman"/>
          <w:sz w:val="21"/>
        </w:rPr>
        <w:t>建立普通索引，表结构如表</w:t>
      </w:r>
      <w:r>
        <w:rPr>
          <w:rFonts w:ascii="Times New Roman" w:hAnsi="Times New Roman"/>
          <w:sz w:val="21"/>
        </w:rPr>
        <w:t>4-2</w:t>
      </w:r>
      <w:r>
        <w:rPr>
          <w:rFonts w:ascii="Times New Roman" w:hAnsi="Times New Roman"/>
          <w:sz w:val="21"/>
        </w:rPr>
        <w:t>所示。</w:t>
      </w:r>
    </w:p>
    <w:p w14:paraId="77AA4591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4-2 account </w:t>
      </w:r>
      <w:r>
        <w:rPr>
          <w:rFonts w:ascii="Times New Roman" w:hAnsi="Times New Roman"/>
          <w:sz w:val="21"/>
        </w:rPr>
        <w:t>账户表</w:t>
      </w:r>
    </w:p>
    <w:tbl>
      <w:tblPr>
        <w:tblW w:w="835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2900"/>
        <w:gridCol w:w="1700"/>
        <w:gridCol w:w="2300"/>
      </w:tblGrid>
      <w:tr w:rsidR="001A3865" w14:paraId="21BD3DE0" w14:textId="77777777">
        <w:trPr>
          <w:cantSplit/>
          <w:tblHeader/>
        </w:trPr>
        <w:tc>
          <w:tcPr>
            <w:tcW w:w="14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BB28D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字段名</w:t>
            </w:r>
          </w:p>
        </w:tc>
        <w:tc>
          <w:tcPr>
            <w:tcW w:w="2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DB43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字段描述</w:t>
            </w:r>
          </w:p>
        </w:tc>
        <w:tc>
          <w:tcPr>
            <w:tcW w:w="17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6CE5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数据类型</w:t>
            </w:r>
          </w:p>
        </w:tc>
        <w:tc>
          <w:tcPr>
            <w:tcW w:w="23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7845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完整性约束</w:t>
            </w:r>
          </w:p>
        </w:tc>
      </w:tr>
      <w:tr w:rsidR="001A3865" w14:paraId="2CC0E952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B7172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C0FAA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账户主键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199F0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B7A54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主码，非空，自增</w:t>
            </w:r>
          </w:p>
        </w:tc>
      </w:tr>
      <w:tr w:rsidR="001A3865" w14:paraId="0D63087E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3AB7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user_id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66C79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所属用户</w:t>
            </w:r>
            <w:r>
              <w:rPr>
                <w:rFonts w:ascii="Times New Roman" w:hAnsi="Times New Roman"/>
                <w:sz w:val="17"/>
              </w:rPr>
              <w:t xml:space="preserve"> ID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C08E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DEFBE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非空，索引</w:t>
            </w:r>
          </w:p>
        </w:tc>
      </w:tr>
      <w:tr w:rsidR="001A3865" w14:paraId="0E93DB48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993A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name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24B41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账户名称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DD16F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85A7B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66D92EF1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00E47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type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0B1A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账户类型，</w:t>
            </w:r>
            <w:r>
              <w:rPr>
                <w:rFonts w:ascii="Times New Roman" w:hAnsi="Times New Roman"/>
                <w:sz w:val="17"/>
              </w:rPr>
              <w:t xml:space="preserve">1 </w:t>
            </w:r>
            <w:r>
              <w:rPr>
                <w:rFonts w:ascii="Times New Roman" w:hAnsi="Times New Roman"/>
                <w:sz w:val="17"/>
              </w:rPr>
              <w:t>至</w:t>
            </w:r>
            <w:r>
              <w:rPr>
                <w:rFonts w:ascii="Times New Roman" w:hAnsi="Times New Roman"/>
                <w:sz w:val="17"/>
              </w:rPr>
              <w:t xml:space="preserve"> 4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D2BA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TINYINT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0EF4C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78230263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AC8D1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initial_balance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6B7AB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初始余额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0E860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DECIMAL(12,2)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F68C5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非空，默认</w:t>
            </w:r>
            <w:r>
              <w:rPr>
                <w:rFonts w:ascii="Times New Roman" w:hAnsi="Times New Roman"/>
                <w:sz w:val="17"/>
              </w:rPr>
              <w:t xml:space="preserve"> 0.00</w:t>
            </w:r>
          </w:p>
        </w:tc>
      </w:tr>
      <w:tr w:rsidR="001A3865" w14:paraId="50791E65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F9256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currency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DEF8B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币种代码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B7C8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VARCHAR(3)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59A30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非空，默认</w:t>
            </w:r>
            <w:r>
              <w:rPr>
                <w:rFonts w:ascii="Times New Roman" w:hAnsi="Times New Roman"/>
                <w:sz w:val="17"/>
              </w:rPr>
              <w:t xml:space="preserve"> CNY</w:t>
            </w:r>
          </w:p>
        </w:tc>
      </w:tr>
      <w:tr w:rsidR="001A3865" w14:paraId="6BD0EFC0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FE561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status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F882B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账户状态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78981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TINYINT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2CFF6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非空，默认</w:t>
            </w:r>
            <w:r>
              <w:rPr>
                <w:rFonts w:ascii="Times New Roman" w:hAnsi="Times New Roman"/>
                <w:sz w:val="17"/>
              </w:rPr>
              <w:t xml:space="preserve"> 1</w:t>
            </w:r>
          </w:p>
        </w:tc>
      </w:tr>
      <w:tr w:rsidR="001A3865" w14:paraId="2C590B26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A7B5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create_time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B2D65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创建时间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965A4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D1845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非空，默认当前时间</w:t>
            </w:r>
          </w:p>
        </w:tc>
      </w:tr>
      <w:tr w:rsidR="001A3865" w14:paraId="078317AF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D82D9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update_time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1BB0F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更新时间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234F2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6038D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非空，自动更新</w:t>
            </w:r>
          </w:p>
        </w:tc>
      </w:tr>
    </w:tbl>
    <w:p w14:paraId="4B3057C9" w14:textId="77777777" w:rsidR="001A3865" w:rsidRDefault="004378FE">
      <w:pPr>
        <w:keepNext/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收支分类表保存系统预置的收入和支出分类，业务层按</w:t>
      </w:r>
      <w:r>
        <w:rPr>
          <w:rFonts w:ascii="Times New Roman" w:hAnsi="Times New Roman"/>
          <w:sz w:val="21"/>
        </w:rPr>
        <w:t xml:space="preserve"> type </w:t>
      </w:r>
      <w:r>
        <w:rPr>
          <w:rFonts w:ascii="Times New Roman" w:hAnsi="Times New Roman"/>
          <w:sz w:val="21"/>
        </w:rPr>
        <w:t>限定分类用途，表结构如表</w:t>
      </w:r>
      <w:r>
        <w:rPr>
          <w:rFonts w:ascii="Times New Roman" w:hAnsi="Times New Roman"/>
          <w:sz w:val="21"/>
        </w:rPr>
        <w:t>4-3</w:t>
      </w:r>
      <w:r>
        <w:rPr>
          <w:rFonts w:ascii="Times New Roman" w:hAnsi="Times New Roman"/>
          <w:sz w:val="21"/>
        </w:rPr>
        <w:t>所示。</w:t>
      </w:r>
    </w:p>
    <w:p w14:paraId="18A4913D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4-3 category </w:t>
      </w:r>
      <w:r>
        <w:rPr>
          <w:rFonts w:ascii="Times New Roman" w:hAnsi="Times New Roman"/>
          <w:sz w:val="21"/>
        </w:rPr>
        <w:t>收支分类表</w:t>
      </w:r>
    </w:p>
    <w:tbl>
      <w:tblPr>
        <w:tblW w:w="835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2900"/>
        <w:gridCol w:w="1700"/>
        <w:gridCol w:w="2300"/>
      </w:tblGrid>
      <w:tr w:rsidR="001A3865" w14:paraId="5C6815BB" w14:textId="77777777">
        <w:trPr>
          <w:cantSplit/>
          <w:tblHeader/>
        </w:trPr>
        <w:tc>
          <w:tcPr>
            <w:tcW w:w="14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4951E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字段名</w:t>
            </w:r>
          </w:p>
        </w:tc>
        <w:tc>
          <w:tcPr>
            <w:tcW w:w="2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99670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字段描述</w:t>
            </w:r>
          </w:p>
        </w:tc>
        <w:tc>
          <w:tcPr>
            <w:tcW w:w="17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D07F4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数据类型</w:t>
            </w:r>
          </w:p>
        </w:tc>
        <w:tc>
          <w:tcPr>
            <w:tcW w:w="23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6D72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完整性约束</w:t>
            </w:r>
          </w:p>
        </w:tc>
      </w:tr>
      <w:tr w:rsidR="001A3865" w14:paraId="7937F2B3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693B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E3CE2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分类主键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27CAD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5B2C5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主码，非空，自增</w:t>
            </w:r>
          </w:p>
        </w:tc>
      </w:tr>
      <w:tr w:rsidR="001A3865" w14:paraId="4A5E93BA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6B3A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name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662BB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分类名称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69D24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VARCHAR(10)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7358F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30F3185B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62C2D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type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97983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分类类型，</w:t>
            </w:r>
            <w:r>
              <w:rPr>
                <w:rFonts w:ascii="Times New Roman" w:hAnsi="Times New Roman"/>
                <w:sz w:val="17"/>
              </w:rPr>
              <w:t xml:space="preserve">1 </w:t>
            </w:r>
            <w:r>
              <w:rPr>
                <w:rFonts w:ascii="Times New Roman" w:hAnsi="Times New Roman"/>
                <w:sz w:val="17"/>
              </w:rPr>
              <w:t>支出，</w:t>
            </w:r>
            <w:r>
              <w:rPr>
                <w:rFonts w:ascii="Times New Roman" w:hAnsi="Times New Roman"/>
                <w:sz w:val="17"/>
              </w:rPr>
              <w:t xml:space="preserve">2 </w:t>
            </w:r>
            <w:r>
              <w:rPr>
                <w:rFonts w:ascii="Times New Roman" w:hAnsi="Times New Roman"/>
                <w:sz w:val="17"/>
              </w:rPr>
              <w:t>收入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77526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TINYINT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6157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6F06BA5D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A1A85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create_time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85AC0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创建时间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E4A1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D6C7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非空，默认当前时间</w:t>
            </w:r>
          </w:p>
        </w:tc>
      </w:tr>
      <w:tr w:rsidR="001A3865" w14:paraId="2E415560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87745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update_time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48B13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更新时间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83F3B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E806A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非空，自动更新</w:t>
            </w:r>
          </w:p>
        </w:tc>
      </w:tr>
    </w:tbl>
    <w:p w14:paraId="1B7508D0" w14:textId="77777777" w:rsidR="001A3865" w:rsidRDefault="004378FE">
      <w:pPr>
        <w:keepNext/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收支记录表保存普通收支和转账流水，并对用户、账户、时间和</w:t>
      </w:r>
      <w:r>
        <w:rPr>
          <w:rFonts w:ascii="Times New Roman" w:hAnsi="Times New Roman"/>
          <w:sz w:val="21"/>
        </w:rPr>
        <w:t xml:space="preserve"> transfer_id </w:t>
      </w:r>
      <w:r>
        <w:rPr>
          <w:rFonts w:ascii="Times New Roman" w:hAnsi="Times New Roman"/>
          <w:sz w:val="21"/>
        </w:rPr>
        <w:t>建立索引，表结构如表</w:t>
      </w:r>
      <w:r>
        <w:rPr>
          <w:rFonts w:ascii="Times New Roman" w:hAnsi="Times New Roman"/>
          <w:sz w:val="21"/>
        </w:rPr>
        <w:t>4-4</w:t>
      </w:r>
      <w:r>
        <w:rPr>
          <w:rFonts w:ascii="Times New Roman" w:hAnsi="Times New Roman"/>
          <w:sz w:val="21"/>
        </w:rPr>
        <w:t>所示。</w:t>
      </w:r>
    </w:p>
    <w:p w14:paraId="73DFCB3B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4-4 transaction </w:t>
      </w:r>
      <w:r>
        <w:rPr>
          <w:rFonts w:ascii="Times New Roman" w:hAnsi="Times New Roman"/>
          <w:sz w:val="21"/>
        </w:rPr>
        <w:t>收支记录表</w:t>
      </w:r>
    </w:p>
    <w:tbl>
      <w:tblPr>
        <w:tblW w:w="835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2900"/>
        <w:gridCol w:w="1700"/>
        <w:gridCol w:w="2300"/>
      </w:tblGrid>
      <w:tr w:rsidR="001A3865" w14:paraId="17BC3E52" w14:textId="77777777">
        <w:trPr>
          <w:cantSplit/>
          <w:tblHeader/>
        </w:trPr>
        <w:tc>
          <w:tcPr>
            <w:tcW w:w="14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4950F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字段名</w:t>
            </w:r>
          </w:p>
        </w:tc>
        <w:tc>
          <w:tcPr>
            <w:tcW w:w="2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75FC0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字段描述</w:t>
            </w:r>
          </w:p>
        </w:tc>
        <w:tc>
          <w:tcPr>
            <w:tcW w:w="17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139F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数据类型</w:t>
            </w:r>
          </w:p>
        </w:tc>
        <w:tc>
          <w:tcPr>
            <w:tcW w:w="23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9A42D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完整性约束</w:t>
            </w:r>
          </w:p>
        </w:tc>
      </w:tr>
      <w:tr w:rsidR="001A3865" w14:paraId="304F5CCD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F9FD0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2C81B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收支记录主键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3699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7492F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主码，非空，自增</w:t>
            </w:r>
          </w:p>
        </w:tc>
      </w:tr>
      <w:tr w:rsidR="001A3865" w14:paraId="2E59F1CB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7FE4F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user_id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414B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所属用户</w:t>
            </w:r>
            <w:r>
              <w:rPr>
                <w:rFonts w:ascii="Times New Roman" w:hAnsi="Times New Roman"/>
                <w:sz w:val="17"/>
              </w:rPr>
              <w:t xml:space="preserve"> ID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C49D6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972E8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非空，索引</w:t>
            </w:r>
          </w:p>
        </w:tc>
      </w:tr>
      <w:tr w:rsidR="001A3865" w14:paraId="01BA1B54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DC57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account_id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D8CCB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关联账户</w:t>
            </w:r>
            <w:r>
              <w:rPr>
                <w:rFonts w:ascii="Times New Roman" w:hAnsi="Times New Roman"/>
                <w:sz w:val="17"/>
              </w:rPr>
              <w:t xml:space="preserve"> ID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F3FC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EB531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非空，索引</w:t>
            </w:r>
          </w:p>
        </w:tc>
      </w:tr>
      <w:tr w:rsidR="001A3865" w14:paraId="70C49C33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7292D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category_id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37E04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关联分类</w:t>
            </w:r>
            <w:r>
              <w:rPr>
                <w:rFonts w:ascii="Times New Roman" w:hAnsi="Times New Roman"/>
                <w:sz w:val="17"/>
              </w:rPr>
              <w:t xml:space="preserve"> ID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621B1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74CA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62953DB8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9425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type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30084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交易类型，</w:t>
            </w:r>
            <w:r>
              <w:rPr>
                <w:rFonts w:ascii="Times New Roman" w:hAnsi="Times New Roman"/>
                <w:sz w:val="17"/>
              </w:rPr>
              <w:t xml:space="preserve">1 </w:t>
            </w:r>
            <w:r>
              <w:rPr>
                <w:rFonts w:ascii="Times New Roman" w:hAnsi="Times New Roman"/>
                <w:sz w:val="17"/>
              </w:rPr>
              <w:t>收入，</w:t>
            </w:r>
            <w:r>
              <w:rPr>
                <w:rFonts w:ascii="Times New Roman" w:hAnsi="Times New Roman"/>
                <w:sz w:val="17"/>
              </w:rPr>
              <w:t xml:space="preserve">2 </w:t>
            </w:r>
            <w:r>
              <w:rPr>
                <w:rFonts w:ascii="Times New Roman" w:hAnsi="Times New Roman"/>
                <w:sz w:val="17"/>
              </w:rPr>
              <w:t>支出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77391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TINYINT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92A3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20865281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DAF76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amount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0FFC3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交易金额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090A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DECIMAL(12,2)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AA5C5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非空，大于</w:t>
            </w:r>
            <w:r>
              <w:rPr>
                <w:rFonts w:ascii="Times New Roman" w:hAnsi="Times New Roman"/>
                <w:sz w:val="17"/>
              </w:rPr>
              <w:t xml:space="preserve"> 0</w:t>
            </w:r>
          </w:p>
        </w:tc>
      </w:tr>
      <w:tr w:rsidR="001A3865" w14:paraId="16A016AB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7F3D5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note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20B79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交易备注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ED34E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VARCHAR(200)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D59EF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允许为空</w:t>
            </w:r>
          </w:p>
        </w:tc>
      </w:tr>
      <w:tr w:rsidR="001A3865" w14:paraId="1EAC6868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266E1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1878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交易时间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90BF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C552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非空，联合索引</w:t>
            </w:r>
          </w:p>
        </w:tc>
      </w:tr>
      <w:tr w:rsidR="001A3865" w14:paraId="212CDB7A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E1514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transfer_id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B7C0E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转账关联</w:t>
            </w:r>
            <w:r>
              <w:rPr>
                <w:rFonts w:ascii="Times New Roman" w:hAnsi="Times New Roman"/>
                <w:sz w:val="17"/>
              </w:rPr>
              <w:t xml:space="preserve"> UUID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2EC1E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VARCHAR(36)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91C3C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允许为空，索引</w:t>
            </w:r>
          </w:p>
        </w:tc>
      </w:tr>
      <w:tr w:rsidR="001A3865" w14:paraId="59C73D20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C9B35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create_time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B14F6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创建时间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FF54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1DC25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非空，默认当前时间</w:t>
            </w:r>
          </w:p>
        </w:tc>
      </w:tr>
      <w:tr w:rsidR="001A3865" w14:paraId="4E0EC6D4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0CB9E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update_time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041D2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更新时间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9CB77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F5438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非空，自动更新</w:t>
            </w:r>
          </w:p>
        </w:tc>
      </w:tr>
    </w:tbl>
    <w:p w14:paraId="27EE8EBB" w14:textId="77777777" w:rsidR="001A3865" w:rsidRDefault="004378FE">
      <w:pPr>
        <w:keepNext/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预算表保存用户按月份和支出分类设置的预算，</w:t>
      </w:r>
      <w:r>
        <w:rPr>
          <w:rFonts w:ascii="Times New Roman" w:hAnsi="Times New Roman"/>
          <w:sz w:val="21"/>
        </w:rPr>
        <w:t>user_id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category_id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month </w:t>
      </w:r>
      <w:r>
        <w:rPr>
          <w:rFonts w:ascii="Times New Roman" w:hAnsi="Times New Roman"/>
          <w:sz w:val="21"/>
        </w:rPr>
        <w:t>构成联合唯一索引，表结构如表</w:t>
      </w:r>
      <w:r>
        <w:rPr>
          <w:rFonts w:ascii="Times New Roman" w:hAnsi="Times New Roman"/>
          <w:sz w:val="21"/>
        </w:rPr>
        <w:t>4-5</w:t>
      </w:r>
      <w:r>
        <w:rPr>
          <w:rFonts w:ascii="Times New Roman" w:hAnsi="Times New Roman"/>
          <w:sz w:val="21"/>
        </w:rPr>
        <w:t>所示。</w:t>
      </w:r>
    </w:p>
    <w:p w14:paraId="05E65C00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4-5 budget </w:t>
      </w:r>
      <w:r>
        <w:rPr>
          <w:rFonts w:ascii="Times New Roman" w:hAnsi="Times New Roman"/>
          <w:sz w:val="21"/>
        </w:rPr>
        <w:t>预算表</w:t>
      </w:r>
    </w:p>
    <w:tbl>
      <w:tblPr>
        <w:tblW w:w="835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2900"/>
        <w:gridCol w:w="1700"/>
        <w:gridCol w:w="2300"/>
      </w:tblGrid>
      <w:tr w:rsidR="001A3865" w14:paraId="09A4E763" w14:textId="77777777">
        <w:trPr>
          <w:cantSplit/>
          <w:tblHeader/>
        </w:trPr>
        <w:tc>
          <w:tcPr>
            <w:tcW w:w="14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42B16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字段名</w:t>
            </w:r>
          </w:p>
        </w:tc>
        <w:tc>
          <w:tcPr>
            <w:tcW w:w="2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5E8F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字段描述</w:t>
            </w:r>
          </w:p>
        </w:tc>
        <w:tc>
          <w:tcPr>
            <w:tcW w:w="17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672C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数据类型</w:t>
            </w:r>
          </w:p>
        </w:tc>
        <w:tc>
          <w:tcPr>
            <w:tcW w:w="23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E984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完整性约束</w:t>
            </w:r>
          </w:p>
        </w:tc>
      </w:tr>
      <w:tr w:rsidR="001A3865" w14:paraId="2635753B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D83B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34A5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预算主键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7C84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B32C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主码，非空，自增</w:t>
            </w:r>
          </w:p>
        </w:tc>
      </w:tr>
      <w:tr w:rsidR="001A3865" w14:paraId="0F1BA2BB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F0E8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user_id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D56CA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所属用户</w:t>
            </w:r>
            <w:r>
              <w:rPr>
                <w:rFonts w:ascii="Times New Roman" w:hAnsi="Times New Roman"/>
                <w:sz w:val="17"/>
              </w:rPr>
              <w:t xml:space="preserve"> ID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76610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3561E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非空，联合唯一索引</w:t>
            </w:r>
          </w:p>
        </w:tc>
      </w:tr>
      <w:tr w:rsidR="001A3865" w14:paraId="4DF91F02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E8DA4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category_id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C9EC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预算分类</w:t>
            </w:r>
            <w:r>
              <w:rPr>
                <w:rFonts w:ascii="Times New Roman" w:hAnsi="Times New Roman"/>
                <w:sz w:val="17"/>
              </w:rPr>
              <w:t xml:space="preserve"> ID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3F5B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7050A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非空，联合唯一索引</w:t>
            </w:r>
          </w:p>
        </w:tc>
      </w:tr>
      <w:tr w:rsidR="001A3865" w14:paraId="5A592656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7696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month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3F19C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预算月份，</w:t>
            </w:r>
            <w:r>
              <w:rPr>
                <w:rFonts w:ascii="Times New Roman" w:hAnsi="Times New Roman"/>
                <w:sz w:val="17"/>
              </w:rPr>
              <w:t>YYYY-MM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8A8F1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VARCHAR(7)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5F306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非空，联合唯一索引</w:t>
            </w:r>
          </w:p>
        </w:tc>
      </w:tr>
      <w:tr w:rsidR="001A3865" w14:paraId="2AEF370C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0A682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amount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086F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预算金额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6A557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DECIMAL(12,2)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0539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非空，大于</w:t>
            </w:r>
            <w:r>
              <w:rPr>
                <w:rFonts w:ascii="Times New Roman" w:hAnsi="Times New Roman"/>
                <w:sz w:val="17"/>
              </w:rPr>
              <w:t xml:space="preserve"> 0</w:t>
            </w:r>
          </w:p>
        </w:tc>
      </w:tr>
      <w:tr w:rsidR="001A3865" w14:paraId="614891BE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F8AF2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create_time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2399B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创建时间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EB65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B2D61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非空，默认当前时间</w:t>
            </w:r>
          </w:p>
        </w:tc>
      </w:tr>
      <w:tr w:rsidR="001A3865" w14:paraId="1888A6BE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C1D00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update_time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164A3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更新时间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EA0AC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6D010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非空，自动更新</w:t>
            </w:r>
          </w:p>
        </w:tc>
      </w:tr>
    </w:tbl>
    <w:p w14:paraId="4D7191F4" w14:textId="77777777" w:rsidR="001A3865" w:rsidRDefault="004378FE">
      <w:pPr>
        <w:keepNext/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周期性账单表保存固定周期发生的收入或支出模板，用户、账户和分类字段均建立索引，表结构如表</w:t>
      </w:r>
      <w:r>
        <w:rPr>
          <w:rFonts w:ascii="Times New Roman" w:hAnsi="Times New Roman"/>
          <w:sz w:val="21"/>
        </w:rPr>
        <w:t>4-6</w:t>
      </w:r>
      <w:r>
        <w:rPr>
          <w:rFonts w:ascii="Times New Roman" w:hAnsi="Times New Roman"/>
          <w:sz w:val="21"/>
        </w:rPr>
        <w:t>所示。</w:t>
      </w:r>
    </w:p>
    <w:p w14:paraId="18F909B2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4-6 recurring_bill </w:t>
      </w:r>
      <w:r>
        <w:rPr>
          <w:rFonts w:ascii="Times New Roman" w:hAnsi="Times New Roman"/>
          <w:sz w:val="21"/>
        </w:rPr>
        <w:t>周期性账单表</w:t>
      </w:r>
    </w:p>
    <w:tbl>
      <w:tblPr>
        <w:tblW w:w="835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2900"/>
        <w:gridCol w:w="1700"/>
        <w:gridCol w:w="2300"/>
      </w:tblGrid>
      <w:tr w:rsidR="001A3865" w14:paraId="104EFA98" w14:textId="77777777">
        <w:trPr>
          <w:cantSplit/>
          <w:tblHeader/>
        </w:trPr>
        <w:tc>
          <w:tcPr>
            <w:tcW w:w="14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5B327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字段名</w:t>
            </w:r>
          </w:p>
        </w:tc>
        <w:tc>
          <w:tcPr>
            <w:tcW w:w="2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6AF92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字段描述</w:t>
            </w:r>
          </w:p>
        </w:tc>
        <w:tc>
          <w:tcPr>
            <w:tcW w:w="17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A23B2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数据类型</w:t>
            </w:r>
          </w:p>
        </w:tc>
        <w:tc>
          <w:tcPr>
            <w:tcW w:w="23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82B3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完整性约束</w:t>
            </w:r>
          </w:p>
        </w:tc>
      </w:tr>
      <w:tr w:rsidR="001A3865" w14:paraId="6F659D59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062F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243DC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周期账单主键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23D12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D8F76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主码，非空，自增</w:t>
            </w:r>
          </w:p>
        </w:tc>
      </w:tr>
      <w:tr w:rsidR="001A3865" w14:paraId="0DDBD083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2465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user_id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207F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所属用户</w:t>
            </w:r>
            <w:r>
              <w:rPr>
                <w:rFonts w:ascii="Times New Roman" w:hAnsi="Times New Roman"/>
                <w:sz w:val="17"/>
              </w:rPr>
              <w:t xml:space="preserve"> ID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8990D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44730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非空，索引</w:t>
            </w:r>
          </w:p>
        </w:tc>
      </w:tr>
      <w:tr w:rsidR="001A3865" w14:paraId="07BD58F1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ADD6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account_id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D5C0B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关联账户</w:t>
            </w:r>
            <w:r>
              <w:rPr>
                <w:rFonts w:ascii="Times New Roman" w:hAnsi="Times New Roman"/>
                <w:sz w:val="17"/>
              </w:rPr>
              <w:t xml:space="preserve"> ID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0C360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4083F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非空，索引</w:t>
            </w:r>
          </w:p>
        </w:tc>
      </w:tr>
      <w:tr w:rsidR="001A3865" w14:paraId="6F8AA4DA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9D95D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category_id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48706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关联分类</w:t>
            </w:r>
            <w:r>
              <w:rPr>
                <w:rFonts w:ascii="Times New Roman" w:hAnsi="Times New Roman"/>
                <w:sz w:val="17"/>
              </w:rPr>
              <w:t xml:space="preserve"> ID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CBA8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CECF0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非空，索引</w:t>
            </w:r>
          </w:p>
        </w:tc>
      </w:tr>
      <w:tr w:rsidR="001A3865" w14:paraId="7AE7EC4D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32E2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name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EDB8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账单名称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95EF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VARCHAR(30)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D83D8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4ECA5A23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1495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amount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6B8A9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账单金额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71E7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DECIMAL(12,2)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954E3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非空，大于</w:t>
            </w:r>
            <w:r>
              <w:rPr>
                <w:rFonts w:ascii="Times New Roman" w:hAnsi="Times New Roman"/>
                <w:sz w:val="17"/>
              </w:rPr>
              <w:t xml:space="preserve"> 0</w:t>
            </w:r>
          </w:p>
        </w:tc>
      </w:tr>
      <w:tr w:rsidR="001A3865" w14:paraId="3A63C26A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0CA1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type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63C0A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类型，</w:t>
            </w:r>
            <w:r>
              <w:rPr>
                <w:rFonts w:ascii="Times New Roman" w:hAnsi="Times New Roman"/>
                <w:sz w:val="17"/>
              </w:rPr>
              <w:t xml:space="preserve">1 </w:t>
            </w:r>
            <w:r>
              <w:rPr>
                <w:rFonts w:ascii="Times New Roman" w:hAnsi="Times New Roman"/>
                <w:sz w:val="17"/>
              </w:rPr>
              <w:t>收入，</w:t>
            </w:r>
            <w:r>
              <w:rPr>
                <w:rFonts w:ascii="Times New Roman" w:hAnsi="Times New Roman"/>
                <w:sz w:val="17"/>
              </w:rPr>
              <w:t xml:space="preserve">2 </w:t>
            </w:r>
            <w:r>
              <w:rPr>
                <w:rFonts w:ascii="Times New Roman" w:hAnsi="Times New Roman"/>
                <w:sz w:val="17"/>
              </w:rPr>
              <w:t>支出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9F106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TINYINT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03F28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386E80FA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63107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period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3AF2F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daily/weekly/monthly/yearly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48F8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VARCHAR(10)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2951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4AAB3C0A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6C6B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next_due_date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16644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下次到期日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D231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8C2EF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7EE74932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B3715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status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CE63C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状态，</w:t>
            </w:r>
            <w:r>
              <w:rPr>
                <w:rFonts w:ascii="Times New Roman" w:hAnsi="Times New Roman"/>
                <w:sz w:val="17"/>
              </w:rPr>
              <w:t xml:space="preserve">1 </w:t>
            </w:r>
            <w:r>
              <w:rPr>
                <w:rFonts w:ascii="Times New Roman" w:hAnsi="Times New Roman"/>
                <w:sz w:val="17"/>
              </w:rPr>
              <w:t>活跃，</w:t>
            </w:r>
            <w:r>
              <w:rPr>
                <w:rFonts w:ascii="Times New Roman" w:hAnsi="Times New Roman"/>
                <w:sz w:val="17"/>
              </w:rPr>
              <w:t xml:space="preserve">0 </w:t>
            </w:r>
            <w:r>
              <w:rPr>
                <w:rFonts w:ascii="Times New Roman" w:hAnsi="Times New Roman"/>
                <w:sz w:val="17"/>
              </w:rPr>
              <w:t>停用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9822F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TINYINT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41E9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非空，默认</w:t>
            </w:r>
            <w:r>
              <w:rPr>
                <w:rFonts w:ascii="Times New Roman" w:hAnsi="Times New Roman"/>
                <w:sz w:val="17"/>
              </w:rPr>
              <w:t xml:space="preserve"> 1</w:t>
            </w:r>
          </w:p>
        </w:tc>
      </w:tr>
      <w:tr w:rsidR="001A3865" w14:paraId="05737CB0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FED0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create_time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5656F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创建时间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13422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9C9E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非空，默认当前时间</w:t>
            </w:r>
          </w:p>
        </w:tc>
      </w:tr>
      <w:tr w:rsidR="001A3865" w14:paraId="7E5AA9B2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31047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update_time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4514E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更新时间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FEB31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E5FB7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非空，自动更新</w:t>
            </w:r>
          </w:p>
        </w:tc>
      </w:tr>
    </w:tbl>
    <w:p w14:paraId="772D1709" w14:textId="77777777" w:rsidR="001A3865" w:rsidRDefault="004378FE">
      <w:pPr>
        <w:keepNext/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预算预警表保存定时计算得到的预算消耗与预警级别，并按用户、月份和分类建立查询索引，表结构如表</w:t>
      </w:r>
      <w:r>
        <w:rPr>
          <w:rFonts w:ascii="Times New Roman" w:hAnsi="Times New Roman"/>
          <w:sz w:val="21"/>
        </w:rPr>
        <w:t>4-7</w:t>
      </w:r>
      <w:r>
        <w:rPr>
          <w:rFonts w:ascii="Times New Roman" w:hAnsi="Times New Roman"/>
          <w:sz w:val="21"/>
        </w:rPr>
        <w:t>所示。</w:t>
      </w:r>
    </w:p>
    <w:p w14:paraId="17D99A66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4-7 budget_alert </w:t>
      </w:r>
      <w:r>
        <w:rPr>
          <w:rFonts w:ascii="Times New Roman" w:hAnsi="Times New Roman"/>
          <w:sz w:val="21"/>
        </w:rPr>
        <w:t>预算预警表</w:t>
      </w:r>
    </w:p>
    <w:tbl>
      <w:tblPr>
        <w:tblW w:w="835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2900"/>
        <w:gridCol w:w="1700"/>
        <w:gridCol w:w="2300"/>
      </w:tblGrid>
      <w:tr w:rsidR="001A3865" w14:paraId="514CC8F3" w14:textId="77777777">
        <w:trPr>
          <w:cantSplit/>
          <w:tblHeader/>
        </w:trPr>
        <w:tc>
          <w:tcPr>
            <w:tcW w:w="14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504B6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字段名</w:t>
            </w:r>
          </w:p>
        </w:tc>
        <w:tc>
          <w:tcPr>
            <w:tcW w:w="2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282C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字段描述</w:t>
            </w:r>
          </w:p>
        </w:tc>
        <w:tc>
          <w:tcPr>
            <w:tcW w:w="17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0AD4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数据类型</w:t>
            </w:r>
          </w:p>
        </w:tc>
        <w:tc>
          <w:tcPr>
            <w:tcW w:w="23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4E046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完整性约束</w:t>
            </w:r>
          </w:p>
        </w:tc>
      </w:tr>
      <w:tr w:rsidR="001A3865" w14:paraId="4C23F9CE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6053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30140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预算预警主键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3A7CD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93C1C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主码，非空，自增</w:t>
            </w:r>
          </w:p>
        </w:tc>
      </w:tr>
      <w:tr w:rsidR="001A3865" w14:paraId="5BA0B153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32297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user_id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2AAAA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所属用户</w:t>
            </w:r>
            <w:r>
              <w:rPr>
                <w:rFonts w:ascii="Times New Roman" w:hAnsi="Times New Roman"/>
                <w:sz w:val="17"/>
              </w:rPr>
              <w:t xml:space="preserve"> ID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9EAE4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4E9F9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非空，联合索引</w:t>
            </w:r>
          </w:p>
        </w:tc>
      </w:tr>
      <w:tr w:rsidR="001A3865" w14:paraId="5B5723C9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F9C0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category_id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0F748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关联分类</w:t>
            </w:r>
            <w:r>
              <w:rPr>
                <w:rFonts w:ascii="Times New Roman" w:hAnsi="Times New Roman"/>
                <w:sz w:val="17"/>
              </w:rPr>
              <w:t xml:space="preserve"> ID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B56F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BIGINT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49C25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非空，索引</w:t>
            </w:r>
          </w:p>
        </w:tc>
      </w:tr>
      <w:tr w:rsidR="001A3865" w14:paraId="4C84114A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4C90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month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13125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预算月份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707DF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VARCHAR(7)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5CF0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非空，联合索引</w:t>
            </w:r>
          </w:p>
        </w:tc>
      </w:tr>
      <w:tr w:rsidR="001A3865" w14:paraId="4F7AFF0C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8243F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alert_level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328A1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预警级别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A749E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VARCHAR(20)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8A551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4F77DC5E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75B7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budget_amount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D5BA6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预算金额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19A3D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DECIMAL(12,2)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6F313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2B633E94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DF264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spent_amount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8C3E9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已消耗金额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0BCD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DECIMAL(12,2)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8DC2C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6B17C95B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48F41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percentage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88223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预算消耗百分比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5442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DECIMAL(8,2)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4FC1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</w:t>
            </w:r>
          </w:p>
        </w:tc>
      </w:tr>
      <w:tr w:rsidR="001A3865" w14:paraId="2A182AD0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4A172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create_time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24FC9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预警生成时间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B7C6F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15A75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非空，默认当前时间</w:t>
            </w:r>
          </w:p>
        </w:tc>
      </w:tr>
      <w:tr w:rsidR="001A3865" w14:paraId="2AFB232C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F42D4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update_time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3B3FB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更新时间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C6C7D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DATETIME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ADC1E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7"/>
              </w:rPr>
              <w:t>非空，自动更新</w:t>
            </w:r>
          </w:p>
        </w:tc>
      </w:tr>
    </w:tbl>
    <w:p w14:paraId="7F811244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4.5 </w:t>
      </w:r>
      <w:r>
        <w:rPr>
          <w:rFonts w:ascii="Times New Roman" w:eastAsia="黑体" w:hAnsi="Times New Roman"/>
          <w:b w:val="0"/>
        </w:rPr>
        <w:t>详细模块设计</w:t>
      </w:r>
    </w:p>
    <w:p w14:paraId="15A6BF41" w14:textId="77777777" w:rsidR="001A3865" w:rsidRDefault="004378FE">
      <w:pPr>
        <w:pStyle w:val="31"/>
        <w:spacing w:before="0" w:after="0" w:line="360" w:lineRule="exact"/>
      </w:pPr>
      <w:r>
        <w:rPr>
          <w:rFonts w:ascii="Times New Roman" w:eastAsia="黑体" w:hAnsi="Times New Roman"/>
          <w:b w:val="0"/>
          <w:sz w:val="24"/>
        </w:rPr>
        <w:t xml:space="preserve">4.5.1 </w:t>
      </w:r>
      <w:r>
        <w:rPr>
          <w:rFonts w:ascii="Times New Roman" w:eastAsia="黑体" w:hAnsi="Times New Roman"/>
          <w:b w:val="0"/>
          <w:sz w:val="24"/>
        </w:rPr>
        <w:t>核心实体类设计</w:t>
      </w:r>
    </w:p>
    <w:p w14:paraId="3903E087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后端实体类与数据库表一一映射，并由</w:t>
      </w:r>
      <w:r>
        <w:rPr>
          <w:rFonts w:ascii="Times New Roman" w:hAnsi="Times New Roman"/>
          <w:sz w:val="21"/>
        </w:rPr>
        <w:t xml:space="preserve"> Lombok </w:t>
      </w:r>
      <w:r>
        <w:rPr>
          <w:rFonts w:ascii="Times New Roman" w:hAnsi="Times New Roman"/>
          <w:sz w:val="21"/>
        </w:rPr>
        <w:t>生成访问方法。业务操作不直接写入实体类，而由对应</w:t>
      </w:r>
      <w:r>
        <w:rPr>
          <w:rFonts w:ascii="Times New Roman" w:hAnsi="Times New Roman"/>
          <w:sz w:val="21"/>
        </w:rPr>
        <w:t xml:space="preserve"> Service </w:t>
      </w:r>
      <w:r>
        <w:rPr>
          <w:rFonts w:ascii="Times New Roman" w:hAnsi="Times New Roman"/>
          <w:sz w:val="21"/>
        </w:rPr>
        <w:t>完成，因此类图在实体属性区列出关键字段，在方法区列出由业务服务提供的主要操作。用户、账户、分类、流水、预算、周期账单和预算预警之间的多重关系与</w:t>
      </w:r>
      <w:r>
        <w:rPr>
          <w:rFonts w:ascii="Times New Roman" w:hAnsi="Times New Roman"/>
          <w:sz w:val="21"/>
        </w:rPr>
        <w:t xml:space="preserve"> E-R </w:t>
      </w:r>
      <w:r>
        <w:rPr>
          <w:rFonts w:ascii="Times New Roman" w:hAnsi="Times New Roman"/>
          <w:sz w:val="21"/>
        </w:rPr>
        <w:t>图保持一致，如图</w:t>
      </w:r>
      <w:r>
        <w:rPr>
          <w:rFonts w:ascii="Times New Roman" w:hAnsi="Times New Roman"/>
          <w:sz w:val="21"/>
        </w:rPr>
        <w:t>4-16</w:t>
      </w:r>
      <w:r>
        <w:rPr>
          <w:rFonts w:ascii="Times New Roman" w:hAnsi="Times New Roman"/>
          <w:sz w:val="21"/>
        </w:rPr>
        <w:t>所示。</w:t>
      </w:r>
    </w:p>
    <w:p w14:paraId="64C9728F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FD8453" wp14:editId="05CA348E">
            <wp:extent cx="5577840" cy="3573304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6_c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7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B7C9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4-16 </w:t>
      </w:r>
      <w:r>
        <w:rPr>
          <w:rFonts w:ascii="Times New Roman" w:hAnsi="Times New Roman"/>
          <w:sz w:val="21"/>
        </w:rPr>
        <w:t>系统核心类图</w:t>
      </w:r>
    </w:p>
    <w:p w14:paraId="776359B5" w14:textId="77777777" w:rsidR="001A3865" w:rsidRDefault="004378FE">
      <w:pPr>
        <w:spacing w:after="0"/>
        <w:ind w:firstLine="0"/>
        <w:rPr>
          <w:rFonts w:hint="eastAsia"/>
        </w:rPr>
      </w:pPr>
      <w:r>
        <w:br w:type="page"/>
      </w:r>
    </w:p>
    <w:p w14:paraId="39755DBB" w14:textId="77777777" w:rsidR="001A3865" w:rsidRDefault="004378FE">
      <w:pPr>
        <w:pStyle w:val="31"/>
        <w:spacing w:before="0" w:after="0" w:line="360" w:lineRule="exact"/>
      </w:pPr>
      <w:r>
        <w:rPr>
          <w:rFonts w:ascii="Times New Roman" w:eastAsia="黑体" w:hAnsi="Times New Roman"/>
          <w:b w:val="0"/>
          <w:sz w:val="24"/>
        </w:rPr>
        <w:lastRenderedPageBreak/>
        <w:t xml:space="preserve">4.5.2 </w:t>
      </w:r>
      <w:r>
        <w:rPr>
          <w:rFonts w:ascii="Times New Roman" w:eastAsia="黑体" w:hAnsi="Times New Roman"/>
          <w:b w:val="0"/>
          <w:sz w:val="24"/>
        </w:rPr>
        <w:t>核心业务时序设计</w:t>
      </w:r>
    </w:p>
    <w:p w14:paraId="669994D7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>1</w:t>
      </w:r>
      <w:r>
        <w:rPr>
          <w:rFonts w:ascii="Times New Roman" w:hAnsi="Times New Roman"/>
          <w:sz w:val="21"/>
        </w:rPr>
        <w:t>）登录时序。用户在</w:t>
      </w:r>
      <w:r>
        <w:rPr>
          <w:rFonts w:ascii="Times New Roman" w:hAnsi="Times New Roman"/>
          <w:sz w:val="21"/>
        </w:rPr>
        <w:t xml:space="preserve"> LoginPage </w:t>
      </w:r>
      <w:r>
        <w:rPr>
          <w:rFonts w:ascii="Times New Roman" w:hAnsi="Times New Roman"/>
          <w:sz w:val="21"/>
        </w:rPr>
        <w:t>输入用户名和密码，</w:t>
      </w:r>
      <w:r>
        <w:rPr>
          <w:rFonts w:ascii="Times New Roman" w:hAnsi="Times New Roman"/>
          <w:sz w:val="21"/>
        </w:rPr>
        <w:t xml:space="preserve">Axios </w:t>
      </w:r>
      <w:r>
        <w:rPr>
          <w:rFonts w:ascii="Times New Roman" w:hAnsi="Times New Roman"/>
          <w:sz w:val="21"/>
        </w:rPr>
        <w:t>调用</w:t>
      </w:r>
      <w:r>
        <w:rPr>
          <w:rFonts w:ascii="Times New Roman" w:hAnsi="Times New Roman"/>
          <w:sz w:val="21"/>
        </w:rPr>
        <w:t xml:space="preserve"> UserController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 xml:space="preserve">UserService </w:t>
      </w:r>
      <w:r>
        <w:rPr>
          <w:rFonts w:ascii="Times New Roman" w:hAnsi="Times New Roman"/>
          <w:sz w:val="21"/>
        </w:rPr>
        <w:t>通过</w:t>
      </w:r>
      <w:r>
        <w:rPr>
          <w:rFonts w:ascii="Times New Roman" w:hAnsi="Times New Roman"/>
          <w:sz w:val="21"/>
        </w:rPr>
        <w:t xml:space="preserve"> UserMapper </w:t>
      </w:r>
      <w:r>
        <w:rPr>
          <w:rFonts w:ascii="Times New Roman" w:hAnsi="Times New Roman"/>
          <w:sz w:val="21"/>
        </w:rPr>
        <w:t>查询</w:t>
      </w:r>
      <w:r>
        <w:rPr>
          <w:rFonts w:ascii="Times New Roman" w:hAnsi="Times New Roman"/>
          <w:sz w:val="21"/>
        </w:rPr>
        <w:t xml:space="preserve"> user </w:t>
      </w:r>
      <w:r>
        <w:rPr>
          <w:rFonts w:ascii="Times New Roman" w:hAnsi="Times New Roman"/>
          <w:sz w:val="21"/>
        </w:rPr>
        <w:t>表，使用</w:t>
      </w:r>
      <w:r>
        <w:rPr>
          <w:rFonts w:ascii="Times New Roman" w:hAnsi="Times New Roman"/>
          <w:sz w:val="21"/>
        </w:rPr>
        <w:t xml:space="preserve"> BCrypt </w:t>
      </w:r>
      <w:r>
        <w:rPr>
          <w:rFonts w:ascii="Times New Roman" w:hAnsi="Times New Roman"/>
          <w:sz w:val="21"/>
        </w:rPr>
        <w:t>校验密码后生成</w:t>
      </w:r>
      <w:r>
        <w:rPr>
          <w:rFonts w:ascii="Times New Roman" w:hAnsi="Times New Roman"/>
          <w:sz w:val="21"/>
        </w:rPr>
        <w:t xml:space="preserve"> JWT</w:t>
      </w:r>
      <w:r>
        <w:rPr>
          <w:rFonts w:ascii="Times New Roman" w:hAnsi="Times New Roman"/>
          <w:sz w:val="21"/>
        </w:rPr>
        <w:t>，并将</w:t>
      </w:r>
      <w:r>
        <w:rPr>
          <w:rFonts w:ascii="Times New Roman" w:hAnsi="Times New Roman"/>
          <w:sz w:val="21"/>
        </w:rPr>
        <w:t xml:space="preserve"> token</w:t>
      </w:r>
      <w:r>
        <w:rPr>
          <w:rFonts w:ascii="Times New Roman" w:hAnsi="Times New Roman"/>
          <w:sz w:val="21"/>
        </w:rPr>
        <w:t>、用户</w:t>
      </w:r>
      <w:r>
        <w:rPr>
          <w:rFonts w:ascii="Times New Roman" w:hAnsi="Times New Roman"/>
          <w:sz w:val="21"/>
        </w:rPr>
        <w:t xml:space="preserve"> ID</w:t>
      </w:r>
      <w:r>
        <w:rPr>
          <w:rFonts w:ascii="Times New Roman" w:hAnsi="Times New Roman"/>
          <w:sz w:val="21"/>
        </w:rPr>
        <w:t>、用户名和角色返回前端，如图</w:t>
      </w:r>
      <w:r>
        <w:rPr>
          <w:rFonts w:ascii="Times New Roman" w:hAnsi="Times New Roman"/>
          <w:sz w:val="21"/>
        </w:rPr>
        <w:t>4-17</w:t>
      </w:r>
      <w:r>
        <w:rPr>
          <w:rFonts w:ascii="Times New Roman" w:hAnsi="Times New Roman"/>
          <w:sz w:val="21"/>
        </w:rPr>
        <w:t>所示。</w:t>
      </w:r>
    </w:p>
    <w:p w14:paraId="2CEFE801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4EDB3E" wp14:editId="213DA115">
            <wp:extent cx="5577840" cy="3697432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7_seq_log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376C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4-17 </w:t>
      </w:r>
      <w:r>
        <w:rPr>
          <w:rFonts w:ascii="Times New Roman" w:hAnsi="Times New Roman"/>
          <w:sz w:val="21"/>
        </w:rPr>
        <w:t>登录核心时序图</w:t>
      </w:r>
    </w:p>
    <w:p w14:paraId="58EEE188" w14:textId="77777777" w:rsidR="001A3865" w:rsidRDefault="004378FE">
      <w:pPr>
        <w:spacing w:after="0"/>
        <w:ind w:firstLine="0"/>
        <w:rPr>
          <w:rFonts w:hint="eastAsia"/>
        </w:rPr>
      </w:pPr>
      <w:r>
        <w:br w:type="page"/>
      </w:r>
    </w:p>
    <w:p w14:paraId="5F4EFA31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（</w:t>
      </w:r>
      <w:r>
        <w:rPr>
          <w:rFonts w:ascii="Times New Roman" w:hAnsi="Times New Roman"/>
          <w:sz w:val="21"/>
        </w:rPr>
        <w:t>2</w:t>
      </w:r>
      <w:r>
        <w:rPr>
          <w:rFonts w:ascii="Times New Roman" w:hAnsi="Times New Roman"/>
          <w:sz w:val="21"/>
        </w:rPr>
        <w:t>）转账时序。</w:t>
      </w:r>
      <w:r>
        <w:rPr>
          <w:rFonts w:ascii="Times New Roman" w:hAnsi="Times New Roman"/>
          <w:sz w:val="21"/>
        </w:rPr>
        <w:t xml:space="preserve">TransactionService </w:t>
      </w:r>
      <w:r>
        <w:rPr>
          <w:rFonts w:ascii="Times New Roman" w:hAnsi="Times New Roman"/>
          <w:sz w:val="21"/>
        </w:rPr>
        <w:t>在事务中校验账户归属与余额，向</w:t>
      </w:r>
      <w:r>
        <w:rPr>
          <w:rFonts w:ascii="Times New Roman" w:hAnsi="Times New Roman"/>
          <w:sz w:val="21"/>
        </w:rPr>
        <w:t xml:space="preserve"> transaction </w:t>
      </w:r>
      <w:r>
        <w:rPr>
          <w:rFonts w:ascii="Times New Roman" w:hAnsi="Times New Roman"/>
          <w:sz w:val="21"/>
        </w:rPr>
        <w:t>表写入转出和转入两条记录，并使用同一</w:t>
      </w:r>
      <w:r>
        <w:rPr>
          <w:rFonts w:ascii="Times New Roman" w:hAnsi="Times New Roman"/>
          <w:sz w:val="21"/>
        </w:rPr>
        <w:t xml:space="preserve"> transfer_id </w:t>
      </w:r>
      <w:r>
        <w:rPr>
          <w:rFonts w:ascii="Times New Roman" w:hAnsi="Times New Roman"/>
          <w:sz w:val="21"/>
        </w:rPr>
        <w:t>关联，前端收到结果后刷新余额和流水，如图</w:t>
      </w:r>
      <w:r>
        <w:rPr>
          <w:rFonts w:ascii="Times New Roman" w:hAnsi="Times New Roman"/>
          <w:sz w:val="21"/>
        </w:rPr>
        <w:t>4-18</w:t>
      </w:r>
      <w:r>
        <w:rPr>
          <w:rFonts w:ascii="Times New Roman" w:hAnsi="Times New Roman"/>
          <w:sz w:val="21"/>
        </w:rPr>
        <w:t>所示。</w:t>
      </w:r>
    </w:p>
    <w:p w14:paraId="73E11731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596803" wp14:editId="04F81C93">
            <wp:extent cx="5577840" cy="3697432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8_seq_transf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BA80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4-18 </w:t>
      </w:r>
      <w:r>
        <w:rPr>
          <w:rFonts w:ascii="Times New Roman" w:hAnsi="Times New Roman"/>
          <w:sz w:val="21"/>
        </w:rPr>
        <w:t>账户转账核心时序图</w:t>
      </w:r>
    </w:p>
    <w:p w14:paraId="4A56722D" w14:textId="77777777" w:rsidR="001A3865" w:rsidRDefault="004378FE">
      <w:pPr>
        <w:spacing w:after="0"/>
        <w:ind w:firstLine="0"/>
        <w:rPr>
          <w:rFonts w:hint="eastAsia"/>
        </w:rPr>
      </w:pPr>
      <w:r>
        <w:br w:type="page"/>
      </w:r>
    </w:p>
    <w:p w14:paraId="71671298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（</w:t>
      </w:r>
      <w:r>
        <w:rPr>
          <w:rFonts w:ascii="Times New Roman" w:hAnsi="Times New Roman"/>
          <w:sz w:val="21"/>
        </w:rPr>
        <w:t>3</w:t>
      </w:r>
      <w:r>
        <w:rPr>
          <w:rFonts w:ascii="Times New Roman" w:hAnsi="Times New Roman"/>
          <w:sz w:val="21"/>
        </w:rPr>
        <w:t>）预算时序。</w:t>
      </w:r>
      <w:r>
        <w:rPr>
          <w:rFonts w:ascii="Times New Roman" w:hAnsi="Times New Roman"/>
          <w:sz w:val="21"/>
        </w:rPr>
        <w:t xml:space="preserve">BudgetService </w:t>
      </w:r>
      <w:r>
        <w:rPr>
          <w:rFonts w:ascii="Times New Roman" w:hAnsi="Times New Roman"/>
          <w:sz w:val="21"/>
        </w:rPr>
        <w:t>查询同月同分类预算并执行新增或更新，再通过</w:t>
      </w:r>
      <w:r>
        <w:rPr>
          <w:rFonts w:ascii="Times New Roman" w:hAnsi="Times New Roman"/>
          <w:sz w:val="21"/>
        </w:rPr>
        <w:t xml:space="preserve"> TransactionMapper </w:t>
      </w:r>
      <w:r>
        <w:rPr>
          <w:rFonts w:ascii="Times New Roman" w:hAnsi="Times New Roman"/>
          <w:sz w:val="21"/>
        </w:rPr>
        <w:t>汇总实际支出，计算进度与预警级别后返回</w:t>
      </w:r>
      <w:r>
        <w:rPr>
          <w:rFonts w:ascii="Times New Roman" w:hAnsi="Times New Roman"/>
          <w:sz w:val="21"/>
        </w:rPr>
        <w:t xml:space="preserve"> BudgetPage</w:t>
      </w:r>
      <w:r>
        <w:rPr>
          <w:rFonts w:ascii="Times New Roman" w:hAnsi="Times New Roman"/>
          <w:sz w:val="21"/>
        </w:rPr>
        <w:t>，如图</w:t>
      </w:r>
      <w:r>
        <w:rPr>
          <w:rFonts w:ascii="Times New Roman" w:hAnsi="Times New Roman"/>
          <w:sz w:val="21"/>
        </w:rPr>
        <w:t>4-19</w:t>
      </w:r>
      <w:r>
        <w:rPr>
          <w:rFonts w:ascii="Times New Roman" w:hAnsi="Times New Roman"/>
          <w:sz w:val="21"/>
        </w:rPr>
        <w:t>所示。</w:t>
      </w:r>
    </w:p>
    <w:p w14:paraId="1A4140CA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6CF2F1" wp14:editId="17B0E297">
            <wp:extent cx="5577840" cy="3697432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9_seq_budg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4AB1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4-19 </w:t>
      </w:r>
      <w:r>
        <w:rPr>
          <w:rFonts w:ascii="Times New Roman" w:hAnsi="Times New Roman"/>
          <w:sz w:val="21"/>
        </w:rPr>
        <w:t>预算管理核心时序图</w:t>
      </w:r>
    </w:p>
    <w:p w14:paraId="66C142D0" w14:textId="77777777" w:rsidR="001A3865" w:rsidRDefault="004378FE">
      <w:pPr>
        <w:spacing w:after="0"/>
        <w:ind w:firstLine="0"/>
        <w:rPr>
          <w:rFonts w:hint="eastAsia"/>
        </w:rPr>
      </w:pPr>
      <w:r>
        <w:br w:type="page"/>
      </w:r>
    </w:p>
    <w:p w14:paraId="1F2D0F97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（</w:t>
      </w:r>
      <w:r>
        <w:rPr>
          <w:rFonts w:ascii="Times New Roman" w:hAnsi="Times New Roman"/>
          <w:sz w:val="21"/>
        </w:rPr>
        <w:t>4</w:t>
      </w:r>
      <w:r>
        <w:rPr>
          <w:rFonts w:ascii="Times New Roman" w:hAnsi="Times New Roman"/>
          <w:sz w:val="21"/>
        </w:rPr>
        <w:t>）周期账单时序。</w:t>
      </w:r>
      <w:r>
        <w:rPr>
          <w:rFonts w:ascii="Times New Roman" w:hAnsi="Times New Roman"/>
          <w:sz w:val="21"/>
        </w:rPr>
        <w:t xml:space="preserve">RecurringBillService </w:t>
      </w:r>
      <w:r>
        <w:rPr>
          <w:rFonts w:ascii="Times New Roman" w:hAnsi="Times New Roman"/>
          <w:sz w:val="21"/>
        </w:rPr>
        <w:t>查询账单及关联账户、分类，在事务中写入流水并推进</w:t>
      </w:r>
      <w:r>
        <w:rPr>
          <w:rFonts w:ascii="Times New Roman" w:hAnsi="Times New Roman"/>
          <w:sz w:val="21"/>
        </w:rPr>
        <w:t xml:space="preserve"> next_due_date</w:t>
      </w:r>
      <w:r>
        <w:rPr>
          <w:rFonts w:ascii="Times New Roman" w:hAnsi="Times New Roman"/>
          <w:sz w:val="21"/>
        </w:rPr>
        <w:t>，最终刷新账单和统计结果，如图</w:t>
      </w:r>
      <w:r>
        <w:rPr>
          <w:rFonts w:ascii="Times New Roman" w:hAnsi="Times New Roman"/>
          <w:sz w:val="21"/>
        </w:rPr>
        <w:t>4-20</w:t>
      </w:r>
      <w:r>
        <w:rPr>
          <w:rFonts w:ascii="Times New Roman" w:hAnsi="Times New Roman"/>
          <w:sz w:val="21"/>
        </w:rPr>
        <w:t>所示。</w:t>
      </w:r>
    </w:p>
    <w:p w14:paraId="1EBBC828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F188ED" wp14:editId="081EF6A5">
            <wp:extent cx="5577840" cy="3697432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20_seq_recurr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7821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4-20 </w:t>
      </w:r>
      <w:r>
        <w:rPr>
          <w:rFonts w:ascii="Times New Roman" w:hAnsi="Times New Roman"/>
          <w:sz w:val="21"/>
        </w:rPr>
        <w:t>周期账单生成核心时序图</w:t>
      </w:r>
    </w:p>
    <w:p w14:paraId="37DF5C69" w14:textId="77777777" w:rsidR="001A3865" w:rsidRDefault="004378FE">
      <w:pPr>
        <w:spacing w:after="0"/>
        <w:ind w:firstLine="0"/>
        <w:rPr>
          <w:rFonts w:hint="eastAsia"/>
        </w:rPr>
      </w:pPr>
      <w:r>
        <w:br w:type="page"/>
      </w:r>
    </w:p>
    <w:p w14:paraId="0EE8FA7E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（</w:t>
      </w:r>
      <w:r>
        <w:rPr>
          <w:rFonts w:ascii="Times New Roman" w:hAnsi="Times New Roman"/>
          <w:sz w:val="21"/>
        </w:rPr>
        <w:t>5</w:t>
      </w:r>
      <w:r>
        <w:rPr>
          <w:rFonts w:ascii="Times New Roman" w:hAnsi="Times New Roman"/>
          <w:sz w:val="21"/>
        </w:rPr>
        <w:t>）</w:t>
      </w:r>
      <w:r>
        <w:rPr>
          <w:rFonts w:ascii="Times New Roman" w:hAnsi="Times New Roman"/>
          <w:sz w:val="21"/>
        </w:rPr>
        <w:t xml:space="preserve">CSV </w:t>
      </w:r>
      <w:r>
        <w:rPr>
          <w:rFonts w:ascii="Times New Roman" w:hAnsi="Times New Roman"/>
          <w:sz w:val="21"/>
        </w:rPr>
        <w:t>导入时序。</w:t>
      </w:r>
      <w:r>
        <w:rPr>
          <w:rFonts w:ascii="Times New Roman" w:hAnsi="Times New Roman"/>
          <w:sz w:val="21"/>
        </w:rPr>
        <w:t xml:space="preserve">TransactionService </w:t>
      </w:r>
      <w:r>
        <w:rPr>
          <w:rFonts w:ascii="Times New Roman" w:hAnsi="Times New Roman"/>
          <w:sz w:val="21"/>
        </w:rPr>
        <w:t>使用</w:t>
      </w:r>
      <w:r>
        <w:rPr>
          <w:rFonts w:ascii="Times New Roman" w:hAnsi="Times New Roman"/>
          <w:sz w:val="21"/>
        </w:rPr>
        <w:t xml:space="preserve"> OpenCSV </w:t>
      </w:r>
      <w:r>
        <w:rPr>
          <w:rFonts w:ascii="Times New Roman" w:hAnsi="Times New Roman"/>
          <w:sz w:val="21"/>
        </w:rPr>
        <w:t>读取每一行，校验后通过</w:t>
      </w:r>
      <w:r>
        <w:rPr>
          <w:rFonts w:ascii="Times New Roman" w:hAnsi="Times New Roman"/>
          <w:sz w:val="21"/>
        </w:rPr>
        <w:t xml:space="preserve"> Mapper </w:t>
      </w:r>
      <w:r>
        <w:rPr>
          <w:rFonts w:ascii="Times New Roman" w:hAnsi="Times New Roman"/>
          <w:sz w:val="21"/>
        </w:rPr>
        <w:t>写入有效流水，累计成功数、失败数和失败原因并返回</w:t>
      </w:r>
      <w:r>
        <w:rPr>
          <w:rFonts w:ascii="Times New Roman" w:hAnsi="Times New Roman"/>
          <w:sz w:val="21"/>
        </w:rPr>
        <w:t xml:space="preserve"> ImportResultDTO</w:t>
      </w:r>
      <w:r>
        <w:rPr>
          <w:rFonts w:ascii="Times New Roman" w:hAnsi="Times New Roman"/>
          <w:sz w:val="21"/>
        </w:rPr>
        <w:t>，如图</w:t>
      </w:r>
      <w:r>
        <w:rPr>
          <w:rFonts w:ascii="Times New Roman" w:hAnsi="Times New Roman"/>
          <w:sz w:val="21"/>
        </w:rPr>
        <w:t>4-21</w:t>
      </w:r>
      <w:r>
        <w:rPr>
          <w:rFonts w:ascii="Times New Roman" w:hAnsi="Times New Roman"/>
          <w:sz w:val="21"/>
        </w:rPr>
        <w:t>所示。</w:t>
      </w:r>
    </w:p>
    <w:p w14:paraId="1ADE7F27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E8C5E0" wp14:editId="4AFBE31D">
            <wp:extent cx="5577840" cy="3697432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21_seq_csv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CAAA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4-21 CSV </w:t>
      </w:r>
      <w:r>
        <w:rPr>
          <w:rFonts w:ascii="Times New Roman" w:hAnsi="Times New Roman"/>
          <w:sz w:val="21"/>
        </w:rPr>
        <w:t>导入核心时序图</w:t>
      </w:r>
    </w:p>
    <w:p w14:paraId="532BD13F" w14:textId="77777777" w:rsidR="001A3865" w:rsidRDefault="004378FE">
      <w:pPr>
        <w:pStyle w:val="31"/>
        <w:spacing w:before="0" w:after="0" w:line="360" w:lineRule="exact"/>
      </w:pPr>
      <w:r>
        <w:rPr>
          <w:rFonts w:ascii="Times New Roman" w:eastAsia="黑体" w:hAnsi="Times New Roman"/>
          <w:b w:val="0"/>
          <w:sz w:val="24"/>
        </w:rPr>
        <w:t xml:space="preserve">4.5.3 </w:t>
      </w:r>
      <w:r>
        <w:rPr>
          <w:rFonts w:ascii="Times New Roman" w:eastAsia="黑体" w:hAnsi="Times New Roman"/>
          <w:b w:val="0"/>
          <w:sz w:val="24"/>
        </w:rPr>
        <w:t>核心模块职责设计</w:t>
      </w:r>
    </w:p>
    <w:p w14:paraId="53073088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各业务模块采用</w:t>
      </w:r>
      <w:r>
        <w:rPr>
          <w:rFonts w:ascii="Times New Roman" w:hAnsi="Times New Roman"/>
          <w:sz w:val="21"/>
        </w:rPr>
        <w:t xml:space="preserve"> Controller-Service-Mapper-Entity </w:t>
      </w:r>
      <w:r>
        <w:rPr>
          <w:rFonts w:ascii="Times New Roman" w:hAnsi="Times New Roman"/>
          <w:sz w:val="21"/>
        </w:rPr>
        <w:t>纵向分层，控制层只负责请求入口、参数绑定和统一响应，业务规则集中在</w:t>
      </w:r>
      <w:r>
        <w:rPr>
          <w:rFonts w:ascii="Times New Roman" w:hAnsi="Times New Roman"/>
          <w:sz w:val="21"/>
        </w:rPr>
        <w:t xml:space="preserve"> Service </w:t>
      </w:r>
      <w:r>
        <w:rPr>
          <w:rFonts w:ascii="Times New Roman" w:hAnsi="Times New Roman"/>
          <w:sz w:val="21"/>
        </w:rPr>
        <w:t>层，</w:t>
      </w:r>
      <w:r>
        <w:rPr>
          <w:rFonts w:ascii="Times New Roman" w:hAnsi="Times New Roman"/>
          <w:sz w:val="21"/>
        </w:rPr>
        <w:t xml:space="preserve">Mapper </w:t>
      </w:r>
      <w:r>
        <w:rPr>
          <w:rFonts w:ascii="Times New Roman" w:hAnsi="Times New Roman"/>
          <w:sz w:val="21"/>
        </w:rPr>
        <w:t>负责数据访问。核心类与职责如表</w:t>
      </w:r>
      <w:r>
        <w:rPr>
          <w:rFonts w:ascii="Times New Roman" w:hAnsi="Times New Roman"/>
          <w:sz w:val="21"/>
        </w:rPr>
        <w:t>4-8</w:t>
      </w:r>
      <w:r>
        <w:rPr>
          <w:rFonts w:ascii="Times New Roman" w:hAnsi="Times New Roman"/>
          <w:sz w:val="21"/>
        </w:rPr>
        <w:t>所示。</w:t>
      </w:r>
    </w:p>
    <w:p w14:paraId="55DDB8A8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4-8 </w:t>
      </w:r>
      <w:r>
        <w:rPr>
          <w:rFonts w:ascii="Times New Roman" w:hAnsi="Times New Roman"/>
          <w:sz w:val="21"/>
        </w:rPr>
        <w:t>核心模块类职责</w:t>
      </w:r>
    </w:p>
    <w:tbl>
      <w:tblPr>
        <w:tblW w:w="850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650"/>
        <w:gridCol w:w="2050"/>
        <w:gridCol w:w="1800"/>
        <w:gridCol w:w="2000"/>
      </w:tblGrid>
      <w:tr w:rsidR="001A3865" w14:paraId="684BC557" w14:textId="77777777">
        <w:trPr>
          <w:cantSplit/>
          <w:tblHeader/>
        </w:trPr>
        <w:tc>
          <w:tcPr>
            <w:tcW w:w="10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1EA69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模块</w:t>
            </w:r>
          </w:p>
        </w:tc>
        <w:tc>
          <w:tcPr>
            <w:tcW w:w="16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A8EC5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控制层</w:t>
            </w:r>
          </w:p>
        </w:tc>
        <w:tc>
          <w:tcPr>
            <w:tcW w:w="205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3E021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业务层</w:t>
            </w:r>
          </w:p>
        </w:tc>
        <w:tc>
          <w:tcPr>
            <w:tcW w:w="18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A0D2E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数据访问层</w:t>
            </w:r>
          </w:p>
        </w:tc>
        <w:tc>
          <w:tcPr>
            <w:tcW w:w="20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8A196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主要职责</w:t>
            </w:r>
          </w:p>
        </w:tc>
      </w:tr>
      <w:tr w:rsidR="001A3865" w14:paraId="058070FD" w14:textId="77777777"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E903E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用户认证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07B1C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UserController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F99D2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UserServiceImpl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CCD0D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UserMapper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35BAB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注册、登录、改密、</w:t>
            </w:r>
            <w:r>
              <w:rPr>
                <w:rFonts w:ascii="Times New Roman" w:hAnsi="Times New Roman"/>
                <w:sz w:val="15"/>
              </w:rPr>
              <w:t xml:space="preserve">JWT </w:t>
            </w:r>
            <w:r>
              <w:rPr>
                <w:rFonts w:ascii="Times New Roman" w:hAnsi="Times New Roman"/>
                <w:sz w:val="15"/>
              </w:rPr>
              <w:t>与</w:t>
            </w:r>
            <w:r>
              <w:rPr>
                <w:rFonts w:ascii="Times New Roman" w:hAnsi="Times New Roman"/>
                <w:sz w:val="15"/>
              </w:rPr>
              <w:t xml:space="preserve"> BCrypt</w:t>
            </w:r>
          </w:p>
        </w:tc>
      </w:tr>
      <w:tr w:rsidR="001A3865" w14:paraId="7A8616D7" w14:textId="77777777"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B406D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账户管理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35703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AccountController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DD785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AccountServiceImpl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1E375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AccountMapper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FC6AF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账户维护、余额计算、多币种折算</w:t>
            </w:r>
          </w:p>
        </w:tc>
      </w:tr>
      <w:tr w:rsidR="001A3865" w14:paraId="394FF7C6" w14:textId="77777777"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72C32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分类浏览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737D4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CategoryController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5ACAA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CategoryServiceImpl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DB7C5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CategoryMapper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FDB60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读取预置收入与支出分类</w:t>
            </w:r>
          </w:p>
        </w:tc>
      </w:tr>
      <w:tr w:rsidR="001A3865" w14:paraId="40453AD8" w14:textId="77777777"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1312F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收支管理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8B224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TransactionController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6CF4B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TransactionServiceImpl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B3D46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TransactionMapper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A75C7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流水</w:t>
            </w:r>
            <w:r>
              <w:rPr>
                <w:rFonts w:ascii="Times New Roman" w:hAnsi="Times New Roman"/>
                <w:sz w:val="15"/>
              </w:rPr>
              <w:t xml:space="preserve"> CRUD</w:t>
            </w:r>
            <w:r>
              <w:rPr>
                <w:rFonts w:ascii="Times New Roman" w:hAnsi="Times New Roman"/>
                <w:sz w:val="15"/>
              </w:rPr>
              <w:t>、筛选、转账与</w:t>
            </w:r>
            <w:r>
              <w:rPr>
                <w:rFonts w:ascii="Times New Roman" w:hAnsi="Times New Roman"/>
                <w:sz w:val="15"/>
              </w:rPr>
              <w:t xml:space="preserve"> CSV </w:t>
            </w:r>
            <w:r>
              <w:rPr>
                <w:rFonts w:ascii="Times New Roman" w:hAnsi="Times New Roman"/>
                <w:sz w:val="15"/>
              </w:rPr>
              <w:t>导入</w:t>
            </w:r>
          </w:p>
        </w:tc>
      </w:tr>
      <w:tr w:rsidR="001A3865" w14:paraId="2DBF6CD5" w14:textId="77777777"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F4B5B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预算预警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AC890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BudgetController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D025F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BudgetServiceImpl / AlertService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0C9FC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BudgetMapper / AlertMapper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1895C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预算保存、进度计算与定时预警</w:t>
            </w:r>
          </w:p>
        </w:tc>
      </w:tr>
      <w:tr w:rsidR="001A3865" w14:paraId="7941DA1A" w14:textId="77777777"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EFC20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周期账单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B1BCF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RecurringBillController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6B948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RecurringBillServiceImpl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EB3FC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RecurringBillMapper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B8031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模板维护、一键生成和日期推进</w:t>
            </w:r>
          </w:p>
        </w:tc>
      </w:tr>
      <w:tr w:rsidR="001A3865" w14:paraId="5A1B5884" w14:textId="77777777"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036A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lastRenderedPageBreak/>
              <w:t>统计分析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4EFF8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StatisticsController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6DDAD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StatisticsServiceImpl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314DB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TransactionMapper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3FBAF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月度、年度、分类和趋势聚合</w:t>
            </w:r>
          </w:p>
        </w:tc>
      </w:tr>
      <w:tr w:rsidR="001A3865" w14:paraId="6C6E1229" w14:textId="77777777"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FA807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汇率参考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DF9D8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ExchangeRateController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6C37C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ExchangeRateServiceImpl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65B17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无数据库表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1628A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六种币种静态参考汇率</w:t>
            </w:r>
          </w:p>
        </w:tc>
      </w:tr>
      <w:tr w:rsidR="001A3865" w14:paraId="65150036" w14:textId="77777777"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B9A6A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用户管理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FC787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AdminController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6328C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AdminServiceImpl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E2105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六个业务</w:t>
            </w:r>
            <w:r>
              <w:rPr>
                <w:rFonts w:ascii="Times New Roman" w:hAnsi="Times New Roman"/>
                <w:sz w:val="15"/>
              </w:rPr>
              <w:t xml:space="preserve"> Mapper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56F8B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5"/>
              </w:rPr>
              <w:t>用户列表、级联删除与角色切换</w:t>
            </w:r>
          </w:p>
        </w:tc>
      </w:tr>
    </w:tbl>
    <w:p w14:paraId="71B5FF51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4.6 </w:t>
      </w:r>
      <w:r>
        <w:rPr>
          <w:rFonts w:ascii="Times New Roman" w:eastAsia="黑体" w:hAnsi="Times New Roman"/>
          <w:b w:val="0"/>
        </w:rPr>
        <w:t>本章小结</w:t>
      </w:r>
    </w:p>
    <w:p w14:paraId="6E10AF3F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本章完成了系统总体架构、功能模块、五类核心流程、七实体数据库和详细模块设计。架构图取消层间连接线；流程图采用终止符、处理框、输入输出框和判断菱形；数据库补齐七张实体属性图，并以无重复实体、无交叉连线的</w:t>
      </w:r>
      <w:r>
        <w:rPr>
          <w:rFonts w:ascii="Times New Roman" w:hAnsi="Times New Roman"/>
          <w:sz w:val="21"/>
        </w:rPr>
        <w:t xml:space="preserve"> Chen E-R </w:t>
      </w:r>
      <w:r>
        <w:rPr>
          <w:rFonts w:ascii="Times New Roman" w:hAnsi="Times New Roman"/>
          <w:sz w:val="21"/>
        </w:rPr>
        <w:t>图表达关系；类图和五张时序图进一步说明了前端、控制层、业务层、数据访问层与</w:t>
      </w:r>
      <w:r>
        <w:rPr>
          <w:rFonts w:ascii="Times New Roman" w:hAnsi="Times New Roman"/>
          <w:sz w:val="21"/>
        </w:rPr>
        <w:t xml:space="preserve"> MySQL </w:t>
      </w:r>
      <w:r>
        <w:rPr>
          <w:rFonts w:ascii="Times New Roman" w:hAnsi="Times New Roman"/>
          <w:sz w:val="21"/>
        </w:rPr>
        <w:t>的协作过程。</w:t>
      </w:r>
    </w:p>
    <w:p w14:paraId="11200897" w14:textId="77777777" w:rsidR="00441820" w:rsidRDefault="004378FE">
      <w:pPr>
        <w:pStyle w:val="1"/>
        <w:spacing w:before="0" w:after="0" w:line="360" w:lineRule="exact"/>
      </w:pPr>
      <w:r>
        <w:rPr>
          <w:rFonts w:ascii="黑体" w:eastAsia="黑体" w:hAnsi="黑体"/>
          <w:sz w:val="30"/>
        </w:rPr>
        <w:t xml:space="preserve">5 </w:t>
      </w:r>
      <w:r>
        <w:rPr>
          <w:rFonts w:ascii="黑体" w:eastAsia="黑体" w:hAnsi="黑体"/>
          <w:sz w:val="30"/>
        </w:rPr>
        <w:t>系统实现</w:t>
      </w:r>
    </w:p>
    <w:p w14:paraId="14F63058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系统实现章节结合前端页面、</w:t>
      </w:r>
      <w:r>
        <w:rPr>
          <w:rFonts w:ascii="Times New Roman" w:hAnsi="Times New Roman"/>
          <w:sz w:val="21"/>
        </w:rPr>
        <w:t xml:space="preserve">Axios API </w:t>
      </w:r>
      <w:r>
        <w:rPr>
          <w:rFonts w:ascii="Times New Roman" w:hAnsi="Times New Roman"/>
          <w:sz w:val="21"/>
        </w:rPr>
        <w:t>模块、</w:t>
      </w:r>
      <w:r>
        <w:rPr>
          <w:rFonts w:ascii="Times New Roman" w:hAnsi="Times New Roman"/>
          <w:sz w:val="21"/>
        </w:rPr>
        <w:t>Controller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ServiceImpl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Mapper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MySQL </w:t>
      </w:r>
      <w:r>
        <w:rPr>
          <w:rFonts w:ascii="Times New Roman" w:hAnsi="Times New Roman"/>
          <w:sz w:val="21"/>
        </w:rPr>
        <w:t>表说明各功能如何落地。每节均给出模块职责、实现思路、关键接口、涉及数据表和运行效果，截图均来自本机实际系统页面。</w:t>
      </w:r>
    </w:p>
    <w:p w14:paraId="43A96F3E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5.1 </w:t>
      </w:r>
      <w:r>
        <w:rPr>
          <w:rFonts w:ascii="Times New Roman" w:eastAsia="黑体" w:hAnsi="Times New Roman"/>
          <w:b w:val="0"/>
        </w:rPr>
        <w:t>登录注册模块</w:t>
      </w:r>
    </w:p>
    <w:p w14:paraId="561D7E1B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登录注册模块由</w:t>
      </w:r>
      <w:r>
        <w:rPr>
          <w:rFonts w:ascii="Times New Roman" w:hAnsi="Times New Roman"/>
          <w:sz w:val="21"/>
        </w:rPr>
        <w:t xml:space="preserve"> LoginPage.vue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api/user.js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api/request.js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UserController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UserServiceImpl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UserMapper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user </w:t>
      </w:r>
      <w:r>
        <w:rPr>
          <w:rFonts w:ascii="Times New Roman" w:hAnsi="Times New Roman"/>
          <w:sz w:val="21"/>
        </w:rPr>
        <w:t>表共同实现。前端使用</w:t>
      </w:r>
      <w:r>
        <w:rPr>
          <w:rFonts w:ascii="Times New Roman" w:hAnsi="Times New Roman"/>
          <w:sz w:val="21"/>
        </w:rPr>
        <w:t xml:space="preserve"> Element Plus </w:t>
      </w:r>
      <w:r>
        <w:rPr>
          <w:rFonts w:ascii="Times New Roman" w:hAnsi="Times New Roman"/>
          <w:sz w:val="21"/>
        </w:rPr>
        <w:t>的</w:t>
      </w:r>
      <w:r>
        <w:rPr>
          <w:rFonts w:ascii="Times New Roman" w:hAnsi="Times New Roman"/>
          <w:sz w:val="21"/>
        </w:rPr>
        <w:t xml:space="preserve"> el-form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el-tabs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el-input 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 xml:space="preserve"> el-button </w:t>
      </w:r>
      <w:r>
        <w:rPr>
          <w:rFonts w:ascii="Times New Roman" w:hAnsi="Times New Roman"/>
          <w:sz w:val="21"/>
        </w:rPr>
        <w:t>组织登录和注册表单，提交时通过</w:t>
      </w:r>
      <w:r>
        <w:rPr>
          <w:rFonts w:ascii="Times New Roman" w:hAnsi="Times New Roman"/>
          <w:sz w:val="21"/>
        </w:rPr>
        <w:t xml:space="preserve"> Axios </w:t>
      </w:r>
      <w:r>
        <w:rPr>
          <w:rFonts w:ascii="Times New Roman" w:hAnsi="Times New Roman"/>
          <w:sz w:val="21"/>
        </w:rPr>
        <w:t>调用</w:t>
      </w:r>
      <w:r>
        <w:rPr>
          <w:rFonts w:ascii="Times New Roman" w:hAnsi="Times New Roman"/>
          <w:sz w:val="21"/>
        </w:rPr>
        <w:t xml:space="preserve"> /api/v1/user/register 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 xml:space="preserve"> /api/v1/user/login</w:t>
      </w:r>
      <w:r>
        <w:rPr>
          <w:rFonts w:ascii="Times New Roman" w:hAnsi="Times New Roman"/>
          <w:sz w:val="21"/>
        </w:rPr>
        <w:t>。</w:t>
      </w:r>
    </w:p>
    <w:p w14:paraId="447BB0D1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后端注册流程先校验用户名唯一性，再使用</w:t>
      </w:r>
      <w:r>
        <w:rPr>
          <w:rFonts w:ascii="Times New Roman" w:hAnsi="Times New Roman"/>
          <w:sz w:val="21"/>
        </w:rPr>
        <w:t xml:space="preserve"> BCryptPasswordEncoder </w:t>
      </w:r>
      <w:r>
        <w:rPr>
          <w:rFonts w:ascii="Times New Roman" w:hAnsi="Times New Roman"/>
          <w:sz w:val="21"/>
        </w:rPr>
        <w:t>生成密码哈希后写入</w:t>
      </w:r>
      <w:r>
        <w:rPr>
          <w:rFonts w:ascii="Times New Roman" w:hAnsi="Times New Roman"/>
          <w:sz w:val="21"/>
        </w:rPr>
        <w:t xml:space="preserve"> user </w:t>
      </w:r>
      <w:r>
        <w:rPr>
          <w:rFonts w:ascii="Times New Roman" w:hAnsi="Times New Roman"/>
          <w:sz w:val="21"/>
        </w:rPr>
        <w:t>表；登录流程按用户名查询用户，校验密码后签发</w:t>
      </w:r>
      <w:r>
        <w:rPr>
          <w:rFonts w:ascii="Times New Roman" w:hAnsi="Times New Roman"/>
          <w:sz w:val="21"/>
        </w:rPr>
        <w:t xml:space="preserve"> JWT</w:t>
      </w:r>
      <w:r>
        <w:rPr>
          <w:rFonts w:ascii="Times New Roman" w:hAnsi="Times New Roman"/>
          <w:sz w:val="21"/>
        </w:rPr>
        <w:t>，并返回</w:t>
      </w:r>
      <w:r>
        <w:rPr>
          <w:rFonts w:ascii="Times New Roman" w:hAnsi="Times New Roman"/>
          <w:sz w:val="21"/>
        </w:rPr>
        <w:t xml:space="preserve"> token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userId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username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role</w:t>
      </w:r>
      <w:r>
        <w:rPr>
          <w:rFonts w:ascii="Times New Roman" w:hAnsi="Times New Roman"/>
          <w:sz w:val="21"/>
        </w:rPr>
        <w:t>。前端把令牌写入</w:t>
      </w:r>
      <w:r>
        <w:rPr>
          <w:rFonts w:ascii="Times New Roman" w:hAnsi="Times New Roman"/>
          <w:sz w:val="21"/>
        </w:rPr>
        <w:t xml:space="preserve"> Pinia 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 xml:space="preserve"> localStorage</w:t>
      </w:r>
      <w:r>
        <w:rPr>
          <w:rFonts w:ascii="Times New Roman" w:hAnsi="Times New Roman"/>
          <w:sz w:val="21"/>
        </w:rPr>
        <w:t>，后续请求由</w:t>
      </w:r>
      <w:r>
        <w:rPr>
          <w:rFonts w:ascii="Times New Roman" w:hAnsi="Times New Roman"/>
          <w:sz w:val="21"/>
        </w:rPr>
        <w:t xml:space="preserve"> Axios </w:t>
      </w:r>
      <w:r>
        <w:rPr>
          <w:rFonts w:ascii="Times New Roman" w:hAnsi="Times New Roman"/>
          <w:sz w:val="21"/>
        </w:rPr>
        <w:t>拦截器自动附加</w:t>
      </w:r>
      <w:r>
        <w:rPr>
          <w:rFonts w:ascii="Times New Roman" w:hAnsi="Times New Roman"/>
          <w:sz w:val="21"/>
        </w:rPr>
        <w:t xml:space="preserve"> Authorization </w:t>
      </w:r>
      <w:r>
        <w:rPr>
          <w:rFonts w:ascii="Times New Roman" w:hAnsi="Times New Roman"/>
          <w:sz w:val="21"/>
        </w:rPr>
        <w:t>头。改密接口</w:t>
      </w:r>
      <w:r>
        <w:rPr>
          <w:rFonts w:ascii="Times New Roman" w:hAnsi="Times New Roman"/>
          <w:sz w:val="21"/>
        </w:rPr>
        <w:t xml:space="preserve"> POST /api/v1/user/change-password </w:t>
      </w:r>
      <w:r>
        <w:rPr>
          <w:rFonts w:ascii="Times New Roman" w:hAnsi="Times New Roman"/>
          <w:sz w:val="21"/>
        </w:rPr>
        <w:t>需要旧密码校验。实现效果为用户可完成注册、登录和密码维护，未登录访问受保护页面时由</w:t>
      </w:r>
      <w:r>
        <w:rPr>
          <w:rFonts w:ascii="Times New Roman" w:hAnsi="Times New Roman"/>
          <w:sz w:val="21"/>
        </w:rPr>
        <w:t xml:space="preserve"> Vue Router 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 xml:space="preserve"> LoginInterceptor </w:t>
      </w:r>
      <w:r>
        <w:rPr>
          <w:rFonts w:ascii="Times New Roman" w:hAnsi="Times New Roman"/>
          <w:sz w:val="21"/>
        </w:rPr>
        <w:t>共同拦截，登录注册页面如图</w:t>
      </w:r>
      <w:r>
        <w:rPr>
          <w:rFonts w:ascii="Times New Roman" w:hAnsi="Times New Roman"/>
          <w:sz w:val="21"/>
        </w:rPr>
        <w:t>5-1</w:t>
      </w:r>
      <w:r>
        <w:rPr>
          <w:rFonts w:ascii="Times New Roman" w:hAnsi="Times New Roman"/>
          <w:sz w:val="21"/>
        </w:rPr>
        <w:t>所示。</w:t>
      </w:r>
    </w:p>
    <w:p w14:paraId="583B280D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44A6FA" wp14:editId="30C69DB0">
            <wp:extent cx="5303520" cy="33147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6AAA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5-1 </w:t>
      </w:r>
      <w:r>
        <w:rPr>
          <w:rFonts w:ascii="Times New Roman" w:hAnsi="Times New Roman"/>
          <w:sz w:val="21"/>
        </w:rPr>
        <w:t>登录注册页面</w:t>
      </w:r>
    </w:p>
    <w:p w14:paraId="7014E3D5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5.2 </w:t>
      </w:r>
      <w:r>
        <w:rPr>
          <w:rFonts w:ascii="Times New Roman" w:eastAsia="黑体" w:hAnsi="Times New Roman"/>
          <w:b w:val="0"/>
        </w:rPr>
        <w:t>用户管理模块</w:t>
      </w:r>
    </w:p>
    <w:p w14:paraId="6C7547C1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用户管理模块对应管理员能力，由</w:t>
      </w:r>
      <w:r>
        <w:rPr>
          <w:rFonts w:ascii="Times New Roman" w:hAnsi="Times New Roman"/>
          <w:sz w:val="21"/>
        </w:rPr>
        <w:t xml:space="preserve"> AdminPage.vue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api/admin.js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AdminController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AdminServiceImpl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AdminInterceptor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user </w:t>
      </w:r>
      <w:r>
        <w:rPr>
          <w:rFonts w:ascii="Times New Roman" w:hAnsi="Times New Roman"/>
          <w:sz w:val="21"/>
        </w:rPr>
        <w:t>表实现。前端路由将</w:t>
      </w:r>
      <w:r>
        <w:rPr>
          <w:rFonts w:ascii="Times New Roman" w:hAnsi="Times New Roman"/>
          <w:sz w:val="21"/>
        </w:rPr>
        <w:t xml:space="preserve"> AdminPage </w:t>
      </w:r>
      <w:r>
        <w:rPr>
          <w:rFonts w:ascii="Times New Roman" w:hAnsi="Times New Roman"/>
          <w:sz w:val="21"/>
        </w:rPr>
        <w:t>标记为</w:t>
      </w:r>
      <w:r>
        <w:rPr>
          <w:rFonts w:ascii="Times New Roman" w:hAnsi="Times New Roman"/>
          <w:sz w:val="21"/>
        </w:rPr>
        <w:t xml:space="preserve"> requiresAdmin</w:t>
      </w:r>
      <w:r>
        <w:rPr>
          <w:rFonts w:ascii="Times New Roman" w:hAnsi="Times New Roman"/>
          <w:sz w:val="21"/>
        </w:rPr>
        <w:t>，普通用户不能进入；后端管理员接口同样经过</w:t>
      </w:r>
      <w:r>
        <w:rPr>
          <w:rFonts w:ascii="Times New Roman" w:hAnsi="Times New Roman"/>
          <w:sz w:val="21"/>
        </w:rPr>
        <w:t xml:space="preserve"> AdminInterceptor </w:t>
      </w:r>
      <w:r>
        <w:rPr>
          <w:rFonts w:ascii="Times New Roman" w:hAnsi="Times New Roman"/>
          <w:sz w:val="21"/>
        </w:rPr>
        <w:t>校验角色。</w:t>
      </w:r>
    </w:p>
    <w:p w14:paraId="6A4EAE2C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模块提供用户列表查询、删除用户和角色切换，接口包括</w:t>
      </w:r>
      <w:r>
        <w:rPr>
          <w:rFonts w:ascii="Times New Roman" w:hAnsi="Times New Roman"/>
          <w:sz w:val="21"/>
        </w:rPr>
        <w:t xml:space="preserve"> GET /api/v1/admin/users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DELETE /api/v1/admin/users/{userId}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PUT /api/v1/admin/users/{userId}/role</w:t>
      </w:r>
      <w:r>
        <w:rPr>
          <w:rFonts w:ascii="Times New Roman" w:hAnsi="Times New Roman"/>
          <w:sz w:val="21"/>
        </w:rPr>
        <w:t>。删除用户时</w:t>
      </w:r>
      <w:r>
        <w:rPr>
          <w:rFonts w:ascii="Times New Roman" w:hAnsi="Times New Roman"/>
          <w:sz w:val="21"/>
        </w:rPr>
        <w:t xml:space="preserve"> Service </w:t>
      </w:r>
      <w:r>
        <w:rPr>
          <w:rFonts w:ascii="Times New Roman" w:hAnsi="Times New Roman"/>
          <w:sz w:val="21"/>
        </w:rPr>
        <w:t>按预算预警、周期账单、预算、流水、账户到用户的顺序清理关联数据，避免残留孤儿记录。实现效果为管理员可查看系统用户并维护异常账号，系统不提供独立的用户搜索或详情页，管理员用户管理页面如图</w:t>
      </w:r>
      <w:r>
        <w:rPr>
          <w:rFonts w:ascii="Times New Roman" w:hAnsi="Times New Roman"/>
          <w:sz w:val="21"/>
        </w:rPr>
        <w:t>5-2</w:t>
      </w:r>
      <w:r>
        <w:rPr>
          <w:rFonts w:ascii="Times New Roman" w:hAnsi="Times New Roman"/>
          <w:sz w:val="21"/>
        </w:rPr>
        <w:t>所示。</w:t>
      </w:r>
    </w:p>
    <w:p w14:paraId="677CBFF3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9C2CBF" wp14:editId="586D83FC">
            <wp:extent cx="5303520" cy="33147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B1AF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5-2 </w:t>
      </w:r>
      <w:r>
        <w:rPr>
          <w:rFonts w:ascii="Times New Roman" w:hAnsi="Times New Roman"/>
          <w:sz w:val="21"/>
        </w:rPr>
        <w:t>管理员用户管理页面</w:t>
      </w:r>
    </w:p>
    <w:p w14:paraId="28994956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5.3 </w:t>
      </w:r>
      <w:r>
        <w:rPr>
          <w:rFonts w:ascii="Times New Roman" w:eastAsia="黑体" w:hAnsi="Times New Roman"/>
          <w:b w:val="0"/>
        </w:rPr>
        <w:t>收支记账模块</w:t>
      </w:r>
    </w:p>
    <w:p w14:paraId="1B9F3C04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收支记账是系统核心业务，由</w:t>
      </w:r>
      <w:r>
        <w:rPr>
          <w:rFonts w:ascii="Times New Roman" w:hAnsi="Times New Roman"/>
          <w:sz w:val="21"/>
        </w:rPr>
        <w:t xml:space="preserve"> TransactionListPage.vue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TransferPage.vue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api/transaction.js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TransactionController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TransactionServiceImpl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TransactionMapper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AccountServiceImpl </w:t>
      </w:r>
      <w:r>
        <w:rPr>
          <w:rFonts w:ascii="Times New Roman" w:hAnsi="Times New Roman"/>
          <w:sz w:val="21"/>
        </w:rPr>
        <w:t>以及</w:t>
      </w:r>
      <w:r>
        <w:rPr>
          <w:rFonts w:ascii="Times New Roman" w:hAnsi="Times New Roman"/>
          <w:sz w:val="21"/>
        </w:rPr>
        <w:t xml:space="preserve"> transaction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account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category </w:t>
      </w:r>
      <w:r>
        <w:rPr>
          <w:rFonts w:ascii="Times New Roman" w:hAnsi="Times New Roman"/>
          <w:sz w:val="21"/>
        </w:rPr>
        <w:t>表实现。普通记账在校验账户、分类、类型、金额和时间后写入一条流水；账户转账在同一事务中写入支出和收入两条记录，并用</w:t>
      </w:r>
      <w:r>
        <w:rPr>
          <w:rFonts w:ascii="Times New Roman" w:hAnsi="Times New Roman"/>
          <w:sz w:val="21"/>
        </w:rPr>
        <w:t xml:space="preserve"> transfer_id </w:t>
      </w:r>
      <w:r>
        <w:rPr>
          <w:rFonts w:ascii="Times New Roman" w:hAnsi="Times New Roman"/>
          <w:sz w:val="21"/>
        </w:rPr>
        <w:t>关联。</w:t>
      </w:r>
    </w:p>
    <w:p w14:paraId="46CE1BC7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系统支持流水分页查询、多条件筛选、修改、删除和账户转账。主要接口为</w:t>
      </w:r>
      <w:r>
        <w:rPr>
          <w:rFonts w:ascii="Times New Roman" w:hAnsi="Times New Roman"/>
          <w:sz w:val="21"/>
        </w:rPr>
        <w:t xml:space="preserve"> GET /api/v1/transaction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POST /api/v1/transaction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PUT /api/v1/transaction/{id}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DELETE /api/v1/transaction/{id} 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 xml:space="preserve"> POST /api/v1/transaction/transfer</w:t>
      </w:r>
      <w:r>
        <w:rPr>
          <w:rFonts w:ascii="Times New Roman" w:hAnsi="Times New Roman"/>
          <w:sz w:val="21"/>
        </w:rPr>
        <w:t>。所有查询均以当前登录用户</w:t>
      </w:r>
      <w:r>
        <w:rPr>
          <w:rFonts w:ascii="Times New Roman" w:hAnsi="Times New Roman"/>
          <w:sz w:val="21"/>
        </w:rPr>
        <w:t xml:space="preserve"> ID </w:t>
      </w:r>
      <w:r>
        <w:rPr>
          <w:rFonts w:ascii="Times New Roman" w:hAnsi="Times New Roman"/>
          <w:sz w:val="21"/>
        </w:rPr>
        <w:t>做数据隔离。实现效果是用户可以维护日常收支，并在不同账户之间安全转账；收支记录列表页面如图</w:t>
      </w:r>
      <w:r>
        <w:rPr>
          <w:rFonts w:ascii="Times New Roman" w:hAnsi="Times New Roman"/>
          <w:sz w:val="21"/>
        </w:rPr>
        <w:t>5-3</w:t>
      </w:r>
      <w:r>
        <w:rPr>
          <w:rFonts w:ascii="Times New Roman" w:hAnsi="Times New Roman"/>
          <w:sz w:val="21"/>
        </w:rPr>
        <w:t>所示，账户转账页面如图</w:t>
      </w:r>
      <w:r>
        <w:rPr>
          <w:rFonts w:ascii="Times New Roman" w:hAnsi="Times New Roman"/>
          <w:sz w:val="21"/>
        </w:rPr>
        <w:t>5-4</w:t>
      </w:r>
      <w:r>
        <w:rPr>
          <w:rFonts w:ascii="Times New Roman" w:hAnsi="Times New Roman"/>
          <w:sz w:val="21"/>
        </w:rPr>
        <w:t>所示。</w:t>
      </w:r>
    </w:p>
    <w:p w14:paraId="6C0C6F37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6D4A43" wp14:editId="07C6E5E1">
            <wp:extent cx="5303520" cy="33147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ac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8D96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5-3 </w:t>
      </w:r>
      <w:r>
        <w:rPr>
          <w:rFonts w:ascii="Times New Roman" w:hAnsi="Times New Roman"/>
          <w:sz w:val="21"/>
        </w:rPr>
        <w:t>收支记录列表页面</w:t>
      </w:r>
    </w:p>
    <w:p w14:paraId="6D2B9007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6D8DD3" wp14:editId="29E6D47C">
            <wp:extent cx="5303520" cy="33147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f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42E5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5-4 </w:t>
      </w:r>
      <w:r>
        <w:rPr>
          <w:rFonts w:ascii="Times New Roman" w:hAnsi="Times New Roman"/>
          <w:sz w:val="21"/>
        </w:rPr>
        <w:t>账户转账页面</w:t>
      </w:r>
    </w:p>
    <w:p w14:paraId="51B029D3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5.4 </w:t>
      </w:r>
      <w:r>
        <w:rPr>
          <w:rFonts w:ascii="Times New Roman" w:eastAsia="黑体" w:hAnsi="Times New Roman"/>
          <w:b w:val="0"/>
        </w:rPr>
        <w:t>收支分类模块</w:t>
      </w:r>
    </w:p>
    <w:p w14:paraId="6E416D4C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收支分类模块由</w:t>
      </w:r>
      <w:r>
        <w:rPr>
          <w:rFonts w:ascii="Times New Roman" w:hAnsi="Times New Roman"/>
          <w:sz w:val="21"/>
        </w:rPr>
        <w:t xml:space="preserve"> CategoryPage.vue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api/category.js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CategoryController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CategoryServiceImpl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CategoryMapper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category </w:t>
      </w:r>
      <w:r>
        <w:rPr>
          <w:rFonts w:ascii="Times New Roman" w:hAnsi="Times New Roman"/>
          <w:sz w:val="21"/>
        </w:rPr>
        <w:t>表实现。分类为系统初始化种子数据，包含餐饮、交通、住房、娱乐、医疗、教育、购物、其他等支出分类，以及工资、奖金、兼职、理财、其他等收入分类。普通用户只读浏览，不提供增删改。</w:t>
      </w:r>
    </w:p>
    <w:p w14:paraId="5F0B0128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列表接口为</w:t>
      </w:r>
      <w:r>
        <w:rPr>
          <w:rFonts w:ascii="Times New Roman" w:hAnsi="Times New Roman"/>
          <w:sz w:val="21"/>
        </w:rPr>
        <w:t xml:space="preserve"> GET /api/v1/category</w:t>
      </w:r>
      <w:r>
        <w:rPr>
          <w:rFonts w:ascii="Times New Roman" w:hAnsi="Times New Roman"/>
          <w:sz w:val="21"/>
        </w:rPr>
        <w:t>，分类统计由</w:t>
      </w:r>
      <w:r>
        <w:rPr>
          <w:rFonts w:ascii="Times New Roman" w:hAnsi="Times New Roman"/>
          <w:sz w:val="21"/>
        </w:rPr>
        <w:t xml:space="preserve"> GET /api/v1/statistics/category-summary </w:t>
      </w:r>
      <w:r>
        <w:rPr>
          <w:rFonts w:ascii="Times New Roman" w:hAnsi="Times New Roman"/>
          <w:sz w:val="21"/>
        </w:rPr>
        <w:t>提供。前端</w:t>
      </w:r>
      <w:r>
        <w:rPr>
          <w:rFonts w:ascii="Times New Roman" w:hAnsi="Times New Roman"/>
          <w:sz w:val="21"/>
        </w:rPr>
        <w:t xml:space="preserve"> CategoryPage </w:t>
      </w:r>
      <w:r>
        <w:rPr>
          <w:rFonts w:ascii="Times New Roman" w:hAnsi="Times New Roman"/>
          <w:sz w:val="21"/>
        </w:rPr>
        <w:t>使用</w:t>
      </w:r>
      <w:r>
        <w:rPr>
          <w:rFonts w:ascii="Times New Roman" w:hAnsi="Times New Roman"/>
          <w:sz w:val="21"/>
        </w:rPr>
        <w:t xml:space="preserve"> el-tabs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el-table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el-tag </w:t>
      </w:r>
      <w:r>
        <w:rPr>
          <w:rFonts w:ascii="Times New Roman" w:hAnsi="Times New Roman"/>
          <w:sz w:val="21"/>
        </w:rPr>
        <w:t>分栏展示收入与支出分类，并可结合分类汇总金额展示。实现效果是记账、预算和统计始终基于统一分类字典，收支分类页面如图</w:t>
      </w:r>
      <w:r>
        <w:rPr>
          <w:rFonts w:ascii="Times New Roman" w:hAnsi="Times New Roman"/>
          <w:sz w:val="21"/>
        </w:rPr>
        <w:t>5-5</w:t>
      </w:r>
      <w:r>
        <w:rPr>
          <w:rFonts w:ascii="Times New Roman" w:hAnsi="Times New Roman"/>
          <w:sz w:val="21"/>
        </w:rPr>
        <w:t>所示。</w:t>
      </w:r>
    </w:p>
    <w:p w14:paraId="443841CF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726434" wp14:editId="1A7AD97D">
            <wp:extent cx="5303520" cy="33147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79B7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5-5 </w:t>
      </w:r>
      <w:r>
        <w:rPr>
          <w:rFonts w:ascii="Times New Roman" w:hAnsi="Times New Roman"/>
          <w:sz w:val="21"/>
        </w:rPr>
        <w:t>收支分类页面</w:t>
      </w:r>
    </w:p>
    <w:p w14:paraId="13E74151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5.5 </w:t>
      </w:r>
      <w:r>
        <w:rPr>
          <w:rFonts w:ascii="Times New Roman" w:eastAsia="黑体" w:hAnsi="Times New Roman"/>
          <w:b w:val="0"/>
        </w:rPr>
        <w:t>预算管理模块</w:t>
      </w:r>
    </w:p>
    <w:p w14:paraId="29C1801E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预算管理模块由</w:t>
      </w:r>
      <w:r>
        <w:rPr>
          <w:rFonts w:ascii="Times New Roman" w:hAnsi="Times New Roman"/>
          <w:sz w:val="21"/>
        </w:rPr>
        <w:t xml:space="preserve"> BudgetPage.vue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api/budget.js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BudgetController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BudgetServiceImpl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BudgetAlertServiceImpl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BudgetScheduler </w:t>
      </w:r>
      <w:r>
        <w:rPr>
          <w:rFonts w:ascii="Times New Roman" w:hAnsi="Times New Roman"/>
          <w:sz w:val="21"/>
        </w:rPr>
        <w:t>以及</w:t>
      </w:r>
      <w:r>
        <w:rPr>
          <w:rFonts w:ascii="Times New Roman" w:hAnsi="Times New Roman"/>
          <w:sz w:val="21"/>
        </w:rPr>
        <w:t xml:space="preserve"> budget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budget_alert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category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transaction </w:t>
      </w:r>
      <w:r>
        <w:rPr>
          <w:rFonts w:ascii="Times New Roman" w:hAnsi="Times New Roman"/>
          <w:sz w:val="21"/>
        </w:rPr>
        <w:t>表实现。用户可按月份和支出分类设置预算金额，系统通过</w:t>
      </w:r>
      <w:r>
        <w:rPr>
          <w:rFonts w:ascii="Times New Roman" w:hAnsi="Times New Roman"/>
          <w:sz w:val="21"/>
        </w:rPr>
        <w:t xml:space="preserve"> user_id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category_id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month </w:t>
      </w:r>
      <w:r>
        <w:rPr>
          <w:rFonts w:ascii="Times New Roman" w:hAnsi="Times New Roman"/>
          <w:sz w:val="21"/>
        </w:rPr>
        <w:t>联合唯一约束保证同一预算只保留一条记录。</w:t>
      </w:r>
    </w:p>
    <w:p w14:paraId="7F5CC182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模块接口包括</w:t>
      </w:r>
      <w:r>
        <w:rPr>
          <w:rFonts w:ascii="Times New Roman" w:hAnsi="Times New Roman"/>
          <w:sz w:val="21"/>
        </w:rPr>
        <w:t xml:space="preserve"> GET /api/v1/budget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POST /api/v1/budget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DELETE /api/v1/budget/{id}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GET /api/v1/budget/progress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GET /api/v1/budget/alert</w:t>
      </w:r>
      <w:r>
        <w:rPr>
          <w:rFonts w:ascii="Times New Roman" w:hAnsi="Times New Roman"/>
          <w:sz w:val="21"/>
        </w:rPr>
        <w:t>。预算进度根据</w:t>
      </w:r>
      <w:r>
        <w:rPr>
          <w:rFonts w:ascii="Times New Roman" w:hAnsi="Times New Roman"/>
          <w:sz w:val="21"/>
        </w:rPr>
        <w:t xml:space="preserve"> transaction </w:t>
      </w:r>
      <w:r>
        <w:rPr>
          <w:rFonts w:ascii="Times New Roman" w:hAnsi="Times New Roman"/>
          <w:sz w:val="21"/>
        </w:rPr>
        <w:t>表中的实际支出计算，前端使用</w:t>
      </w:r>
      <w:r>
        <w:rPr>
          <w:rFonts w:ascii="Times New Roman" w:hAnsi="Times New Roman"/>
          <w:sz w:val="21"/>
        </w:rPr>
        <w:t xml:space="preserve"> el-progress </w:t>
      </w:r>
      <w:r>
        <w:rPr>
          <w:rFonts w:ascii="Times New Roman" w:hAnsi="Times New Roman"/>
          <w:sz w:val="21"/>
        </w:rPr>
        <w:t>展示消耗比例，并对接近超支和超支状态给出提示。</w:t>
      </w:r>
      <w:r>
        <w:rPr>
          <w:rFonts w:ascii="Times New Roman" w:hAnsi="Times New Roman"/>
          <w:sz w:val="21"/>
        </w:rPr>
        <w:t xml:space="preserve">BudgetScheduler </w:t>
      </w:r>
      <w:r>
        <w:rPr>
          <w:rFonts w:ascii="Times New Roman" w:hAnsi="Times New Roman"/>
          <w:sz w:val="21"/>
        </w:rPr>
        <w:t>每日凌晨重新计算并持久化预警。实现效果是用户可及时感知预算使用情况，预算管理页面如图</w:t>
      </w:r>
      <w:r>
        <w:rPr>
          <w:rFonts w:ascii="Times New Roman" w:hAnsi="Times New Roman"/>
          <w:sz w:val="21"/>
        </w:rPr>
        <w:t>5-6</w:t>
      </w:r>
      <w:r>
        <w:rPr>
          <w:rFonts w:ascii="Times New Roman" w:hAnsi="Times New Roman"/>
          <w:sz w:val="21"/>
        </w:rPr>
        <w:t>所示。</w:t>
      </w:r>
    </w:p>
    <w:p w14:paraId="2478846D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F64588" wp14:editId="03D66A4C">
            <wp:extent cx="5303520" cy="33147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dge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082A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5-6 </w:t>
      </w:r>
      <w:r>
        <w:rPr>
          <w:rFonts w:ascii="Times New Roman" w:hAnsi="Times New Roman"/>
          <w:sz w:val="21"/>
        </w:rPr>
        <w:t>预算管理页面</w:t>
      </w:r>
    </w:p>
    <w:p w14:paraId="5DAF006F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5.6 </w:t>
      </w:r>
      <w:r>
        <w:rPr>
          <w:rFonts w:ascii="Times New Roman" w:eastAsia="黑体" w:hAnsi="Times New Roman"/>
          <w:b w:val="0"/>
        </w:rPr>
        <w:t>财务统计分析模块</w:t>
      </w:r>
    </w:p>
    <w:p w14:paraId="1DB07F9D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财务统计分析模块由</w:t>
      </w:r>
      <w:r>
        <w:rPr>
          <w:rFonts w:ascii="Times New Roman" w:hAnsi="Times New Roman"/>
          <w:sz w:val="21"/>
        </w:rPr>
        <w:t xml:space="preserve"> DashboardPage.vue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AnalyticsPage.vue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api/statistics.js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StatisticsController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StatisticsServiceImpl </w:t>
      </w:r>
      <w:r>
        <w:rPr>
          <w:rFonts w:ascii="Times New Roman" w:hAnsi="Times New Roman"/>
          <w:sz w:val="21"/>
        </w:rPr>
        <w:t>以及</w:t>
      </w:r>
      <w:r>
        <w:rPr>
          <w:rFonts w:ascii="Times New Roman" w:hAnsi="Times New Roman"/>
          <w:sz w:val="21"/>
        </w:rPr>
        <w:t xml:space="preserve"> transaction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category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budget </w:t>
      </w:r>
      <w:r>
        <w:rPr>
          <w:rFonts w:ascii="Times New Roman" w:hAnsi="Times New Roman"/>
          <w:sz w:val="21"/>
        </w:rPr>
        <w:t>等表实现。后端按月份、年度、分类和趋势等维度聚合交易数据，前端通过</w:t>
      </w:r>
      <w:r>
        <w:rPr>
          <w:rFonts w:ascii="Times New Roman" w:hAnsi="Times New Roman"/>
          <w:sz w:val="21"/>
        </w:rPr>
        <w:t xml:space="preserve"> ECharts </w:t>
      </w:r>
      <w:r>
        <w:rPr>
          <w:rFonts w:ascii="Times New Roman" w:hAnsi="Times New Roman"/>
          <w:sz w:val="21"/>
        </w:rPr>
        <w:t>渲染为饼图、折线图和预算对比图。</w:t>
      </w:r>
    </w:p>
    <w:p w14:paraId="171C62FC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模块接口包括</w:t>
      </w:r>
      <w:r>
        <w:rPr>
          <w:rFonts w:ascii="Times New Roman" w:hAnsi="Times New Roman"/>
          <w:sz w:val="21"/>
        </w:rPr>
        <w:t xml:space="preserve"> GET /api/v1/statistics/monthly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GET /api/v1/statistics/yearly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GET /api/v1/statistics/category-summary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GET /api/v1/statistics/trend</w:t>
      </w:r>
      <w:r>
        <w:rPr>
          <w:rFonts w:ascii="Times New Roman" w:hAnsi="Times New Roman"/>
          <w:sz w:val="21"/>
        </w:rPr>
        <w:t>。实现效果是用户可查看本月收入、本月支出、结余、分类占比和月度趋势，从流水明细上升为财务概览；仪表盘统计页面如图</w:t>
      </w:r>
      <w:r>
        <w:rPr>
          <w:rFonts w:ascii="Times New Roman" w:hAnsi="Times New Roman"/>
          <w:sz w:val="21"/>
        </w:rPr>
        <w:t>5-7</w:t>
      </w:r>
      <w:r>
        <w:rPr>
          <w:rFonts w:ascii="Times New Roman" w:hAnsi="Times New Roman"/>
          <w:sz w:val="21"/>
        </w:rPr>
        <w:t>所示，财务分析页面如图</w:t>
      </w:r>
      <w:r>
        <w:rPr>
          <w:rFonts w:ascii="Times New Roman" w:hAnsi="Times New Roman"/>
          <w:sz w:val="21"/>
        </w:rPr>
        <w:t>5-8</w:t>
      </w:r>
      <w:r>
        <w:rPr>
          <w:rFonts w:ascii="Times New Roman" w:hAnsi="Times New Roman"/>
          <w:sz w:val="21"/>
        </w:rPr>
        <w:t>所示。</w:t>
      </w:r>
    </w:p>
    <w:p w14:paraId="370E12D2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B88AB3" wp14:editId="69ADCB7E">
            <wp:extent cx="5303520" cy="33147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E1C0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5-7 </w:t>
      </w:r>
      <w:r>
        <w:rPr>
          <w:rFonts w:ascii="Times New Roman" w:hAnsi="Times New Roman"/>
          <w:sz w:val="21"/>
        </w:rPr>
        <w:t>仪表盘统计页面</w:t>
      </w:r>
    </w:p>
    <w:p w14:paraId="1A8545F7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649224" wp14:editId="6C474219">
            <wp:extent cx="5303520" cy="33147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tic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C596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5-8 </w:t>
      </w:r>
      <w:r>
        <w:rPr>
          <w:rFonts w:ascii="Times New Roman" w:hAnsi="Times New Roman"/>
          <w:sz w:val="21"/>
        </w:rPr>
        <w:t>财务分析页面</w:t>
      </w:r>
    </w:p>
    <w:p w14:paraId="0E7DCF75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5.7 </w:t>
      </w:r>
      <w:r>
        <w:rPr>
          <w:rFonts w:ascii="Times New Roman" w:eastAsia="黑体" w:hAnsi="Times New Roman"/>
          <w:b w:val="0"/>
        </w:rPr>
        <w:t>个人信息与数据扩展模块</w:t>
      </w:r>
    </w:p>
    <w:p w14:paraId="0B8C6551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个人信息管理由</w:t>
      </w:r>
      <w:r>
        <w:rPr>
          <w:rFonts w:ascii="Times New Roman" w:hAnsi="Times New Roman"/>
          <w:sz w:val="21"/>
        </w:rPr>
        <w:t xml:space="preserve"> UserSettingsPage.vue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stores/user.js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utils/jwt.js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api/user.js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UserController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user </w:t>
      </w:r>
      <w:r>
        <w:rPr>
          <w:rFonts w:ascii="Times New Roman" w:hAnsi="Times New Roman"/>
          <w:sz w:val="21"/>
        </w:rPr>
        <w:t>表实现。前端从</w:t>
      </w:r>
      <w:r>
        <w:rPr>
          <w:rFonts w:ascii="Times New Roman" w:hAnsi="Times New Roman"/>
          <w:sz w:val="21"/>
        </w:rPr>
        <w:t xml:space="preserve"> Pinia </w:t>
      </w:r>
      <w:r>
        <w:rPr>
          <w:rFonts w:ascii="Times New Roman" w:hAnsi="Times New Roman"/>
          <w:sz w:val="21"/>
        </w:rPr>
        <w:t>用户状态和</w:t>
      </w:r>
      <w:r>
        <w:rPr>
          <w:rFonts w:ascii="Times New Roman" w:hAnsi="Times New Roman"/>
          <w:sz w:val="21"/>
        </w:rPr>
        <w:t xml:space="preserve"> JWT </w:t>
      </w:r>
      <w:r>
        <w:rPr>
          <w:rFonts w:ascii="Times New Roman" w:hAnsi="Times New Roman"/>
          <w:sz w:val="21"/>
        </w:rPr>
        <w:t>载荷读取当前用户信息，在个人设置页展示用户名和角色，并提供修改密码入口。改密接口为</w:t>
      </w:r>
      <w:r>
        <w:rPr>
          <w:rFonts w:ascii="Times New Roman" w:hAnsi="Times New Roman"/>
          <w:sz w:val="21"/>
        </w:rPr>
        <w:t xml:space="preserve"> POST /api/v1/user/change-password</w:t>
      </w:r>
      <w:r>
        <w:rPr>
          <w:rFonts w:ascii="Times New Roman" w:hAnsi="Times New Roman"/>
          <w:sz w:val="21"/>
        </w:rPr>
        <w:t>，后端校验旧密码后写入新的</w:t>
      </w:r>
      <w:r>
        <w:rPr>
          <w:rFonts w:ascii="Times New Roman" w:hAnsi="Times New Roman"/>
          <w:sz w:val="21"/>
        </w:rPr>
        <w:t xml:space="preserve"> BCrypt </w:t>
      </w:r>
      <w:r>
        <w:rPr>
          <w:rFonts w:ascii="Times New Roman" w:hAnsi="Times New Roman"/>
          <w:sz w:val="21"/>
        </w:rPr>
        <w:t>哈希，个人设置页面如图</w:t>
      </w:r>
      <w:r>
        <w:rPr>
          <w:rFonts w:ascii="Times New Roman" w:hAnsi="Times New Roman"/>
          <w:sz w:val="21"/>
        </w:rPr>
        <w:t>5-9</w:t>
      </w:r>
      <w:r>
        <w:rPr>
          <w:rFonts w:ascii="Times New Roman" w:hAnsi="Times New Roman"/>
          <w:sz w:val="21"/>
        </w:rPr>
        <w:t>所示。</w:t>
      </w:r>
    </w:p>
    <w:p w14:paraId="2417958A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数据扩展能力由账户管理、周期账单和</w:t>
      </w:r>
      <w:r>
        <w:rPr>
          <w:rFonts w:ascii="Times New Roman" w:hAnsi="Times New Roman"/>
          <w:sz w:val="21"/>
        </w:rPr>
        <w:t xml:space="preserve"> CSV </w:t>
      </w:r>
      <w:r>
        <w:rPr>
          <w:rFonts w:ascii="Times New Roman" w:hAnsi="Times New Roman"/>
          <w:sz w:val="21"/>
        </w:rPr>
        <w:t>导入共同构成。账户模块通过</w:t>
      </w:r>
      <w:r>
        <w:rPr>
          <w:rFonts w:ascii="Times New Roman" w:hAnsi="Times New Roman"/>
          <w:sz w:val="21"/>
        </w:rPr>
        <w:t xml:space="preserve"> AccountPage.vue 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 xml:space="preserve"> AccountServiceImpl </w:t>
      </w:r>
      <w:r>
        <w:rPr>
          <w:rFonts w:ascii="Times New Roman" w:hAnsi="Times New Roman"/>
          <w:sz w:val="21"/>
        </w:rPr>
        <w:t>维护多账户余额，并基于静态参考汇率显示非</w:t>
      </w:r>
      <w:r>
        <w:rPr>
          <w:rFonts w:ascii="Times New Roman" w:hAnsi="Times New Roman"/>
          <w:sz w:val="21"/>
        </w:rPr>
        <w:t xml:space="preserve"> CNY </w:t>
      </w:r>
      <w:r>
        <w:rPr>
          <w:rFonts w:ascii="Times New Roman" w:hAnsi="Times New Roman"/>
          <w:sz w:val="21"/>
        </w:rPr>
        <w:t>账户的</w:t>
      </w:r>
      <w:r>
        <w:rPr>
          <w:rFonts w:ascii="Times New Roman" w:hAnsi="Times New Roman"/>
          <w:sz w:val="21"/>
        </w:rPr>
        <w:t xml:space="preserve"> CNY </w:t>
      </w:r>
      <w:r>
        <w:rPr>
          <w:rFonts w:ascii="Times New Roman" w:hAnsi="Times New Roman"/>
          <w:sz w:val="21"/>
        </w:rPr>
        <w:t>等值；周期账单模块通过</w:t>
      </w:r>
      <w:r>
        <w:rPr>
          <w:rFonts w:ascii="Times New Roman" w:hAnsi="Times New Roman"/>
          <w:sz w:val="21"/>
        </w:rPr>
        <w:t xml:space="preserve"> RecurringBillPage.vue 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 xml:space="preserve"> RecurringBillServiceImpl </w:t>
      </w:r>
      <w:r>
        <w:rPr>
          <w:rFonts w:ascii="Times New Roman" w:hAnsi="Times New Roman"/>
          <w:sz w:val="21"/>
        </w:rPr>
        <w:t>维护模板并一键生成流水；</w:t>
      </w:r>
      <w:r>
        <w:rPr>
          <w:rFonts w:ascii="Times New Roman" w:hAnsi="Times New Roman"/>
          <w:sz w:val="21"/>
        </w:rPr>
        <w:t xml:space="preserve">CSV </w:t>
      </w:r>
      <w:r>
        <w:rPr>
          <w:rFonts w:ascii="Times New Roman" w:hAnsi="Times New Roman"/>
          <w:sz w:val="21"/>
        </w:rPr>
        <w:t>导入模块通过</w:t>
      </w:r>
      <w:r>
        <w:rPr>
          <w:rFonts w:ascii="Times New Roman" w:hAnsi="Times New Roman"/>
          <w:sz w:val="21"/>
        </w:rPr>
        <w:t xml:space="preserve"> ImportPage.vue 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 xml:space="preserve"> TransactionServiceImpl.importCsv </w:t>
      </w:r>
      <w:r>
        <w:rPr>
          <w:rFonts w:ascii="Times New Roman" w:hAnsi="Times New Roman"/>
          <w:sz w:val="21"/>
        </w:rPr>
        <w:t>完成批量记账。实现效果是用户既能维护个人资料，也能批量扩展历史数据。账户管理页面如图</w:t>
      </w:r>
      <w:r>
        <w:rPr>
          <w:rFonts w:ascii="Times New Roman" w:hAnsi="Times New Roman"/>
          <w:sz w:val="21"/>
        </w:rPr>
        <w:t>5-10</w:t>
      </w:r>
      <w:r>
        <w:rPr>
          <w:rFonts w:ascii="Times New Roman" w:hAnsi="Times New Roman"/>
          <w:sz w:val="21"/>
        </w:rPr>
        <w:t>所示，周期账单页面如图</w:t>
      </w:r>
      <w:r>
        <w:rPr>
          <w:rFonts w:ascii="Times New Roman" w:hAnsi="Times New Roman"/>
          <w:sz w:val="21"/>
        </w:rPr>
        <w:t>5-11</w:t>
      </w:r>
      <w:r>
        <w:rPr>
          <w:rFonts w:ascii="Times New Roman" w:hAnsi="Times New Roman"/>
          <w:sz w:val="21"/>
        </w:rPr>
        <w:t>所示，</w:t>
      </w:r>
      <w:r>
        <w:rPr>
          <w:rFonts w:ascii="Times New Roman" w:hAnsi="Times New Roman"/>
          <w:sz w:val="21"/>
        </w:rPr>
        <w:t xml:space="preserve">CSV </w:t>
      </w:r>
      <w:r>
        <w:rPr>
          <w:rFonts w:ascii="Times New Roman" w:hAnsi="Times New Roman"/>
          <w:sz w:val="21"/>
        </w:rPr>
        <w:t>导入页面如图</w:t>
      </w:r>
      <w:r>
        <w:rPr>
          <w:rFonts w:ascii="Times New Roman" w:hAnsi="Times New Roman"/>
          <w:sz w:val="21"/>
        </w:rPr>
        <w:t>5-12</w:t>
      </w:r>
      <w:r>
        <w:rPr>
          <w:rFonts w:ascii="Times New Roman" w:hAnsi="Times New Roman"/>
          <w:sz w:val="21"/>
        </w:rPr>
        <w:t>所示。</w:t>
      </w:r>
    </w:p>
    <w:p w14:paraId="37D0A30E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BF9CD1" wp14:editId="45EFA869">
            <wp:extent cx="5303520" cy="33147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1458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5-9 </w:t>
      </w:r>
      <w:r>
        <w:rPr>
          <w:rFonts w:ascii="Times New Roman" w:hAnsi="Times New Roman"/>
          <w:sz w:val="21"/>
        </w:rPr>
        <w:t>个人设置页面</w:t>
      </w:r>
    </w:p>
    <w:p w14:paraId="1C756005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1C9D9D" wp14:editId="62D73EDD">
            <wp:extent cx="5303520" cy="33147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u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5072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5-10 </w:t>
      </w:r>
      <w:r>
        <w:rPr>
          <w:rFonts w:ascii="Times New Roman" w:hAnsi="Times New Roman"/>
          <w:sz w:val="21"/>
        </w:rPr>
        <w:t>账户管理页面</w:t>
      </w:r>
    </w:p>
    <w:p w14:paraId="0DA7FAD6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939247" wp14:editId="165FA083">
            <wp:extent cx="5303520" cy="33147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urring-bil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99EB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5-11 </w:t>
      </w:r>
      <w:r>
        <w:rPr>
          <w:rFonts w:ascii="Times New Roman" w:hAnsi="Times New Roman"/>
          <w:sz w:val="21"/>
        </w:rPr>
        <w:t>周期账单页面</w:t>
      </w:r>
    </w:p>
    <w:p w14:paraId="62738C5C" w14:textId="77777777" w:rsidR="001A3865" w:rsidRDefault="004378FE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9D78A9" wp14:editId="4D2AD8A4">
            <wp:extent cx="5303520" cy="331470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83E9" w14:textId="77777777" w:rsidR="001A3865" w:rsidRDefault="004378FE">
      <w:pPr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5-12 CSV </w:t>
      </w:r>
      <w:r>
        <w:rPr>
          <w:rFonts w:ascii="Times New Roman" w:hAnsi="Times New Roman"/>
          <w:sz w:val="21"/>
        </w:rPr>
        <w:t>导入页面</w:t>
      </w:r>
    </w:p>
    <w:p w14:paraId="77BD4560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5.8 </w:t>
      </w:r>
      <w:r>
        <w:rPr>
          <w:rFonts w:ascii="Times New Roman" w:eastAsia="黑体" w:hAnsi="Times New Roman"/>
          <w:b w:val="0"/>
        </w:rPr>
        <w:t>本章小结</w:t>
      </w:r>
    </w:p>
    <w:p w14:paraId="331B7BDF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本章结合实际源码说明了系统各模块的实现过程。系统实现不是简单的页面展示，而是由</w:t>
      </w:r>
      <w:r>
        <w:rPr>
          <w:rFonts w:ascii="Times New Roman" w:hAnsi="Times New Roman"/>
          <w:sz w:val="21"/>
        </w:rPr>
        <w:t xml:space="preserve"> Vue </w:t>
      </w:r>
      <w:r>
        <w:rPr>
          <w:rFonts w:ascii="Times New Roman" w:hAnsi="Times New Roman"/>
          <w:sz w:val="21"/>
        </w:rPr>
        <w:t>前端组件、</w:t>
      </w:r>
      <w:r>
        <w:rPr>
          <w:rFonts w:ascii="Times New Roman" w:hAnsi="Times New Roman"/>
          <w:sz w:val="21"/>
        </w:rPr>
        <w:t xml:space="preserve">Axios API </w:t>
      </w:r>
      <w:r>
        <w:rPr>
          <w:rFonts w:ascii="Times New Roman" w:hAnsi="Times New Roman"/>
          <w:sz w:val="21"/>
        </w:rPr>
        <w:t>封装、</w:t>
      </w:r>
      <w:r>
        <w:rPr>
          <w:rFonts w:ascii="Times New Roman" w:hAnsi="Times New Roman"/>
          <w:sz w:val="21"/>
        </w:rPr>
        <w:t xml:space="preserve">Spring Boot </w:t>
      </w:r>
      <w:r>
        <w:rPr>
          <w:rFonts w:ascii="Times New Roman" w:hAnsi="Times New Roman"/>
          <w:sz w:val="21"/>
        </w:rPr>
        <w:t>控制层、</w:t>
      </w:r>
      <w:r>
        <w:rPr>
          <w:rFonts w:ascii="Times New Roman" w:hAnsi="Times New Roman"/>
          <w:sz w:val="21"/>
        </w:rPr>
        <w:t xml:space="preserve">Service </w:t>
      </w:r>
      <w:r>
        <w:rPr>
          <w:rFonts w:ascii="Times New Roman" w:hAnsi="Times New Roman"/>
          <w:sz w:val="21"/>
        </w:rPr>
        <w:t>业务层、</w:t>
      </w:r>
      <w:r>
        <w:rPr>
          <w:rFonts w:ascii="Times New Roman" w:hAnsi="Times New Roman"/>
          <w:sz w:val="21"/>
        </w:rPr>
        <w:t xml:space="preserve">Mapper </w:t>
      </w:r>
      <w:r>
        <w:rPr>
          <w:rFonts w:ascii="Times New Roman" w:hAnsi="Times New Roman"/>
          <w:sz w:val="21"/>
        </w:rPr>
        <w:t>数据访问和</w:t>
      </w:r>
      <w:r>
        <w:rPr>
          <w:rFonts w:ascii="Times New Roman" w:hAnsi="Times New Roman"/>
          <w:sz w:val="21"/>
        </w:rPr>
        <w:t xml:space="preserve"> MySQL </w:t>
      </w:r>
      <w:r>
        <w:rPr>
          <w:rFonts w:ascii="Times New Roman" w:hAnsi="Times New Roman"/>
          <w:sz w:val="21"/>
        </w:rPr>
        <w:t>数据表协同完成。登录注册、用户管理、收支记账、分类查询、预算管理、统计分析、个人信息、账户管理、周期账单和</w:t>
      </w:r>
      <w:r>
        <w:rPr>
          <w:rFonts w:ascii="Times New Roman" w:hAnsi="Times New Roman"/>
          <w:sz w:val="21"/>
        </w:rPr>
        <w:t xml:space="preserve"> CSV </w:t>
      </w:r>
      <w:r>
        <w:rPr>
          <w:rFonts w:ascii="Times New Roman" w:hAnsi="Times New Roman"/>
          <w:sz w:val="21"/>
        </w:rPr>
        <w:t>导入均已对应到真实页面、接口和数据表。</w:t>
      </w:r>
    </w:p>
    <w:p w14:paraId="406BE790" w14:textId="77777777" w:rsidR="00441820" w:rsidRDefault="004378FE">
      <w:pPr>
        <w:pStyle w:val="1"/>
        <w:spacing w:before="0" w:after="0" w:line="360" w:lineRule="exact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 xml:space="preserve">6 </w:t>
      </w:r>
      <w:r>
        <w:rPr>
          <w:rFonts w:ascii="黑体" w:eastAsia="黑体" w:hAnsi="黑体"/>
          <w:sz w:val="30"/>
          <w:lang w:eastAsia="zh-CN"/>
        </w:rPr>
        <w:t>系统测试</w:t>
      </w:r>
    </w:p>
    <w:p w14:paraId="069F5915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系统测试用于验证功能是否满足需求、接口返回是否规范、异常路径是否可控、数据是否正确写入和查询，以及前端构建是否通过。测试范围覆盖用户登录、账户管理、收支记录、转账、预算、周期账单、统计分析、</w:t>
      </w:r>
      <w:r>
        <w:rPr>
          <w:rFonts w:ascii="Times New Roman" w:hAnsi="Times New Roman"/>
          <w:sz w:val="21"/>
        </w:rPr>
        <w:t xml:space="preserve">CSV </w:t>
      </w:r>
      <w:r>
        <w:rPr>
          <w:rFonts w:ascii="Times New Roman" w:hAnsi="Times New Roman"/>
          <w:sz w:val="21"/>
        </w:rPr>
        <w:t>导入和管理员功能。</w:t>
      </w:r>
    </w:p>
    <w:p w14:paraId="2A291EF9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6.1 </w:t>
      </w:r>
      <w:r>
        <w:rPr>
          <w:rFonts w:ascii="Times New Roman" w:eastAsia="黑体" w:hAnsi="Times New Roman"/>
          <w:b w:val="0"/>
        </w:rPr>
        <w:t>测试概念</w:t>
      </w:r>
    </w:p>
    <w:p w14:paraId="0695ED9C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本系统测试采用黑盒功能验证与白盒业务规则验证相结合的方式。黑盒测试从用户操作和接口输入输出出发，检查页面流程和结果提示；白盒测试关注</w:t>
      </w:r>
      <w:r>
        <w:rPr>
          <w:rFonts w:ascii="Times New Roman" w:hAnsi="Times New Roman"/>
          <w:sz w:val="21"/>
        </w:rPr>
        <w:t xml:space="preserve"> Service </w:t>
      </w:r>
      <w:r>
        <w:rPr>
          <w:rFonts w:ascii="Times New Roman" w:hAnsi="Times New Roman"/>
          <w:sz w:val="21"/>
        </w:rPr>
        <w:t>层事务、金额精度、数据隔离和异常码。测试环境为本地</w:t>
      </w:r>
      <w:r>
        <w:rPr>
          <w:rFonts w:ascii="Times New Roman" w:hAnsi="Times New Roman"/>
          <w:sz w:val="21"/>
        </w:rPr>
        <w:t xml:space="preserve"> Windows </w:t>
      </w:r>
      <w:r>
        <w:rPr>
          <w:rFonts w:ascii="Times New Roman" w:hAnsi="Times New Roman"/>
          <w:sz w:val="21"/>
        </w:rPr>
        <w:t>开发环境，前端</w:t>
      </w:r>
      <w:r>
        <w:rPr>
          <w:rFonts w:ascii="Times New Roman" w:hAnsi="Times New Roman"/>
          <w:sz w:val="21"/>
        </w:rPr>
        <w:t xml:space="preserve"> 5173 </w:t>
      </w:r>
      <w:r>
        <w:rPr>
          <w:rFonts w:ascii="Times New Roman" w:hAnsi="Times New Roman"/>
          <w:sz w:val="21"/>
        </w:rPr>
        <w:t>端口，后端</w:t>
      </w:r>
      <w:r>
        <w:rPr>
          <w:rFonts w:ascii="Times New Roman" w:hAnsi="Times New Roman"/>
          <w:sz w:val="21"/>
        </w:rPr>
        <w:t xml:space="preserve"> 8080 </w:t>
      </w:r>
      <w:r>
        <w:rPr>
          <w:rFonts w:ascii="Times New Roman" w:hAnsi="Times New Roman"/>
          <w:sz w:val="21"/>
        </w:rPr>
        <w:t>端口，</w:t>
      </w:r>
      <w:r>
        <w:rPr>
          <w:rFonts w:ascii="Times New Roman" w:hAnsi="Times New Roman"/>
          <w:sz w:val="21"/>
        </w:rPr>
        <w:t xml:space="preserve">MySQL 3306 </w:t>
      </w:r>
      <w:r>
        <w:rPr>
          <w:rFonts w:ascii="Times New Roman" w:hAnsi="Times New Roman"/>
          <w:sz w:val="21"/>
        </w:rPr>
        <w:t>端口。</w:t>
      </w:r>
    </w:p>
    <w:p w14:paraId="40C92129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6.2 </w:t>
      </w:r>
      <w:r>
        <w:rPr>
          <w:rFonts w:ascii="Times New Roman" w:eastAsia="黑体" w:hAnsi="Times New Roman"/>
          <w:b w:val="0"/>
        </w:rPr>
        <w:t>测试内容和方法</w:t>
      </w:r>
    </w:p>
    <w:p w14:paraId="7F09F12A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功能测试用于验证各页面和接口是否完成业务主流程，测试时模拟执行新增、修改、查询、删除和统计操作。接口测试用于验证</w:t>
      </w:r>
      <w:r>
        <w:rPr>
          <w:rFonts w:ascii="Times New Roman" w:hAnsi="Times New Roman"/>
          <w:sz w:val="21"/>
        </w:rPr>
        <w:t xml:space="preserve"> /api/v1 </w:t>
      </w:r>
      <w:r>
        <w:rPr>
          <w:rFonts w:ascii="Times New Roman" w:hAnsi="Times New Roman"/>
          <w:sz w:val="21"/>
        </w:rPr>
        <w:t>下各接口的入参、响应码和</w:t>
      </w:r>
      <w:r>
        <w:rPr>
          <w:rFonts w:ascii="Times New Roman" w:hAnsi="Times New Roman"/>
          <w:sz w:val="21"/>
        </w:rPr>
        <w:t xml:space="preserve"> Result&lt;T&gt; </w:t>
      </w:r>
      <w:r>
        <w:rPr>
          <w:rFonts w:ascii="Times New Roman" w:hAnsi="Times New Roman"/>
          <w:sz w:val="21"/>
        </w:rPr>
        <w:t>返回格式。异常测试用于验证非法金额、未登录访问、跨用户账户等边界条件。事务测试用于验证转账和周期账单一键生成的原子性。构建测试执行</w:t>
      </w:r>
      <w:r>
        <w:rPr>
          <w:rFonts w:ascii="Times New Roman" w:hAnsi="Times New Roman"/>
          <w:sz w:val="21"/>
        </w:rPr>
        <w:t xml:space="preserve"> pnpm build</w:t>
      </w:r>
      <w:r>
        <w:rPr>
          <w:rFonts w:ascii="Times New Roman" w:hAnsi="Times New Roman"/>
          <w:sz w:val="21"/>
        </w:rPr>
        <w:t>，单元测试执行</w:t>
      </w:r>
      <w:r>
        <w:rPr>
          <w:rFonts w:ascii="Times New Roman" w:hAnsi="Times New Roman"/>
          <w:sz w:val="21"/>
        </w:rPr>
        <w:t xml:space="preserve"> Maven test</w:t>
      </w:r>
      <w:r>
        <w:rPr>
          <w:rFonts w:ascii="Times New Roman" w:hAnsi="Times New Roman"/>
          <w:sz w:val="21"/>
        </w:rPr>
        <w:t>。</w:t>
      </w:r>
    </w:p>
    <w:p w14:paraId="3B75DF34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lastRenderedPageBreak/>
        <w:t xml:space="preserve">6.3 </w:t>
      </w:r>
      <w:r>
        <w:rPr>
          <w:rFonts w:ascii="Times New Roman" w:eastAsia="黑体" w:hAnsi="Times New Roman"/>
          <w:b w:val="0"/>
        </w:rPr>
        <w:t>测试用例</w:t>
      </w:r>
    </w:p>
    <w:p w14:paraId="3400ACFA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结合实际系统功能，按模块设计测试用例。表中</w:t>
      </w:r>
      <w:r>
        <w:rPr>
          <w:rFonts w:ascii="Times New Roman" w:hAnsi="Times New Roman"/>
          <w:sz w:val="21"/>
        </w:rPr>
        <w:t>“</w:t>
      </w:r>
      <w:r>
        <w:rPr>
          <w:rFonts w:ascii="Times New Roman" w:hAnsi="Times New Roman"/>
          <w:sz w:val="21"/>
        </w:rPr>
        <w:t>实际结果</w:t>
      </w:r>
      <w:r>
        <w:rPr>
          <w:rFonts w:ascii="Times New Roman" w:hAnsi="Times New Roman"/>
          <w:sz w:val="21"/>
        </w:rPr>
        <w:t>”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>“</w:t>
      </w:r>
      <w:r>
        <w:rPr>
          <w:rFonts w:ascii="Times New Roman" w:hAnsi="Times New Roman"/>
          <w:sz w:val="21"/>
        </w:rPr>
        <w:t>是否通过</w:t>
      </w:r>
      <w:r>
        <w:rPr>
          <w:rFonts w:ascii="Times New Roman" w:hAnsi="Times New Roman"/>
          <w:sz w:val="21"/>
        </w:rPr>
        <w:t>”</w:t>
      </w:r>
      <w:r>
        <w:rPr>
          <w:rFonts w:ascii="Times New Roman" w:hAnsi="Times New Roman"/>
          <w:sz w:val="21"/>
        </w:rPr>
        <w:t>依据本地页面联调、接口验证和自动化测试填写。用户认证、账户管理、收支转账、预算管理、周期账单与</w:t>
      </w:r>
      <w:r>
        <w:rPr>
          <w:rFonts w:ascii="Times New Roman" w:hAnsi="Times New Roman"/>
          <w:sz w:val="21"/>
        </w:rPr>
        <w:t xml:space="preserve"> CSV </w:t>
      </w:r>
      <w:r>
        <w:rPr>
          <w:rFonts w:ascii="Times New Roman" w:hAnsi="Times New Roman"/>
          <w:sz w:val="21"/>
        </w:rPr>
        <w:t>导入、统计分析与管理员测试用例分别如表</w:t>
      </w:r>
      <w:r>
        <w:rPr>
          <w:rFonts w:ascii="Times New Roman" w:hAnsi="Times New Roman"/>
          <w:sz w:val="21"/>
        </w:rPr>
        <w:t>6-1</w:t>
      </w:r>
      <w:r>
        <w:rPr>
          <w:rFonts w:ascii="Times New Roman" w:hAnsi="Times New Roman"/>
          <w:sz w:val="21"/>
        </w:rPr>
        <w:t>至表</w:t>
      </w:r>
      <w:r>
        <w:rPr>
          <w:rFonts w:ascii="Times New Roman" w:hAnsi="Times New Roman"/>
          <w:sz w:val="21"/>
        </w:rPr>
        <w:t>6-6</w:t>
      </w:r>
      <w:r>
        <w:rPr>
          <w:rFonts w:ascii="Times New Roman" w:hAnsi="Times New Roman"/>
          <w:sz w:val="21"/>
        </w:rPr>
        <w:t>所示。</w:t>
      </w:r>
    </w:p>
    <w:p w14:paraId="18F8B98E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6-1 </w:t>
      </w:r>
      <w:r>
        <w:rPr>
          <w:rFonts w:ascii="Times New Roman" w:hAnsi="Times New Roman"/>
          <w:sz w:val="21"/>
        </w:rPr>
        <w:t>用户认证测试用例</w:t>
      </w:r>
    </w:p>
    <w:tbl>
      <w:tblPr>
        <w:tblW w:w="870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00"/>
        <w:gridCol w:w="2200"/>
        <w:gridCol w:w="2200"/>
        <w:gridCol w:w="1100"/>
        <w:gridCol w:w="900"/>
      </w:tblGrid>
      <w:tr w:rsidR="001A3865" w14:paraId="4E63DEE1" w14:textId="77777777">
        <w:trPr>
          <w:cantSplit/>
          <w:tblHeader/>
        </w:trPr>
        <w:tc>
          <w:tcPr>
            <w:tcW w:w="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3420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测试编号</w:t>
            </w:r>
          </w:p>
        </w:tc>
        <w:tc>
          <w:tcPr>
            <w:tcW w:w="14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98872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测试内容</w:t>
            </w:r>
          </w:p>
        </w:tc>
        <w:tc>
          <w:tcPr>
            <w:tcW w:w="22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45F3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操作步骤</w:t>
            </w:r>
          </w:p>
        </w:tc>
        <w:tc>
          <w:tcPr>
            <w:tcW w:w="22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4DC94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预期结果</w:t>
            </w:r>
          </w:p>
        </w:tc>
        <w:tc>
          <w:tcPr>
            <w:tcW w:w="11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EE452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实际结果</w:t>
            </w:r>
          </w:p>
        </w:tc>
        <w:tc>
          <w:tcPr>
            <w:tcW w:w="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9ED5D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是否通过</w:t>
            </w:r>
          </w:p>
        </w:tc>
      </w:tr>
      <w:tr w:rsidR="001A3865" w14:paraId="62015E60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A2C4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0EDF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合法登录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5FE9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输入合法用户名和密码后登录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4A2E0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返回</w:t>
            </w:r>
            <w:r>
              <w:rPr>
                <w:rFonts w:ascii="Times New Roman" w:hAnsi="Times New Roman"/>
                <w:sz w:val="16"/>
              </w:rPr>
              <w:t xml:space="preserve"> token </w:t>
            </w:r>
            <w:r>
              <w:rPr>
                <w:rFonts w:ascii="Times New Roman" w:hAnsi="Times New Roman"/>
                <w:sz w:val="16"/>
              </w:rPr>
              <w:t>并进入首页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931CF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8A226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20FAE967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E692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50D08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错误密码登录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1BC28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输入错误密码后登录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C129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提示用户名或密码错误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2E0D6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83661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1A82FC59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8D6CE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57421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用户注册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4E0EA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填写合法用户名和密码注册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5636C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注册成功并可登录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40E16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D326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781D02DA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7A9E4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TC04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D5536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修改密码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ADA1A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输入旧密码和新密码提交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DD6FC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密码更新成功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D5C96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5B492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</w:tbl>
    <w:p w14:paraId="0C035FC8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6-2 </w:t>
      </w:r>
      <w:r>
        <w:rPr>
          <w:rFonts w:ascii="Times New Roman" w:hAnsi="Times New Roman"/>
          <w:sz w:val="21"/>
        </w:rPr>
        <w:t>账户管理测试用例</w:t>
      </w:r>
    </w:p>
    <w:tbl>
      <w:tblPr>
        <w:tblW w:w="870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00"/>
        <w:gridCol w:w="2200"/>
        <w:gridCol w:w="2200"/>
        <w:gridCol w:w="1100"/>
        <w:gridCol w:w="900"/>
      </w:tblGrid>
      <w:tr w:rsidR="001A3865" w14:paraId="7B2BFE46" w14:textId="77777777">
        <w:trPr>
          <w:cantSplit/>
          <w:tblHeader/>
        </w:trPr>
        <w:tc>
          <w:tcPr>
            <w:tcW w:w="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E356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测试编号</w:t>
            </w:r>
          </w:p>
        </w:tc>
        <w:tc>
          <w:tcPr>
            <w:tcW w:w="14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4722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测试内容</w:t>
            </w:r>
          </w:p>
        </w:tc>
        <w:tc>
          <w:tcPr>
            <w:tcW w:w="22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C678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操作步骤</w:t>
            </w:r>
          </w:p>
        </w:tc>
        <w:tc>
          <w:tcPr>
            <w:tcW w:w="22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CC80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预期结果</w:t>
            </w:r>
          </w:p>
        </w:tc>
        <w:tc>
          <w:tcPr>
            <w:tcW w:w="11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2F63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实际结果</w:t>
            </w:r>
          </w:p>
        </w:tc>
        <w:tc>
          <w:tcPr>
            <w:tcW w:w="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D240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是否通过</w:t>
            </w:r>
          </w:p>
        </w:tc>
      </w:tr>
      <w:tr w:rsidR="001A3865" w14:paraId="39CB9B56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6CC8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TC05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20049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新增账户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1B9C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新增现金账户并查询列表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1B9A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列表出现新账户且状态有效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CF145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0D296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7DFFD8BF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2F9B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TC06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312F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编辑账户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C332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修改账户名称后保存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31E56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列表显示更新后的名称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F8171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59F60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6195501B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B2467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TC07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05791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停用有流水账户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C0879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尝试停用存在流水的账户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E1001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系统拒绝或提示处理关联数据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8CE8E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8EF6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78434B9B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F0828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TC08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8B308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多币种折算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92535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查看非</w:t>
            </w:r>
            <w:r>
              <w:rPr>
                <w:rFonts w:ascii="Times New Roman" w:hAnsi="Times New Roman"/>
                <w:sz w:val="16"/>
              </w:rPr>
              <w:t xml:space="preserve"> CNY </w:t>
            </w:r>
            <w:r>
              <w:rPr>
                <w:rFonts w:ascii="Times New Roman" w:hAnsi="Times New Roman"/>
                <w:sz w:val="16"/>
              </w:rPr>
              <w:t>账户余额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519EE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显示原币种金额和</w:t>
            </w:r>
            <w:r>
              <w:rPr>
                <w:rFonts w:ascii="Times New Roman" w:hAnsi="Times New Roman"/>
                <w:sz w:val="16"/>
              </w:rPr>
              <w:t xml:space="preserve"> CNY </w:t>
            </w:r>
            <w:r>
              <w:rPr>
                <w:rFonts w:ascii="Times New Roman" w:hAnsi="Times New Roman"/>
                <w:sz w:val="16"/>
              </w:rPr>
              <w:t>参考值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0715D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9D593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</w:tbl>
    <w:p w14:paraId="48B86608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6-3 </w:t>
      </w:r>
      <w:r>
        <w:rPr>
          <w:rFonts w:ascii="Times New Roman" w:hAnsi="Times New Roman"/>
          <w:sz w:val="21"/>
        </w:rPr>
        <w:t>收支记录与转账测试用例</w:t>
      </w:r>
    </w:p>
    <w:tbl>
      <w:tblPr>
        <w:tblW w:w="870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00"/>
        <w:gridCol w:w="2200"/>
        <w:gridCol w:w="2200"/>
        <w:gridCol w:w="1100"/>
        <w:gridCol w:w="900"/>
      </w:tblGrid>
      <w:tr w:rsidR="001A3865" w14:paraId="3A3AB24D" w14:textId="77777777">
        <w:trPr>
          <w:cantSplit/>
          <w:tblHeader/>
        </w:trPr>
        <w:tc>
          <w:tcPr>
            <w:tcW w:w="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F09F6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测试编号</w:t>
            </w:r>
          </w:p>
        </w:tc>
        <w:tc>
          <w:tcPr>
            <w:tcW w:w="14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E0007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测试内容</w:t>
            </w:r>
          </w:p>
        </w:tc>
        <w:tc>
          <w:tcPr>
            <w:tcW w:w="22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3E855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操作步骤</w:t>
            </w:r>
          </w:p>
        </w:tc>
        <w:tc>
          <w:tcPr>
            <w:tcW w:w="22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4CBE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预期结果</w:t>
            </w:r>
          </w:p>
        </w:tc>
        <w:tc>
          <w:tcPr>
            <w:tcW w:w="11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F8AF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实际结果</w:t>
            </w:r>
          </w:p>
        </w:tc>
        <w:tc>
          <w:tcPr>
            <w:tcW w:w="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370C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是否通过</w:t>
            </w:r>
          </w:p>
        </w:tc>
      </w:tr>
      <w:tr w:rsidR="001A3865" w14:paraId="01037634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7184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TC09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C2420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新增支出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2DE08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新增一条支出记录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C9CDE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 xml:space="preserve">transaction </w:t>
            </w:r>
            <w:r>
              <w:rPr>
                <w:rFonts w:ascii="Times New Roman" w:hAnsi="Times New Roman"/>
                <w:sz w:val="16"/>
              </w:rPr>
              <w:t>写入成功并分页展示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AC0D2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41FC3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64105E49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A4DD4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TC10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8ACE9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筛选流水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E456E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按时间段和分类筛选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A5E2E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只返回当前用户且满足条件的数据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C0704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60B6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6AD97A1A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DF7A0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TC11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19E8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账户转账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5080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银行卡转账到现金账户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93110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生成一收一支且</w:t>
            </w:r>
            <w:r>
              <w:rPr>
                <w:rFonts w:ascii="Times New Roman" w:hAnsi="Times New Roman"/>
                <w:sz w:val="16"/>
              </w:rPr>
              <w:t xml:space="preserve"> transfer_id </w:t>
            </w:r>
            <w:r>
              <w:rPr>
                <w:rFonts w:ascii="Times New Roman" w:hAnsi="Times New Roman"/>
                <w:sz w:val="16"/>
              </w:rPr>
              <w:t>相同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C28AC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143F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7999E9D5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E1EB3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TC12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C7831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删除流水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BCE5C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删除本人的一条流水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8821B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列表不再显示该记录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401C1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40893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</w:tbl>
    <w:p w14:paraId="20AC8917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6-4 </w:t>
      </w:r>
      <w:r>
        <w:rPr>
          <w:rFonts w:ascii="Times New Roman" w:hAnsi="Times New Roman"/>
          <w:sz w:val="21"/>
        </w:rPr>
        <w:t>预算管理测试用例</w:t>
      </w:r>
    </w:p>
    <w:tbl>
      <w:tblPr>
        <w:tblW w:w="870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00"/>
        <w:gridCol w:w="2200"/>
        <w:gridCol w:w="2200"/>
        <w:gridCol w:w="1100"/>
        <w:gridCol w:w="900"/>
      </w:tblGrid>
      <w:tr w:rsidR="001A3865" w14:paraId="192E1859" w14:textId="77777777">
        <w:trPr>
          <w:cantSplit/>
          <w:tblHeader/>
        </w:trPr>
        <w:tc>
          <w:tcPr>
            <w:tcW w:w="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402D0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测试编号</w:t>
            </w:r>
          </w:p>
        </w:tc>
        <w:tc>
          <w:tcPr>
            <w:tcW w:w="14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C95A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测试内容</w:t>
            </w:r>
          </w:p>
        </w:tc>
        <w:tc>
          <w:tcPr>
            <w:tcW w:w="22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68C21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操作步骤</w:t>
            </w:r>
          </w:p>
        </w:tc>
        <w:tc>
          <w:tcPr>
            <w:tcW w:w="22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A7AA4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预期结果</w:t>
            </w:r>
          </w:p>
        </w:tc>
        <w:tc>
          <w:tcPr>
            <w:tcW w:w="11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FEFA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实际结果</w:t>
            </w:r>
          </w:p>
        </w:tc>
        <w:tc>
          <w:tcPr>
            <w:tcW w:w="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A6A56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是否通过</w:t>
            </w:r>
          </w:p>
        </w:tc>
      </w:tr>
      <w:tr w:rsidR="001A3865" w14:paraId="010A9BE3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8BD2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TC13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DBBE5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设置预算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DE62E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按月份和分类设置预算金额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45012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预算保存成功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0A8D1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93172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56C0D9FF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B132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TC14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AA825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查看进度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164C6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打开预算进度页面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3F378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显示消耗比例和剩余金额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01FE2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3DA0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4871DCD2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7EB1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TC15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2E14A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超支预警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9D17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支出超过预算后查看预警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58632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显示超支或预警状态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9D5F9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298EF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23E603A6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12F84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TC16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8C2E2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删除预算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9091C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删除一条预算记录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F22B5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预算列表更新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341B0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BD5CE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</w:tbl>
    <w:p w14:paraId="4A26B98B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>表</w:t>
      </w:r>
      <w:r>
        <w:rPr>
          <w:rFonts w:ascii="Times New Roman" w:hAnsi="Times New Roman"/>
          <w:sz w:val="21"/>
        </w:rPr>
        <w:t xml:space="preserve">6-5 </w:t>
      </w:r>
      <w:r>
        <w:rPr>
          <w:rFonts w:ascii="Times New Roman" w:hAnsi="Times New Roman"/>
          <w:sz w:val="21"/>
        </w:rPr>
        <w:t>周期账单与</w:t>
      </w:r>
      <w:r>
        <w:rPr>
          <w:rFonts w:ascii="Times New Roman" w:hAnsi="Times New Roman"/>
          <w:sz w:val="21"/>
        </w:rPr>
        <w:t xml:space="preserve"> CSV </w:t>
      </w:r>
      <w:r>
        <w:rPr>
          <w:rFonts w:ascii="Times New Roman" w:hAnsi="Times New Roman"/>
          <w:sz w:val="21"/>
        </w:rPr>
        <w:t>导入测试用例</w:t>
      </w:r>
    </w:p>
    <w:tbl>
      <w:tblPr>
        <w:tblW w:w="870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00"/>
        <w:gridCol w:w="2200"/>
        <w:gridCol w:w="2200"/>
        <w:gridCol w:w="1100"/>
        <w:gridCol w:w="900"/>
      </w:tblGrid>
      <w:tr w:rsidR="001A3865" w14:paraId="7E0452D3" w14:textId="77777777">
        <w:trPr>
          <w:cantSplit/>
          <w:tblHeader/>
        </w:trPr>
        <w:tc>
          <w:tcPr>
            <w:tcW w:w="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8DE5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测试编号</w:t>
            </w:r>
          </w:p>
        </w:tc>
        <w:tc>
          <w:tcPr>
            <w:tcW w:w="14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7048D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测试内容</w:t>
            </w:r>
          </w:p>
        </w:tc>
        <w:tc>
          <w:tcPr>
            <w:tcW w:w="22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6779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操作步骤</w:t>
            </w:r>
          </w:p>
        </w:tc>
        <w:tc>
          <w:tcPr>
            <w:tcW w:w="22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73BBE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预期结果</w:t>
            </w:r>
          </w:p>
        </w:tc>
        <w:tc>
          <w:tcPr>
            <w:tcW w:w="11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BB7F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实际结果</w:t>
            </w:r>
          </w:p>
        </w:tc>
        <w:tc>
          <w:tcPr>
            <w:tcW w:w="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D9E0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是否通过</w:t>
            </w:r>
          </w:p>
        </w:tc>
      </w:tr>
      <w:tr w:rsidR="001A3865" w14:paraId="1E20C6D6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A522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TC17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E726A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创建周期账单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83AF4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新增月度账单模板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A7270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账单列表显示新模板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51DAF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0AB1A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06908377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8B0AB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TC18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E816A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一键生成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78B90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对到期账单执行一键生成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1D4C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生成流水并推进下次到期日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D8CDE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21D07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75E804BA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031B0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TC19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F1564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合法</w:t>
            </w:r>
            <w:r>
              <w:rPr>
                <w:rFonts w:ascii="Times New Roman" w:hAnsi="Times New Roman"/>
                <w:sz w:val="16"/>
              </w:rPr>
              <w:t xml:space="preserve"> CSV </w:t>
            </w:r>
            <w:r>
              <w:rPr>
                <w:rFonts w:ascii="Times New Roman" w:hAnsi="Times New Roman"/>
                <w:sz w:val="16"/>
              </w:rPr>
              <w:t>导入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458E6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选择账户并上传合法文件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3328A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成功行写入数据库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6C0CF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F9586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0A3EBF35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459C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TC20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D5D31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非法行处理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D13BE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上传含错误行的</w:t>
            </w:r>
            <w:r>
              <w:rPr>
                <w:rFonts w:ascii="Times New Roman" w:hAnsi="Times New Roman"/>
                <w:sz w:val="16"/>
              </w:rPr>
              <w:t xml:space="preserve"> CSV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B2BEE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失败行返回原因且不中断整批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0FD04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734BC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</w:tbl>
    <w:p w14:paraId="2439FC7E" w14:textId="77777777" w:rsidR="001A3865" w:rsidRDefault="004378FE">
      <w:pPr>
        <w:keepNext/>
        <w:spacing w:after="0" w:line="320" w:lineRule="exact"/>
        <w:ind w:firstLine="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6-6 </w:t>
      </w:r>
      <w:r>
        <w:rPr>
          <w:rFonts w:ascii="Times New Roman" w:hAnsi="Times New Roman"/>
          <w:sz w:val="21"/>
        </w:rPr>
        <w:t>统计分析与管理员测试用例</w:t>
      </w:r>
    </w:p>
    <w:tbl>
      <w:tblPr>
        <w:tblW w:w="8700" w:type="dxa"/>
        <w:tblInd w:w="120" w:type="dxa"/>
        <w:tblBorders>
          <w:top w:val="single" w:sz="14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00"/>
        <w:gridCol w:w="2200"/>
        <w:gridCol w:w="2200"/>
        <w:gridCol w:w="1100"/>
        <w:gridCol w:w="900"/>
      </w:tblGrid>
      <w:tr w:rsidR="001A3865" w14:paraId="16FED2B0" w14:textId="77777777">
        <w:trPr>
          <w:cantSplit/>
          <w:tblHeader/>
        </w:trPr>
        <w:tc>
          <w:tcPr>
            <w:tcW w:w="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83601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测试编号</w:t>
            </w:r>
          </w:p>
        </w:tc>
        <w:tc>
          <w:tcPr>
            <w:tcW w:w="14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CA21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测试内容</w:t>
            </w:r>
          </w:p>
        </w:tc>
        <w:tc>
          <w:tcPr>
            <w:tcW w:w="22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37BD7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操作步骤</w:t>
            </w:r>
          </w:p>
        </w:tc>
        <w:tc>
          <w:tcPr>
            <w:tcW w:w="22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2AA2C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预期结果</w:t>
            </w:r>
          </w:p>
        </w:tc>
        <w:tc>
          <w:tcPr>
            <w:tcW w:w="11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6FCE6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实际结果</w:t>
            </w:r>
          </w:p>
        </w:tc>
        <w:tc>
          <w:tcPr>
            <w:tcW w:w="900" w:type="dxa"/>
            <w:tcBorders>
              <w:bottom w:val="single" w:sz="10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0F61F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是否通过</w:t>
            </w:r>
          </w:p>
        </w:tc>
      </w:tr>
      <w:tr w:rsidR="001A3865" w14:paraId="58935219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57218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TC21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6D97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月度统计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250E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打开仪表盘查看月度数据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756A2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返回收入、支出和结余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36A14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96A64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4EC5F72A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165C5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TC22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A047D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分类统计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B2C04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查看分类汇总图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471EA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返回分类金额与占比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2FD65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FC7EF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49A59003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7E0D9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TC23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9AF77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管理员列表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D1868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管理员查看用户列表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E461F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返回系统用户数据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4BBF2" w14:textId="77777777" w:rsidR="001A3865" w:rsidRDefault="004378FE">
            <w:pPr>
              <w:keepNext/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B24F5" w14:textId="77777777" w:rsidR="001A3865" w:rsidRDefault="004378FE">
            <w:pPr>
              <w:keepNext/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  <w:tr w:rsidR="001A3865" w14:paraId="0A0349BF" w14:textId="77777777"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2A817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TC24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774DC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角色切换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B1B87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管理员修改用户角色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BCA54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角色更新成功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DF2DF" w14:textId="77777777" w:rsidR="001A3865" w:rsidRDefault="004378FE">
            <w:pPr>
              <w:spacing w:after="0" w:line="260" w:lineRule="exact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与预期一致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B46AE" w14:textId="77777777" w:rsidR="001A3865" w:rsidRDefault="004378FE">
            <w:pPr>
              <w:spacing w:after="0" w:line="260" w:lineRule="exact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6"/>
              </w:rPr>
              <w:t>通过</w:t>
            </w:r>
          </w:p>
        </w:tc>
      </w:tr>
    </w:tbl>
    <w:p w14:paraId="3B30D145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6.4 </w:t>
      </w:r>
      <w:r>
        <w:rPr>
          <w:rFonts w:ascii="Times New Roman" w:eastAsia="黑体" w:hAnsi="Times New Roman"/>
          <w:b w:val="0"/>
        </w:rPr>
        <w:t>测试分析与结果</w:t>
      </w:r>
    </w:p>
    <w:p w14:paraId="5AD91656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从测试结果看，系统主要功能能够闭环运行。用户登录、前端路由守卫和后端拦截器能够共同拦截未授权访问；账户、分类和流水数据均按用户隔离；预算与周期账单可在事务中与账户流水协同；统计分析能够从交易流水中聚合结果；</w:t>
      </w:r>
      <w:r>
        <w:rPr>
          <w:rFonts w:ascii="Times New Roman" w:hAnsi="Times New Roman"/>
          <w:sz w:val="21"/>
        </w:rPr>
        <w:t xml:space="preserve">CSV </w:t>
      </w:r>
      <w:r>
        <w:rPr>
          <w:rFonts w:ascii="Times New Roman" w:hAnsi="Times New Roman"/>
          <w:sz w:val="21"/>
        </w:rPr>
        <w:t>导入能够对非法数据进行逐行校验；管理员页面和接口能够完成用户信息管理。</w:t>
      </w:r>
    </w:p>
    <w:p w14:paraId="553ACC04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测试重点关注金额精度、转账原子性和异常提示。金额字段采用</w:t>
      </w:r>
      <w:r>
        <w:rPr>
          <w:rFonts w:ascii="Times New Roman" w:hAnsi="Times New Roman"/>
          <w:sz w:val="21"/>
        </w:rPr>
        <w:t xml:space="preserve"> DECIMAL 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 xml:space="preserve"> BigDecimal </w:t>
      </w:r>
      <w:r>
        <w:rPr>
          <w:rFonts w:ascii="Times New Roman" w:hAnsi="Times New Roman"/>
          <w:sz w:val="21"/>
        </w:rPr>
        <w:t>后，可避免</w:t>
      </w:r>
      <w:r>
        <w:rPr>
          <w:rFonts w:ascii="Times New Roman" w:hAnsi="Times New Roman"/>
          <w:sz w:val="21"/>
        </w:rPr>
        <w:t xml:space="preserve"> Double </w:t>
      </w:r>
      <w:r>
        <w:rPr>
          <w:rFonts w:ascii="Times New Roman" w:hAnsi="Times New Roman"/>
          <w:sz w:val="21"/>
        </w:rPr>
        <w:t>运算的精度问题；转账过程通过事务保证两条流水一致；异常路径通过</w:t>
      </w:r>
      <w:r>
        <w:rPr>
          <w:rFonts w:ascii="Times New Roman" w:hAnsi="Times New Roman"/>
          <w:sz w:val="21"/>
        </w:rPr>
        <w:t xml:space="preserve"> BusinessException 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 xml:space="preserve"> GlobalExceptionHandler </w:t>
      </w:r>
      <w:r>
        <w:rPr>
          <w:rFonts w:ascii="Times New Roman" w:hAnsi="Times New Roman"/>
          <w:sz w:val="21"/>
        </w:rPr>
        <w:t>转换为统一</w:t>
      </w:r>
      <w:r>
        <w:rPr>
          <w:rFonts w:ascii="Times New Roman" w:hAnsi="Times New Roman"/>
          <w:sz w:val="21"/>
        </w:rPr>
        <w:t xml:space="preserve"> Result </w:t>
      </w:r>
      <w:r>
        <w:rPr>
          <w:rFonts w:ascii="Times New Roman" w:hAnsi="Times New Roman"/>
          <w:sz w:val="21"/>
        </w:rPr>
        <w:t>错误响应，前端使用</w:t>
      </w:r>
      <w:r>
        <w:rPr>
          <w:rFonts w:ascii="Times New Roman" w:hAnsi="Times New Roman"/>
          <w:sz w:val="21"/>
        </w:rPr>
        <w:t xml:space="preserve"> ElMessage </w:t>
      </w:r>
      <w:r>
        <w:rPr>
          <w:rFonts w:ascii="Times New Roman" w:hAnsi="Times New Roman"/>
          <w:sz w:val="21"/>
        </w:rPr>
        <w:t>统一提示。</w:t>
      </w:r>
    </w:p>
    <w:p w14:paraId="4BB18913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验证期间前端</w:t>
      </w:r>
      <w:r>
        <w:rPr>
          <w:rFonts w:ascii="Times New Roman" w:hAnsi="Times New Roman"/>
          <w:sz w:val="21"/>
        </w:rPr>
        <w:t xml:space="preserve"> pnpm build </w:t>
      </w:r>
      <w:r>
        <w:rPr>
          <w:rFonts w:ascii="Times New Roman" w:hAnsi="Times New Roman"/>
          <w:sz w:val="21"/>
        </w:rPr>
        <w:t>构建成功；后端</w:t>
      </w:r>
      <w:r>
        <w:rPr>
          <w:rFonts w:ascii="Times New Roman" w:hAnsi="Times New Roman"/>
          <w:sz w:val="21"/>
        </w:rPr>
        <w:t xml:space="preserve"> Maven </w:t>
      </w:r>
      <w:r>
        <w:rPr>
          <w:rFonts w:ascii="Times New Roman" w:hAnsi="Times New Roman"/>
          <w:sz w:val="21"/>
        </w:rPr>
        <w:t>共执行</w:t>
      </w:r>
      <w:r>
        <w:rPr>
          <w:rFonts w:ascii="Times New Roman" w:hAnsi="Times New Roman"/>
          <w:sz w:val="21"/>
        </w:rPr>
        <w:t xml:space="preserve"> 175 </w:t>
      </w:r>
      <w:r>
        <w:rPr>
          <w:rFonts w:ascii="Times New Roman" w:hAnsi="Times New Roman"/>
          <w:sz w:val="21"/>
        </w:rPr>
        <w:t>项测试，其中</w:t>
      </w:r>
      <w:r>
        <w:rPr>
          <w:rFonts w:ascii="Times New Roman" w:hAnsi="Times New Roman"/>
          <w:sz w:val="21"/>
        </w:rPr>
        <w:t xml:space="preserve"> 174 </w:t>
      </w:r>
      <w:r>
        <w:rPr>
          <w:rFonts w:ascii="Times New Roman" w:hAnsi="Times New Roman"/>
          <w:sz w:val="21"/>
        </w:rPr>
        <w:t>项通过。唯一未通过项是</w:t>
      </w:r>
      <w:r>
        <w:rPr>
          <w:rFonts w:ascii="Times New Roman" w:hAnsi="Times New Roman"/>
          <w:sz w:val="21"/>
        </w:rPr>
        <w:t xml:space="preserve"> CrossModuleIntegrationTest.generate_nextDueDateAdvances </w:t>
      </w:r>
      <w:r>
        <w:rPr>
          <w:rFonts w:ascii="Times New Roman" w:hAnsi="Times New Roman"/>
          <w:sz w:val="21"/>
        </w:rPr>
        <w:t>的固定日期断言：用例仍期望</w:t>
      </w:r>
      <w:r>
        <w:rPr>
          <w:rFonts w:ascii="Times New Roman" w:hAnsi="Times New Roman"/>
          <w:sz w:val="21"/>
        </w:rPr>
        <w:t xml:space="preserve"> 2026-07-01</w:t>
      </w:r>
      <w:r>
        <w:rPr>
          <w:rFonts w:ascii="Times New Roman" w:hAnsi="Times New Roman"/>
          <w:sz w:val="21"/>
        </w:rPr>
        <w:t>，而执行日已晚于该日期，服务按设计循环推进到未来日期</w:t>
      </w:r>
      <w:r>
        <w:rPr>
          <w:rFonts w:ascii="Times New Roman" w:hAnsi="Times New Roman"/>
          <w:sz w:val="21"/>
        </w:rPr>
        <w:t xml:space="preserve"> 2026-08-01</w:t>
      </w:r>
      <w:r>
        <w:rPr>
          <w:rFonts w:ascii="Times New Roman" w:hAnsi="Times New Roman"/>
          <w:sz w:val="21"/>
        </w:rPr>
        <w:t>。该结果说明业务实现符合</w:t>
      </w:r>
      <w:r>
        <w:rPr>
          <w:rFonts w:ascii="Times New Roman" w:hAnsi="Times New Roman"/>
          <w:sz w:val="21"/>
        </w:rPr>
        <w:t>“</w:t>
      </w:r>
      <w:r>
        <w:rPr>
          <w:rFonts w:ascii="Times New Roman" w:hAnsi="Times New Roman"/>
          <w:sz w:val="21"/>
        </w:rPr>
        <w:t>下次到期日必须晚于当前日期</w:t>
      </w:r>
      <w:r>
        <w:rPr>
          <w:rFonts w:ascii="Times New Roman" w:hAnsi="Times New Roman"/>
          <w:sz w:val="21"/>
        </w:rPr>
        <w:t>”</w:t>
      </w:r>
      <w:r>
        <w:rPr>
          <w:rFonts w:ascii="Times New Roman" w:hAnsi="Times New Roman"/>
          <w:sz w:val="21"/>
        </w:rPr>
        <w:t>的规则，但测试用例依赖系统时钟，后续应注入</w:t>
      </w:r>
      <w:r>
        <w:rPr>
          <w:rFonts w:ascii="Times New Roman" w:hAnsi="Times New Roman"/>
          <w:sz w:val="21"/>
        </w:rPr>
        <w:t xml:space="preserve"> Clock </w:t>
      </w:r>
      <w:r>
        <w:rPr>
          <w:rFonts w:ascii="Times New Roman" w:hAnsi="Times New Roman"/>
          <w:sz w:val="21"/>
        </w:rPr>
        <w:t>或使用相对日期消除时间漂移。</w:t>
      </w:r>
    </w:p>
    <w:p w14:paraId="74E46CA6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6.5 </w:t>
      </w:r>
      <w:r>
        <w:rPr>
          <w:rFonts w:ascii="Times New Roman" w:eastAsia="黑体" w:hAnsi="Times New Roman"/>
          <w:b w:val="0"/>
        </w:rPr>
        <w:t>本章小结</w:t>
      </w:r>
    </w:p>
    <w:p w14:paraId="7A2918D5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本章按用户认证、账户管理、收支转账、预算管理、周期账单与导入、统计分析与管理员六个模块设计测试用例，并结合功能测试、接口测试、异常测试、事务测试、构建测试和单元测试验证系统。主要业务功能与关键约束符合预期，同时识别出一项依赖固定日期的测试维护问题。</w:t>
      </w:r>
    </w:p>
    <w:p w14:paraId="15AA9F63" w14:textId="77777777" w:rsidR="00441820" w:rsidRDefault="004378FE">
      <w:pPr>
        <w:pStyle w:val="1"/>
        <w:spacing w:before="0" w:after="0" w:line="360" w:lineRule="exact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lastRenderedPageBreak/>
        <w:t xml:space="preserve">7 </w:t>
      </w:r>
      <w:r>
        <w:rPr>
          <w:rFonts w:ascii="黑体" w:eastAsia="黑体" w:hAnsi="黑体"/>
          <w:sz w:val="30"/>
          <w:lang w:eastAsia="zh-CN"/>
        </w:rPr>
        <w:t>总结和展望</w:t>
      </w:r>
    </w:p>
    <w:p w14:paraId="4DB1641E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7.1 </w:t>
      </w:r>
      <w:r>
        <w:rPr>
          <w:rFonts w:ascii="Times New Roman" w:eastAsia="黑体" w:hAnsi="Times New Roman"/>
          <w:b w:val="0"/>
        </w:rPr>
        <w:t>总结</w:t>
      </w:r>
    </w:p>
    <w:p w14:paraId="295AB3DB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本文围绕实际系统源码完成了个人财务记账与分析系统的分析、设计与实现说明。系统采用</w:t>
      </w:r>
      <w:r>
        <w:rPr>
          <w:rFonts w:ascii="Times New Roman" w:hAnsi="Times New Roman"/>
          <w:sz w:val="21"/>
        </w:rPr>
        <w:t xml:space="preserve"> Vue 3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Element Plus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Pinia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Axios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ECharts </w:t>
      </w:r>
      <w:r>
        <w:rPr>
          <w:rFonts w:ascii="Times New Roman" w:hAnsi="Times New Roman"/>
          <w:sz w:val="21"/>
        </w:rPr>
        <w:t>的前端技术栈，以及</w:t>
      </w:r>
      <w:r>
        <w:rPr>
          <w:rFonts w:ascii="Times New Roman" w:hAnsi="Times New Roman"/>
          <w:sz w:val="21"/>
        </w:rPr>
        <w:t xml:space="preserve"> Spring Boot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MyBatis-Plus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MySQL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JWT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BCrypt </w:t>
      </w:r>
      <w:r>
        <w:rPr>
          <w:rFonts w:ascii="Times New Roman" w:hAnsi="Times New Roman"/>
          <w:sz w:val="21"/>
        </w:rPr>
        <w:t>的后端技术栈，形成了从页面交互、接口调用、业务处理到数据存储的完整链路。</w:t>
      </w:r>
    </w:p>
    <w:p w14:paraId="17B2B40C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系统实现了普通用户注册登录、账户管理、分类浏览、流水分页与筛选、账户转账、预算管理、周期账单一键生成流水、统计分析、</w:t>
      </w:r>
      <w:r>
        <w:rPr>
          <w:rFonts w:ascii="Times New Roman" w:hAnsi="Times New Roman"/>
          <w:sz w:val="21"/>
        </w:rPr>
        <w:t xml:space="preserve">CSV </w:t>
      </w:r>
      <w:r>
        <w:rPr>
          <w:rFonts w:ascii="Times New Roman" w:hAnsi="Times New Roman"/>
          <w:sz w:val="21"/>
        </w:rPr>
        <w:t>导入等功能，也实现了管理员用户列表、删除用户和角色切换能力。数据库设计覆盖用户、账户、分类、流水、预算、周期账单和预算预警七个核心对象；后端统一响应格式、异常处理和登录拦截，前端统一路由、组件、状态管理和请求封装。综合来看，系统能够支撑个人财务记账、分析和管理。</w:t>
      </w:r>
    </w:p>
    <w:p w14:paraId="3DB201E2" w14:textId="77777777" w:rsidR="001A3865" w:rsidRDefault="004378FE">
      <w:pPr>
        <w:pStyle w:val="21"/>
        <w:spacing w:before="0" w:after="0" w:line="360" w:lineRule="exact"/>
      </w:pPr>
      <w:r>
        <w:rPr>
          <w:rFonts w:ascii="Times New Roman" w:eastAsia="黑体" w:hAnsi="Times New Roman"/>
          <w:b w:val="0"/>
        </w:rPr>
        <w:t xml:space="preserve">7.2 </w:t>
      </w:r>
      <w:r>
        <w:rPr>
          <w:rFonts w:ascii="Times New Roman" w:eastAsia="黑体" w:hAnsi="Times New Roman"/>
          <w:b w:val="0"/>
        </w:rPr>
        <w:t>展望</w:t>
      </w:r>
    </w:p>
    <w:p w14:paraId="70FF068D" w14:textId="77777777" w:rsidR="001A3865" w:rsidRDefault="004378FE">
      <w:pPr>
        <w:spacing w:after="0" w:line="400" w:lineRule="exact"/>
        <w:ind w:firstLine="480"/>
        <w:jc w:val="both"/>
        <w:rPr>
          <w:rFonts w:hint="eastAsia"/>
        </w:rPr>
      </w:pPr>
      <w:r>
        <w:rPr>
          <w:rFonts w:ascii="Times New Roman" w:hAnsi="Times New Roman"/>
          <w:sz w:val="21"/>
        </w:rPr>
        <w:t>后续系统仍有四个方向可以继续完善。第一，增强数据分析能力，补充消费预测、预算建议、同比环比分析和更细粒度的图表维度。第二，增强账户能力，支持更多币种、实时汇率、信用卡账单和资产负债视图。第三，增强数据导入能力，适配不同银行和支付平台的账单格式，降低用户手工上传</w:t>
      </w:r>
      <w:r>
        <w:rPr>
          <w:rFonts w:ascii="Times New Roman" w:hAnsi="Times New Roman"/>
          <w:sz w:val="21"/>
        </w:rPr>
        <w:t xml:space="preserve"> CSV </w:t>
      </w:r>
      <w:r>
        <w:rPr>
          <w:rFonts w:ascii="Times New Roman" w:hAnsi="Times New Roman"/>
          <w:sz w:val="21"/>
        </w:rPr>
        <w:t>的成本。第四，增强安全、部署与测试能力，完善</w:t>
      </w:r>
      <w:r>
        <w:rPr>
          <w:rFonts w:ascii="Times New Roman" w:hAnsi="Times New Roman"/>
          <w:sz w:val="21"/>
        </w:rPr>
        <w:t xml:space="preserve"> JWT </w:t>
      </w:r>
      <w:r>
        <w:rPr>
          <w:rFonts w:ascii="Times New Roman" w:hAnsi="Times New Roman"/>
          <w:sz w:val="21"/>
        </w:rPr>
        <w:t>密钥管理、数据库备份和容器化部署，为日期相关服务注入</w:t>
      </w:r>
      <w:r>
        <w:rPr>
          <w:rFonts w:ascii="Times New Roman" w:hAnsi="Times New Roman"/>
          <w:sz w:val="21"/>
        </w:rPr>
        <w:t xml:space="preserve"> Clock</w:t>
      </w:r>
      <w:r>
        <w:rPr>
          <w:rFonts w:ascii="Times New Roman" w:hAnsi="Times New Roman"/>
          <w:sz w:val="21"/>
        </w:rPr>
        <w:t>，并补充稳定的回归测试与日志监控。</w:t>
      </w:r>
    </w:p>
    <w:sectPr w:rsidR="001A38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1E06D" w14:textId="77777777" w:rsidR="004378FE" w:rsidRDefault="004378FE" w:rsidP="00BE1A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684F39" w14:textId="77777777" w:rsidR="004378FE" w:rsidRDefault="004378FE" w:rsidP="00BE1A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C82F3" w14:textId="77777777" w:rsidR="004378FE" w:rsidRDefault="004378FE" w:rsidP="00BE1A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E6E0D9" w14:textId="77777777" w:rsidR="004378FE" w:rsidRDefault="004378FE" w:rsidP="00BE1A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870619">
    <w:abstractNumId w:val="8"/>
  </w:num>
  <w:num w:numId="2" w16cid:durableId="867253622">
    <w:abstractNumId w:val="6"/>
  </w:num>
  <w:num w:numId="3" w16cid:durableId="504174820">
    <w:abstractNumId w:val="5"/>
  </w:num>
  <w:num w:numId="4" w16cid:durableId="732895536">
    <w:abstractNumId w:val="4"/>
  </w:num>
  <w:num w:numId="5" w16cid:durableId="1476798618">
    <w:abstractNumId w:val="7"/>
  </w:num>
  <w:num w:numId="6" w16cid:durableId="1411541170">
    <w:abstractNumId w:val="3"/>
  </w:num>
  <w:num w:numId="7" w16cid:durableId="1524318545">
    <w:abstractNumId w:val="2"/>
  </w:num>
  <w:num w:numId="8" w16cid:durableId="2092310467">
    <w:abstractNumId w:val="1"/>
  </w:num>
  <w:num w:numId="9" w16cid:durableId="120713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865"/>
    <w:rsid w:val="0029639D"/>
    <w:rsid w:val="00326F90"/>
    <w:rsid w:val="00347BD2"/>
    <w:rsid w:val="004378FE"/>
    <w:rsid w:val="00441820"/>
    <w:rsid w:val="00500D9F"/>
    <w:rsid w:val="00AA1D8D"/>
    <w:rsid w:val="00AE27F6"/>
    <w:rsid w:val="00B434C9"/>
    <w:rsid w:val="00B47730"/>
    <w:rsid w:val="00B64EF6"/>
    <w:rsid w:val="00BE1A9B"/>
    <w:rsid w:val="00CB0664"/>
    <w:rsid w:val="00E05E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CAE12A"/>
  <w14:defaultImageDpi w14:val="300"/>
  <w15:docId w15:val="{9159EF4C-848A-4F53-A98C-06D94C79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420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8368</Words>
  <Characters>12136</Characters>
  <Application>Microsoft Office Word</Application>
  <DocSecurity>4</DocSecurity>
  <Lines>713</Lines>
  <Paragraphs>854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XW Q</cp:lastModifiedBy>
  <cp:revision>2</cp:revision>
  <dcterms:created xsi:type="dcterms:W3CDTF">2026-07-11T07:10:00Z</dcterms:created>
  <dcterms:modified xsi:type="dcterms:W3CDTF">2026-07-11T07:10:00Z</dcterms:modified>
  <cp:category/>
</cp:coreProperties>
</file>