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10</w:t>
      </w:r>
    </w:p>
    <w:p>
      <w:pPr>
        <w:pStyle w:val="Heading2"/>
      </w:pPr>
      <w:r>
        <w:t xml:space="preserve">Administración del Catálogo de Servicios y Precios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 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mediante el cual el administrador gestiona los precios de todos los servicios de la clínica: consultas, exámenes y medicamentos. Este catálogo es la fuente de precios que usa el sistema al generar cobros y facturas.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Contar con un único lugar donde se administren todos los precios, reflejando cualquier cambio de forma inmediata en todos los módulos del 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Administrador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debe haber ingresado al sistema con sus credenciales.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ingresa al módulo de "Catálogo de Servicios y Precios".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la lista de servicios agrupados por categoría: Consulta Médica, Exámenes de Laboratorio y Medicamentos.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"Agregar nuevo servicio" o uno existente para actualizar su precio.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completa los datos: categoría, nombre, código interno, precio en quetzales, descripción para la factura y fecha de vigencia del precio.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[RN05] [RN19] [RN21]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confirma y guarda.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precio queda vigente de inmediato para nuevos cobros.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[RN19]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Actualizar precio de servicio existente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un servicio y elige "Actualizar precio".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ingresa el nuevo precio y la fecha desde la que aplica.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[RN19]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guarda el nuevo precio. Los cobros anteriores conservan su precio histórico.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[RN19]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Código de servicio ya existe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el código ya está en uso en la misma categoría.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[RN21]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"El código ya se encuentra registrado en esta categoría."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FA03 — Desactivar un servicio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un servicio y elige "Desactivar".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verifica que no haya cobros pendientes de ese servicio.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servicio deja de estar disponible para nuevos cobros pero se conserva en el historial de facturas.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[RN05]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puede guardar si hay campos obligatorios vacíos.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[RN19]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cambio de precio requiere una fecha de vigencia. Los cobros anteriores conservan su precio histórico.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[RN21]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código del servicio debe ser único dentro de su categoría.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2026-04-09T00:21:00.984Z</dcterms:created>
  <dcterms:modified xsi:type="dcterms:W3CDTF">2026-04-09T00:21:00.984Z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