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E17C" w14:textId="77777777" w:rsidR="000A422B" w:rsidRDefault="00000000" w:rsidP="00CD4612">
      <w:pPr>
        <w:spacing w:before="720" w:after="200"/>
        <w:jc w:val="right"/>
      </w:pPr>
      <w:r>
        <w:rPr>
          <w:b/>
          <w:bCs/>
          <w:sz w:val="52"/>
          <w:szCs w:val="52"/>
        </w:rPr>
        <w:t>Caso de Uso</w:t>
      </w:r>
    </w:p>
    <w:p w14:paraId="76AF35C6" w14:textId="77777777" w:rsidR="000A422B" w:rsidRDefault="00000000" w:rsidP="00CD4612">
      <w:pPr>
        <w:spacing w:after="160"/>
        <w:jc w:val="right"/>
      </w:pPr>
      <w:r>
        <w:rPr>
          <w:sz w:val="28"/>
          <w:szCs w:val="28"/>
        </w:rPr>
        <w:t>Sistema de Información Hospitalaria (HIS)</w:t>
      </w:r>
    </w:p>
    <w:p w14:paraId="3AAEE411" w14:textId="77777777" w:rsidR="000A422B" w:rsidRDefault="00000000" w:rsidP="00CD4612">
      <w:pPr>
        <w:spacing w:after="160"/>
        <w:jc w:val="right"/>
      </w:pPr>
      <w:r>
        <w:rPr>
          <w:b/>
          <w:bCs/>
          <w:sz w:val="36"/>
          <w:szCs w:val="36"/>
        </w:rPr>
        <w:t xml:space="preserve">CU-03A — Atención de </w:t>
      </w:r>
      <w:proofErr w:type="spellStart"/>
      <w:r>
        <w:rPr>
          <w:b/>
          <w:bCs/>
          <w:sz w:val="36"/>
          <w:szCs w:val="36"/>
        </w:rPr>
        <w:t>Triaje</w:t>
      </w:r>
      <w:proofErr w:type="spellEnd"/>
    </w:p>
    <w:p w14:paraId="627032D2" w14:textId="77777777" w:rsidR="000A422B" w:rsidRDefault="00000000" w:rsidP="00CD4612">
      <w:pPr>
        <w:spacing w:after="120"/>
        <w:jc w:val="right"/>
      </w:pPr>
      <w:r>
        <w:rPr>
          <w:sz w:val="24"/>
          <w:szCs w:val="24"/>
        </w:rPr>
        <w:t>Versión 1.1</w:t>
      </w:r>
    </w:p>
    <w:p w14:paraId="055A898B" w14:textId="77777777" w:rsidR="000A422B" w:rsidRDefault="00000000" w:rsidP="00CD4612">
      <w:pPr>
        <w:spacing w:after="120"/>
        <w:jc w:val="right"/>
      </w:pPr>
      <w:r>
        <w:rPr>
          <w:sz w:val="24"/>
          <w:szCs w:val="24"/>
        </w:rPr>
        <w:t>Elaborado por Equipo HIS</w:t>
      </w:r>
    </w:p>
    <w:p w14:paraId="7D5B5882" w14:textId="77777777" w:rsidR="000A422B" w:rsidRDefault="00000000" w:rsidP="00CD4612">
      <w:pPr>
        <w:spacing w:after="720"/>
        <w:jc w:val="right"/>
      </w:pPr>
      <w:r>
        <w:rPr>
          <w:sz w:val="24"/>
          <w:szCs w:val="24"/>
        </w:rPr>
        <w:t>11/04/2026</w:t>
      </w:r>
    </w:p>
    <w:p w14:paraId="345F6A37" w14:textId="77777777" w:rsidR="000A422B" w:rsidRDefault="00000000">
      <w:pPr>
        <w:pStyle w:val="Ttulo1"/>
      </w:pPr>
      <w:r>
        <w:t>Historial Revisiones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D4612" w14:paraId="0C20745A" w14:textId="77777777" w:rsidTr="00CD4612">
        <w:tc>
          <w:tcPr>
            <w:tcW w:w="2340" w:type="dxa"/>
          </w:tcPr>
          <w:p w14:paraId="4B7A848A" w14:textId="439177DD" w:rsidR="00CD4612" w:rsidRDefault="00CD4612" w:rsidP="00CD4612">
            <w:r w:rsidRPr="00B46976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</w:tcPr>
          <w:p w14:paraId="363B83B1" w14:textId="0616C1C9" w:rsidR="00CD4612" w:rsidRDefault="00CD4612" w:rsidP="00CD4612">
            <w:r w:rsidRPr="00B46976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</w:tcPr>
          <w:p w14:paraId="2437E3CF" w14:textId="6AF7CCFE" w:rsidR="00CD4612" w:rsidRDefault="00CD4612" w:rsidP="00CD4612">
            <w:r w:rsidRPr="00B46976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</w:tcPr>
          <w:p w14:paraId="0F2B531F" w14:textId="30B3330A" w:rsidR="00CD4612" w:rsidRDefault="00CD4612" w:rsidP="00CD4612">
            <w:r w:rsidRPr="00B46976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CD4612" w14:paraId="47FF4933" w14:textId="77777777" w:rsidTr="00CD4612">
        <w:tc>
          <w:tcPr>
            <w:tcW w:w="2340" w:type="dxa"/>
          </w:tcPr>
          <w:p w14:paraId="541C5AFD" w14:textId="77777777" w:rsidR="00CD4612" w:rsidRDefault="00CD4612" w:rsidP="00CD4612">
            <w:r>
              <w:rPr>
                <w:color w:val="000000"/>
                <w:sz w:val="20"/>
                <w:szCs w:val="20"/>
              </w:rPr>
              <w:t>Oscar Rivera</w:t>
            </w:r>
          </w:p>
        </w:tc>
        <w:tc>
          <w:tcPr>
            <w:tcW w:w="2340" w:type="dxa"/>
          </w:tcPr>
          <w:p w14:paraId="5EDB81E3" w14:textId="77777777" w:rsidR="00CD4612" w:rsidRDefault="00CD4612" w:rsidP="00CD4612">
            <w:r>
              <w:rPr>
                <w:color w:val="000000"/>
                <w:sz w:val="20"/>
                <w:szCs w:val="20"/>
              </w:rPr>
              <w:t>20/02/2026</w:t>
            </w:r>
          </w:p>
        </w:tc>
        <w:tc>
          <w:tcPr>
            <w:tcW w:w="2340" w:type="dxa"/>
          </w:tcPr>
          <w:p w14:paraId="2612C379" w14:textId="77777777" w:rsidR="00CD4612" w:rsidRDefault="00CD4612" w:rsidP="00CD4612">
            <w:r>
              <w:rPr>
                <w:color w:val="000000"/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</w:tcPr>
          <w:p w14:paraId="38E1C2E9" w14:textId="77777777" w:rsidR="00CD4612" w:rsidRDefault="00CD4612" w:rsidP="00CD4612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CD4612" w14:paraId="5BF61D4B" w14:textId="77777777" w:rsidTr="00CD4612">
        <w:tc>
          <w:tcPr>
            <w:tcW w:w="2340" w:type="dxa"/>
          </w:tcPr>
          <w:p w14:paraId="27A7FA3A" w14:textId="77777777" w:rsidR="00CD4612" w:rsidRDefault="00CD4612" w:rsidP="00CD4612">
            <w:r>
              <w:rPr>
                <w:color w:val="000000"/>
                <w:sz w:val="20"/>
                <w:szCs w:val="20"/>
              </w:rPr>
              <w:t>Jose Avila</w:t>
            </w:r>
          </w:p>
        </w:tc>
        <w:tc>
          <w:tcPr>
            <w:tcW w:w="2340" w:type="dxa"/>
          </w:tcPr>
          <w:p w14:paraId="72374E98" w14:textId="77777777" w:rsidR="00CD4612" w:rsidRDefault="00CD4612" w:rsidP="00CD4612">
            <w:r>
              <w:rPr>
                <w:color w:val="000000"/>
                <w:sz w:val="20"/>
                <w:szCs w:val="20"/>
              </w:rPr>
              <w:t>20/02/2026</w:t>
            </w:r>
          </w:p>
        </w:tc>
        <w:tc>
          <w:tcPr>
            <w:tcW w:w="2340" w:type="dxa"/>
          </w:tcPr>
          <w:p w14:paraId="4ECF2104" w14:textId="77777777" w:rsidR="00CD4612" w:rsidRDefault="00CD4612" w:rsidP="00CD4612">
            <w:r>
              <w:rPr>
                <w:color w:val="000000"/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</w:tcPr>
          <w:p w14:paraId="7B3283C5" w14:textId="77777777" w:rsidR="00CD4612" w:rsidRDefault="00CD4612" w:rsidP="00CD4612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CD4612" w14:paraId="5848C677" w14:textId="77777777" w:rsidTr="00CD4612">
        <w:tc>
          <w:tcPr>
            <w:tcW w:w="2340" w:type="dxa"/>
          </w:tcPr>
          <w:p w14:paraId="0BCEA27D" w14:textId="77777777" w:rsidR="00CD4612" w:rsidRDefault="00CD4612" w:rsidP="00CD4612">
            <w:r>
              <w:rPr>
                <w:color w:val="000000"/>
                <w:sz w:val="20"/>
                <w:szCs w:val="20"/>
              </w:rPr>
              <w:t>Equipo HIS</w:t>
            </w:r>
          </w:p>
        </w:tc>
        <w:tc>
          <w:tcPr>
            <w:tcW w:w="2340" w:type="dxa"/>
          </w:tcPr>
          <w:p w14:paraId="113C3987" w14:textId="77777777" w:rsidR="00CD4612" w:rsidRDefault="00CD4612" w:rsidP="00CD4612">
            <w:r>
              <w:rPr>
                <w:color w:val="000000"/>
                <w:sz w:val="20"/>
                <w:szCs w:val="20"/>
              </w:rPr>
              <w:t>17/03/2026</w:t>
            </w:r>
          </w:p>
        </w:tc>
        <w:tc>
          <w:tcPr>
            <w:tcW w:w="2340" w:type="dxa"/>
          </w:tcPr>
          <w:p w14:paraId="4E77B8A6" w14:textId="77777777" w:rsidR="00CD4612" w:rsidRDefault="00CD4612" w:rsidP="00CD4612">
            <w:r>
              <w:rPr>
                <w:color w:val="000000"/>
                <w:sz w:val="20"/>
                <w:szCs w:val="20"/>
              </w:rPr>
              <w:t>Versión cliente con referencias a Reglas de Negocio.</w:t>
            </w:r>
          </w:p>
        </w:tc>
        <w:tc>
          <w:tcPr>
            <w:tcW w:w="2340" w:type="dxa"/>
          </w:tcPr>
          <w:p w14:paraId="61F39284" w14:textId="77777777" w:rsidR="00CD4612" w:rsidRDefault="00CD4612" w:rsidP="00CD4612">
            <w:r>
              <w:rPr>
                <w:color w:val="000000"/>
                <w:sz w:val="20"/>
                <w:szCs w:val="20"/>
              </w:rPr>
              <w:t>1.1</w:t>
            </w:r>
          </w:p>
        </w:tc>
      </w:tr>
      <w:tr w:rsidR="00CD4612" w14:paraId="62418885" w14:textId="77777777" w:rsidTr="00CD4612">
        <w:tc>
          <w:tcPr>
            <w:tcW w:w="2340" w:type="dxa"/>
          </w:tcPr>
          <w:p w14:paraId="7AF2AE60" w14:textId="77777777" w:rsidR="00CD4612" w:rsidRDefault="00CD4612" w:rsidP="00CD4612">
            <w:r>
              <w:rPr>
                <w:color w:val="000000"/>
                <w:sz w:val="20"/>
                <w:szCs w:val="20"/>
              </w:rPr>
              <w:t>Equipo HIS</w:t>
            </w:r>
          </w:p>
        </w:tc>
        <w:tc>
          <w:tcPr>
            <w:tcW w:w="2340" w:type="dxa"/>
          </w:tcPr>
          <w:p w14:paraId="4B188F56" w14:textId="7365FB63" w:rsidR="00CD4612" w:rsidRDefault="00CD4612" w:rsidP="00CD4612">
            <w:r>
              <w:rPr>
                <w:color w:val="000000"/>
                <w:sz w:val="20"/>
                <w:szCs w:val="20"/>
              </w:rPr>
              <w:t>08/04/2026</w:t>
            </w:r>
          </w:p>
        </w:tc>
        <w:tc>
          <w:tcPr>
            <w:tcW w:w="2340" w:type="dxa"/>
          </w:tcPr>
          <w:p w14:paraId="083FB6D4" w14:textId="77777777" w:rsidR="00CD4612" w:rsidRDefault="00CD4612" w:rsidP="00CD4612">
            <w:r>
              <w:rPr>
                <w:color w:val="000000"/>
                <w:sz w:val="20"/>
                <w:szCs w:val="20"/>
              </w:rPr>
              <w:t xml:space="preserve">Separación de CU-03 en CU-03A y CU-03B. Incorporación del modelo de </w:t>
            </w:r>
            <w:proofErr w:type="spellStart"/>
            <w:r>
              <w:rPr>
                <w:color w:val="000000"/>
                <w:sz w:val="20"/>
                <w:szCs w:val="20"/>
              </w:rPr>
              <w:t>triaje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Nivel 2 basado en MTS: motivos de consulta + discriminadores clínicos. Referencias a RN24, RN25 y CU-13.</w:t>
            </w:r>
          </w:p>
        </w:tc>
        <w:tc>
          <w:tcPr>
            <w:tcW w:w="2340" w:type="dxa"/>
          </w:tcPr>
          <w:p w14:paraId="0F559BAA" w14:textId="77777777" w:rsidR="00CD4612" w:rsidRDefault="00CD4612" w:rsidP="00CD4612">
            <w:r>
              <w:rPr>
                <w:color w:val="000000"/>
                <w:sz w:val="20"/>
                <w:szCs w:val="20"/>
              </w:rPr>
              <w:t>1.2</w:t>
            </w:r>
          </w:p>
        </w:tc>
      </w:tr>
      <w:tr w:rsidR="00CD4612" w14:paraId="7982E534" w14:textId="77777777" w:rsidTr="00CD4612">
        <w:tc>
          <w:tcPr>
            <w:tcW w:w="2340" w:type="dxa"/>
          </w:tcPr>
          <w:p w14:paraId="071F4643" w14:textId="77777777" w:rsidR="00CD4612" w:rsidRDefault="00CD4612" w:rsidP="00CD4612"/>
        </w:tc>
        <w:tc>
          <w:tcPr>
            <w:tcW w:w="2340" w:type="dxa"/>
          </w:tcPr>
          <w:p w14:paraId="55D73A0D" w14:textId="77777777" w:rsidR="00CD4612" w:rsidRDefault="00CD4612" w:rsidP="00CD4612"/>
        </w:tc>
        <w:tc>
          <w:tcPr>
            <w:tcW w:w="2340" w:type="dxa"/>
          </w:tcPr>
          <w:p w14:paraId="3CDAEA07" w14:textId="77777777" w:rsidR="00CD4612" w:rsidRDefault="00CD4612" w:rsidP="00CD4612"/>
        </w:tc>
        <w:tc>
          <w:tcPr>
            <w:tcW w:w="2340" w:type="dxa"/>
          </w:tcPr>
          <w:p w14:paraId="3550D833" w14:textId="77777777" w:rsidR="00CD4612" w:rsidRDefault="00CD4612" w:rsidP="00CD4612"/>
        </w:tc>
      </w:tr>
      <w:tr w:rsidR="00CD4612" w14:paraId="1A3D88A9" w14:textId="77777777" w:rsidTr="00CD4612">
        <w:tc>
          <w:tcPr>
            <w:tcW w:w="2340" w:type="dxa"/>
          </w:tcPr>
          <w:p w14:paraId="2DA00370" w14:textId="77777777" w:rsidR="00CD4612" w:rsidRDefault="00CD4612" w:rsidP="00CD4612"/>
        </w:tc>
        <w:tc>
          <w:tcPr>
            <w:tcW w:w="2340" w:type="dxa"/>
          </w:tcPr>
          <w:p w14:paraId="6EB0A9CA" w14:textId="77777777" w:rsidR="00CD4612" w:rsidRDefault="00CD4612" w:rsidP="00CD4612"/>
        </w:tc>
        <w:tc>
          <w:tcPr>
            <w:tcW w:w="2340" w:type="dxa"/>
          </w:tcPr>
          <w:p w14:paraId="0A6E9CE0" w14:textId="77777777" w:rsidR="00CD4612" w:rsidRDefault="00CD4612" w:rsidP="00CD4612"/>
        </w:tc>
        <w:tc>
          <w:tcPr>
            <w:tcW w:w="2340" w:type="dxa"/>
          </w:tcPr>
          <w:p w14:paraId="508505D4" w14:textId="77777777" w:rsidR="00CD4612" w:rsidRDefault="00CD4612" w:rsidP="00CD4612"/>
        </w:tc>
      </w:tr>
      <w:tr w:rsidR="00CD4612" w14:paraId="0473D8C9" w14:textId="77777777" w:rsidTr="00CD4612">
        <w:tc>
          <w:tcPr>
            <w:tcW w:w="2340" w:type="dxa"/>
          </w:tcPr>
          <w:p w14:paraId="45B06B6C" w14:textId="77777777" w:rsidR="00CD4612" w:rsidRDefault="00CD4612" w:rsidP="00CD4612"/>
        </w:tc>
        <w:tc>
          <w:tcPr>
            <w:tcW w:w="2340" w:type="dxa"/>
          </w:tcPr>
          <w:p w14:paraId="1C15F8A3" w14:textId="77777777" w:rsidR="00CD4612" w:rsidRDefault="00CD4612" w:rsidP="00CD4612"/>
        </w:tc>
        <w:tc>
          <w:tcPr>
            <w:tcW w:w="2340" w:type="dxa"/>
          </w:tcPr>
          <w:p w14:paraId="11F035FF" w14:textId="77777777" w:rsidR="00CD4612" w:rsidRDefault="00CD4612" w:rsidP="00CD4612"/>
        </w:tc>
        <w:tc>
          <w:tcPr>
            <w:tcW w:w="2340" w:type="dxa"/>
          </w:tcPr>
          <w:p w14:paraId="475434A1" w14:textId="77777777" w:rsidR="00CD4612" w:rsidRDefault="00CD4612" w:rsidP="00CD4612"/>
        </w:tc>
      </w:tr>
      <w:tr w:rsidR="00CD4612" w14:paraId="05B58B97" w14:textId="77777777" w:rsidTr="00CD4612">
        <w:tc>
          <w:tcPr>
            <w:tcW w:w="2340" w:type="dxa"/>
          </w:tcPr>
          <w:p w14:paraId="6B5057C1" w14:textId="77777777" w:rsidR="00CD4612" w:rsidRDefault="00CD4612" w:rsidP="00CD4612"/>
        </w:tc>
        <w:tc>
          <w:tcPr>
            <w:tcW w:w="2340" w:type="dxa"/>
          </w:tcPr>
          <w:p w14:paraId="044384EC" w14:textId="77777777" w:rsidR="00CD4612" w:rsidRDefault="00CD4612" w:rsidP="00CD4612"/>
        </w:tc>
        <w:tc>
          <w:tcPr>
            <w:tcW w:w="2340" w:type="dxa"/>
          </w:tcPr>
          <w:p w14:paraId="2D4F0450" w14:textId="77777777" w:rsidR="00CD4612" w:rsidRDefault="00CD4612" w:rsidP="00CD4612"/>
        </w:tc>
        <w:tc>
          <w:tcPr>
            <w:tcW w:w="2340" w:type="dxa"/>
          </w:tcPr>
          <w:p w14:paraId="4B653BD7" w14:textId="77777777" w:rsidR="00CD4612" w:rsidRDefault="00CD4612" w:rsidP="00CD4612"/>
        </w:tc>
      </w:tr>
      <w:tr w:rsidR="00CD4612" w14:paraId="3050E980" w14:textId="77777777" w:rsidTr="00CD4612">
        <w:tc>
          <w:tcPr>
            <w:tcW w:w="2340" w:type="dxa"/>
          </w:tcPr>
          <w:p w14:paraId="20B8C339" w14:textId="77777777" w:rsidR="00CD4612" w:rsidRDefault="00CD4612" w:rsidP="00CD4612"/>
        </w:tc>
        <w:tc>
          <w:tcPr>
            <w:tcW w:w="2340" w:type="dxa"/>
          </w:tcPr>
          <w:p w14:paraId="6B26315A" w14:textId="77777777" w:rsidR="00CD4612" w:rsidRDefault="00CD4612" w:rsidP="00CD4612"/>
        </w:tc>
        <w:tc>
          <w:tcPr>
            <w:tcW w:w="2340" w:type="dxa"/>
          </w:tcPr>
          <w:p w14:paraId="33404D1F" w14:textId="77777777" w:rsidR="00CD4612" w:rsidRDefault="00CD4612" w:rsidP="00CD4612"/>
        </w:tc>
        <w:tc>
          <w:tcPr>
            <w:tcW w:w="2340" w:type="dxa"/>
          </w:tcPr>
          <w:p w14:paraId="44DB68D1" w14:textId="77777777" w:rsidR="00CD4612" w:rsidRDefault="00CD4612" w:rsidP="00CD4612"/>
        </w:tc>
      </w:tr>
    </w:tbl>
    <w:p w14:paraId="2B1AA998" w14:textId="77777777" w:rsidR="000A422B" w:rsidRDefault="000A422B">
      <w:pPr>
        <w:spacing w:after="80"/>
      </w:pPr>
    </w:p>
    <w:p w14:paraId="38E8FABF" w14:textId="6AADC44E" w:rsidR="000A422B" w:rsidRPr="00CD4612" w:rsidRDefault="00000000" w:rsidP="00CD4612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CD4612">
        <w:rPr>
          <w:rFonts w:eastAsia="Times New Roman"/>
          <w:b/>
          <w:bCs/>
          <w:sz w:val="27"/>
          <w:szCs w:val="27"/>
          <w:lang w:val="es-ES_tradnl" w:eastAsia="es-ES"/>
        </w:rPr>
        <w:t>Introducción</w:t>
      </w:r>
    </w:p>
    <w:p w14:paraId="5CE832A6" w14:textId="671D4BD0" w:rsidR="000A422B" w:rsidRPr="00CD4612" w:rsidRDefault="00000000" w:rsidP="00CD4612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CD4612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  <w:r w:rsidR="00CD4612">
        <w:rPr>
          <w:rFonts w:eastAsia="Times New Roman"/>
          <w:b/>
          <w:bCs/>
          <w:sz w:val="27"/>
          <w:szCs w:val="27"/>
          <w:lang w:val="es-ES_tradnl" w:eastAsia="es-ES"/>
        </w:rPr>
        <w:tab/>
      </w:r>
    </w:p>
    <w:p w14:paraId="52EBEC29" w14:textId="77777777" w:rsidR="000A422B" w:rsidRDefault="00000000">
      <w:pPr>
        <w:spacing w:after="80"/>
        <w:ind w:left="360"/>
      </w:pPr>
      <w:r>
        <w:t xml:space="preserve">Garantizar que cada paciente que llega al área de enfermería sea evaluado de forma estandarizada mediante el registro de sus signos vitales, la selección del motivo de consulta y la marcación de los discriminadores clínicos correspondientes, de manera que el sistema determine automáticamente el nivel de prioridad de atención conforme a la lógica del Manchester </w:t>
      </w:r>
      <w:proofErr w:type="spellStart"/>
      <w:r>
        <w:t>Triage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(MTS) adaptado.</w:t>
      </w:r>
    </w:p>
    <w:p w14:paraId="2083413A" w14:textId="5A7C9DD5" w:rsidR="000A422B" w:rsidRPr="00CD4612" w:rsidRDefault="00000000" w:rsidP="00CD4612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CD4612">
        <w:rPr>
          <w:rFonts w:eastAsia="Times New Roman"/>
          <w:b/>
          <w:bCs/>
          <w:sz w:val="27"/>
          <w:szCs w:val="27"/>
          <w:lang w:val="es-ES_tradnl" w:eastAsia="es-ES"/>
        </w:rPr>
        <w:lastRenderedPageBreak/>
        <w:t>Definición Caso de Uso</w:t>
      </w:r>
    </w:p>
    <w:p w14:paraId="666A1E04" w14:textId="75C0A66A" w:rsidR="000A422B" w:rsidRPr="00CD4612" w:rsidRDefault="00000000" w:rsidP="00CD4612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CD4612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100E7864" w14:textId="227BA675" w:rsidR="000A422B" w:rsidRDefault="00000000">
      <w:pPr>
        <w:spacing w:after="60"/>
        <w:ind w:left="360"/>
      </w:pPr>
      <w:r>
        <w:t>Enfermera.</w:t>
      </w:r>
    </w:p>
    <w:p w14:paraId="162D4E40" w14:textId="29C10647" w:rsidR="000A422B" w:rsidRDefault="00000000">
      <w:pPr>
        <w:spacing w:after="60"/>
        <w:ind w:left="360"/>
      </w:pPr>
      <w:r>
        <w:t>Sistema.</w:t>
      </w:r>
    </w:p>
    <w:p w14:paraId="631FB062" w14:textId="77777777" w:rsidR="000A422B" w:rsidRDefault="000A422B">
      <w:pPr>
        <w:spacing w:after="80"/>
      </w:pPr>
    </w:p>
    <w:p w14:paraId="51BE9636" w14:textId="780C4613" w:rsidR="000A422B" w:rsidRPr="00CD4612" w:rsidRDefault="00000000" w:rsidP="00CD4612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CD4612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17958410" w14:textId="77777777" w:rsidR="000A422B" w:rsidRDefault="00000000">
      <w:pPr>
        <w:pStyle w:val="Prrafodelista"/>
        <w:numPr>
          <w:ilvl w:val="0"/>
          <w:numId w:val="2"/>
        </w:numPr>
        <w:spacing w:after="60"/>
      </w:pPr>
      <w:r>
        <w:rPr>
          <w:i/>
          <w:iCs/>
        </w:rPr>
        <w:t>La enfermera debe haber ingresado al sistema (ver Caso de Uso 00.1).</w:t>
      </w:r>
    </w:p>
    <w:p w14:paraId="5DF8299C" w14:textId="77777777" w:rsidR="000A422B" w:rsidRDefault="00000000">
      <w:pPr>
        <w:pStyle w:val="Prrafodelista"/>
        <w:numPr>
          <w:ilvl w:val="0"/>
          <w:numId w:val="2"/>
        </w:numPr>
        <w:spacing w:after="60"/>
      </w:pPr>
      <w:r>
        <w:rPr>
          <w:i/>
          <w:iCs/>
        </w:rPr>
        <w:t xml:space="preserve">El paciente debe estar registrado en la cola de espera con estado "En espera de </w:t>
      </w:r>
      <w:proofErr w:type="spellStart"/>
      <w:r>
        <w:rPr>
          <w:i/>
          <w:iCs/>
        </w:rPr>
        <w:t>triaje</w:t>
      </w:r>
      <w:proofErr w:type="spellEnd"/>
      <w:r>
        <w:rPr>
          <w:i/>
          <w:iCs/>
        </w:rPr>
        <w:t>", habiendo cancelado el costo de su consulta previamente (ver Caso de Uso 01).</w:t>
      </w:r>
    </w:p>
    <w:p w14:paraId="146130AC" w14:textId="77777777" w:rsidR="000A422B" w:rsidRDefault="00000000">
      <w:pPr>
        <w:pStyle w:val="Prrafodelista"/>
        <w:numPr>
          <w:ilvl w:val="0"/>
          <w:numId w:val="2"/>
        </w:numPr>
        <w:spacing w:after="60"/>
      </w:pPr>
      <w:r>
        <w:rPr>
          <w:i/>
          <w:iCs/>
        </w:rPr>
        <w:t>El catálogo de motivos de consulta y discriminadores debe tener al menos un motivo activo con discriminadores activos para los 5 colores de prioridad (ver Caso de Uso 13).</w:t>
      </w:r>
    </w:p>
    <w:p w14:paraId="6F94F8A5" w14:textId="77777777" w:rsidR="000A422B" w:rsidRDefault="000A422B">
      <w:pPr>
        <w:spacing w:after="80"/>
      </w:pPr>
    </w:p>
    <w:p w14:paraId="4113BAB1" w14:textId="54513474" w:rsidR="000A422B" w:rsidRPr="00CD4612" w:rsidRDefault="00000000" w:rsidP="00CD4612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CD4612">
        <w:rPr>
          <w:rFonts w:eastAsia="Times New Roman"/>
          <w:b/>
          <w:bCs/>
          <w:sz w:val="27"/>
          <w:szCs w:val="27"/>
          <w:lang w:val="es-ES_tradnl" w:eastAsia="es-ES"/>
        </w:rPr>
        <w:t>Flujo Normal Básico</w:t>
      </w:r>
    </w:p>
    <w:p w14:paraId="2CEDEFBE" w14:textId="77777777" w:rsidR="000A422B" w:rsidRDefault="00000000">
      <w:pPr>
        <w:spacing w:after="60"/>
        <w:ind w:left="360"/>
      </w:pPr>
      <w:r>
        <w:t xml:space="preserve">FB1. La enfermera ingresa al módulo de </w:t>
      </w:r>
      <w:proofErr w:type="spellStart"/>
      <w:r>
        <w:t>Triaje</w:t>
      </w:r>
      <w:proofErr w:type="spellEnd"/>
      <w:r>
        <w:t xml:space="preserve">. El sistema muestra la lista de pacientes con estado "En espera de </w:t>
      </w:r>
      <w:proofErr w:type="spellStart"/>
      <w:r>
        <w:t>triaje</w:t>
      </w:r>
      <w:proofErr w:type="spellEnd"/>
      <w:r>
        <w:t>", ordenados por hora de llegada.</w:t>
      </w:r>
    </w:p>
    <w:p w14:paraId="3F1324E4" w14:textId="77777777" w:rsidR="000A422B" w:rsidRDefault="00000000">
      <w:pPr>
        <w:spacing w:after="60"/>
        <w:ind w:left="360"/>
      </w:pPr>
      <w:r>
        <w:t>FB2. La enfermera selecciona al siguiente paciente de la lista y lo llama a la sala de evaluación.</w:t>
      </w:r>
    </w:p>
    <w:p w14:paraId="5C7B02A3" w14:textId="77777777" w:rsidR="000A422B" w:rsidRDefault="00000000">
      <w:pPr>
        <w:spacing w:after="60"/>
        <w:ind w:left="360"/>
      </w:pPr>
      <w:r>
        <w:t xml:space="preserve">FB3. El sistema muestra el formulario de </w:t>
      </w:r>
      <w:proofErr w:type="spellStart"/>
      <w:r>
        <w:t>triaje</w:t>
      </w:r>
      <w:proofErr w:type="spellEnd"/>
      <w:r>
        <w:t xml:space="preserve"> del paciente seleccionado.</w:t>
      </w:r>
    </w:p>
    <w:p w14:paraId="76210FD0" w14:textId="77777777" w:rsidR="000A422B" w:rsidRDefault="00000000">
      <w:pPr>
        <w:spacing w:after="60"/>
        <w:ind w:left="360"/>
      </w:pPr>
      <w:r>
        <w:t xml:space="preserve">FB4. La enfermera registra los tres signos vitales obligatorios: presión arterial (sistólica/diastólica en </w:t>
      </w:r>
      <w:proofErr w:type="spellStart"/>
      <w:r>
        <w:t>mmHg</w:t>
      </w:r>
      <w:proofErr w:type="spellEnd"/>
      <w:r>
        <w:t>), temperatura corporal (°C) y peso (</w:t>
      </w:r>
      <w:proofErr w:type="spellStart"/>
      <w:r>
        <w:t>Lbs</w:t>
      </w:r>
      <w:proofErr w:type="spellEnd"/>
      <w:r>
        <w:t>).</w:t>
      </w:r>
      <w:r>
        <w:rPr>
          <w:b/>
          <w:bCs/>
          <w:color w:val="185FA5"/>
        </w:rPr>
        <w:t xml:space="preserve">  [RN09] [FA01]</w:t>
      </w:r>
    </w:p>
    <w:p w14:paraId="6D688E47" w14:textId="77777777" w:rsidR="000A422B" w:rsidRDefault="00000000">
      <w:pPr>
        <w:spacing w:after="60"/>
        <w:ind w:left="360"/>
      </w:pPr>
      <w:r>
        <w:t>FB5. La enfermera selecciona el motivo de consulta principal del paciente desde el catálogo disponible (ej. Fiebre, Dolor torácico, Trauma). Solo aparecen los motivos activos del catálogo.</w:t>
      </w:r>
      <w:r>
        <w:rPr>
          <w:b/>
          <w:bCs/>
          <w:color w:val="185FA5"/>
        </w:rPr>
        <w:t xml:space="preserve">  [CU-13] [RN25]</w:t>
      </w:r>
    </w:p>
    <w:p w14:paraId="5F273366" w14:textId="77777777" w:rsidR="000A422B" w:rsidRDefault="00000000">
      <w:pPr>
        <w:spacing w:after="60"/>
        <w:ind w:left="360"/>
      </w:pPr>
      <w:r>
        <w:t>FB6. El sistema despliega automáticamente la lista de discriminadores clínicos correspondientes al motivo seleccionado, ordenados de mayor a menor gravedad (Rojo primero, Azul al final).</w:t>
      </w:r>
      <w:r>
        <w:rPr>
          <w:b/>
          <w:bCs/>
          <w:color w:val="185FA5"/>
        </w:rPr>
        <w:t xml:space="preserve">  [RN24] [CU-13]</w:t>
      </w:r>
    </w:p>
    <w:p w14:paraId="7DEBC8C3" w14:textId="77777777" w:rsidR="000A422B" w:rsidRDefault="00000000">
      <w:pPr>
        <w:spacing w:after="60"/>
        <w:ind w:left="360"/>
      </w:pPr>
      <w:r>
        <w:t>FB7. La enfermera revisa los discriminadores en orden y marca aquellos que aplican al estado actual del paciente.</w:t>
      </w:r>
    </w:p>
    <w:p w14:paraId="5981D294" w14:textId="77777777" w:rsidR="000A422B" w:rsidRDefault="00000000">
      <w:pPr>
        <w:spacing w:after="60"/>
        <w:ind w:left="360"/>
      </w:pPr>
      <w:r>
        <w:t>FB8. La enfermera guarda los datos. El sistema identifica el discriminador marcado de mayor gravedad y asigna ese color de prioridad al paciente.</w:t>
      </w:r>
      <w:r>
        <w:rPr>
          <w:b/>
          <w:bCs/>
          <w:color w:val="185FA5"/>
        </w:rPr>
        <w:t xml:space="preserve">  [RN24] [FA02]</w:t>
      </w:r>
    </w:p>
    <w:p w14:paraId="64786DC7" w14:textId="77777777" w:rsidR="000A422B" w:rsidRDefault="00000000">
      <w:pPr>
        <w:spacing w:after="60"/>
        <w:ind w:left="360"/>
      </w:pPr>
      <w:r>
        <w:t>FB9. El sistema muestra en pantalla el resultado: color asignado, nombre del discriminador determinante y tiempo máximo de espera para atención.</w:t>
      </w:r>
    </w:p>
    <w:p w14:paraId="7B18485A" w14:textId="77777777" w:rsidR="000A422B" w:rsidRDefault="00000000">
      <w:pPr>
        <w:spacing w:after="60"/>
        <w:ind w:left="360"/>
      </w:pPr>
      <w:r>
        <w:t>FB10. El sistema actualiza el estado del paciente a "En espera de consulta" y lo agrega a la cola del médico, ordenada por nivel de prioridad y, dentro del mismo nivel, por hora de llegada.</w:t>
      </w:r>
      <w:r>
        <w:rPr>
          <w:b/>
          <w:bCs/>
          <w:color w:val="185FA5"/>
        </w:rPr>
        <w:t xml:space="preserve">  [RN06] [RN07]</w:t>
      </w:r>
    </w:p>
    <w:p w14:paraId="6D9C9576" w14:textId="77777777" w:rsidR="000A422B" w:rsidRDefault="00000000">
      <w:pPr>
        <w:spacing w:after="60"/>
        <w:ind w:left="360"/>
      </w:pPr>
      <w:r>
        <w:t>FB11. El sistema notifica al médico asignado que hay un nuevo paciente en su cola de atención.</w:t>
      </w:r>
    </w:p>
    <w:p w14:paraId="2B1EB7F2" w14:textId="77777777" w:rsidR="000A422B" w:rsidRDefault="00000000">
      <w:pPr>
        <w:spacing w:after="60"/>
        <w:ind w:left="360"/>
      </w:pPr>
      <w:r>
        <w:t>FB12. Fin del caso de uso. El flujo de atención continúa en el Caso de Uso CU-03B.</w:t>
      </w:r>
    </w:p>
    <w:p w14:paraId="54837DEE" w14:textId="77777777" w:rsidR="000A422B" w:rsidRDefault="000A422B">
      <w:pPr>
        <w:spacing w:after="80"/>
      </w:pPr>
    </w:p>
    <w:p w14:paraId="5382E415" w14:textId="4A562201" w:rsidR="000A422B" w:rsidRPr="00CD4612" w:rsidRDefault="00000000" w:rsidP="00CD4612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CD4612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5F74E48D" w14:textId="77777777" w:rsidR="000A422B" w:rsidRDefault="00000000">
      <w:pPr>
        <w:spacing w:before="160" w:after="80"/>
      </w:pPr>
      <w:r>
        <w:rPr>
          <w:b/>
          <w:bCs/>
        </w:rPr>
        <w:lastRenderedPageBreak/>
        <w:t>FA01 — Valor de signo vital fuera de rango</w:t>
      </w:r>
    </w:p>
    <w:p w14:paraId="2270D6C8" w14:textId="77777777" w:rsidR="000A422B" w:rsidRDefault="00000000">
      <w:pPr>
        <w:spacing w:after="60"/>
        <w:ind w:left="360"/>
      </w:pPr>
      <w:r>
        <w:t>1. En el paso FB4, el sistema detecta que alguno de los valores ingresados está fuera del rango clínico permitido (temperatura &lt; 30°C o &gt; 45°C, o campo vacío).</w:t>
      </w:r>
      <w:r>
        <w:rPr>
          <w:b/>
          <w:bCs/>
          <w:color w:val="185FA5"/>
        </w:rPr>
        <w:t xml:space="preserve">  [RN09]</w:t>
      </w:r>
    </w:p>
    <w:p w14:paraId="5DEC7D2A" w14:textId="77777777" w:rsidR="000A422B" w:rsidRDefault="00000000">
      <w:pPr>
        <w:spacing w:after="60"/>
        <w:ind w:left="360"/>
      </w:pPr>
      <w:r>
        <w:t>2. El sistema resalta el campo en error y muestra: "El valor ingresado está fuera del rango permitido. Por favor verifique el dato."</w:t>
      </w:r>
    </w:p>
    <w:p w14:paraId="548A8B2C" w14:textId="77777777" w:rsidR="000A422B" w:rsidRDefault="00000000">
      <w:pPr>
        <w:spacing w:after="60"/>
        <w:ind w:left="360"/>
      </w:pPr>
      <w:r>
        <w:t>3. El sistema no permite continuar al paso FB5 hasta que todos los signos vitales sean válidos. La enfermera corrige el dato y retoma en FB4.</w:t>
      </w:r>
    </w:p>
    <w:p w14:paraId="620A0BCC" w14:textId="77777777" w:rsidR="000A422B" w:rsidRDefault="000A422B">
      <w:pPr>
        <w:spacing w:after="80"/>
      </w:pPr>
    </w:p>
    <w:p w14:paraId="367371C5" w14:textId="77777777" w:rsidR="000A422B" w:rsidRDefault="00000000">
      <w:pPr>
        <w:spacing w:before="160" w:after="80"/>
      </w:pPr>
      <w:r>
        <w:rPr>
          <w:b/>
          <w:bCs/>
        </w:rPr>
        <w:t>FA02 — Resultado Manchester: Emergencia (Nivel Rojo)</w:t>
      </w:r>
    </w:p>
    <w:p w14:paraId="05E0522F" w14:textId="77777777" w:rsidR="000A422B" w:rsidRDefault="00000000">
      <w:pPr>
        <w:spacing w:after="60"/>
        <w:ind w:left="360"/>
      </w:pPr>
      <w:r>
        <w:t>1. En el paso FB8, el sistema determina que el discriminador de mayor gravedad marcado corresponde al color Rojo.</w:t>
      </w:r>
      <w:r>
        <w:rPr>
          <w:b/>
          <w:bCs/>
          <w:color w:val="185FA5"/>
        </w:rPr>
        <w:t xml:space="preserve">  [RN24] [RN06]</w:t>
      </w:r>
    </w:p>
    <w:p w14:paraId="09BD90B9" w14:textId="77777777" w:rsidR="000A422B" w:rsidRDefault="00000000">
      <w:pPr>
        <w:spacing w:after="60"/>
        <w:ind w:left="360"/>
      </w:pPr>
      <w:r>
        <w:t>2. El sistema genera de forma inmediata una alerta visual y sonora en la pantalla del médico asignado.</w:t>
      </w:r>
    </w:p>
    <w:p w14:paraId="4865ACCC" w14:textId="77777777" w:rsidR="000A422B" w:rsidRDefault="00000000">
      <w:pPr>
        <w:spacing w:after="60"/>
        <w:ind w:left="360"/>
      </w:pPr>
      <w:r>
        <w:t>3. El sistema actualiza el estado del paciente a "Emergencia" y lo coloca en el primer lugar de la cola del médico, por encima de todos los demás pacientes.</w:t>
      </w:r>
      <w:r>
        <w:rPr>
          <w:b/>
          <w:bCs/>
          <w:color w:val="185FA5"/>
        </w:rPr>
        <w:t xml:space="preserve">  [RN07]</w:t>
      </w:r>
    </w:p>
    <w:p w14:paraId="7FA2F2A9" w14:textId="77777777" w:rsidR="000A422B" w:rsidRDefault="00000000">
      <w:pPr>
        <w:spacing w:after="60"/>
        <w:ind w:left="360"/>
      </w:pPr>
      <w:r>
        <w:t>4. El caso de uso finaliza. El flujo de atención de emergencia continúa en CU-03B — FA01.</w:t>
      </w:r>
    </w:p>
    <w:p w14:paraId="318DCAAA" w14:textId="77777777" w:rsidR="00CD4612" w:rsidRDefault="00CD4612">
      <w:pPr>
        <w:spacing w:after="80"/>
      </w:pPr>
    </w:p>
    <w:p w14:paraId="35FB848C" w14:textId="65634E5D" w:rsidR="000A422B" w:rsidRPr="00CD4612" w:rsidRDefault="00CD4612" w:rsidP="00CD4612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CD4612">
        <w:rPr>
          <w:rFonts w:eastAsia="Times New Roman"/>
          <w:b/>
          <w:bCs/>
          <w:sz w:val="27"/>
          <w:szCs w:val="27"/>
          <w:lang w:val="es-ES_tradnl" w:eastAsia="es-ES"/>
        </w:rPr>
        <w:t>Postcondiciones</w:t>
      </w:r>
      <w:r w:rsidR="00000000" w:rsidRPr="00CD4612">
        <w:rPr>
          <w:rFonts w:eastAsia="Times New Roman"/>
          <w:b/>
          <w:bCs/>
          <w:sz w:val="27"/>
          <w:szCs w:val="27"/>
          <w:lang w:val="es-ES_tradnl" w:eastAsia="es-ES"/>
        </w:rPr>
        <w:t>.</w:t>
      </w:r>
    </w:p>
    <w:p w14:paraId="0D18C601" w14:textId="77777777" w:rsidR="000A422B" w:rsidRDefault="00000000">
      <w:pPr>
        <w:pStyle w:val="Prrafodelista"/>
        <w:numPr>
          <w:ilvl w:val="0"/>
          <w:numId w:val="2"/>
        </w:numPr>
        <w:spacing w:after="60"/>
      </w:pPr>
      <w:r>
        <w:rPr>
          <w:i/>
          <w:iCs/>
        </w:rPr>
        <w:t>El paciente queda clasificado con un color de prioridad Manchester y registrado en la cola del médico.</w:t>
      </w:r>
    </w:p>
    <w:p w14:paraId="0A70D15C" w14:textId="77777777" w:rsidR="000A422B" w:rsidRDefault="00000000">
      <w:pPr>
        <w:pStyle w:val="Prrafodelista"/>
        <w:numPr>
          <w:ilvl w:val="0"/>
          <w:numId w:val="2"/>
        </w:numPr>
        <w:spacing w:after="60"/>
      </w:pPr>
      <w:r>
        <w:rPr>
          <w:i/>
          <w:iCs/>
        </w:rPr>
        <w:t>El motivo de consulta, los discriminadores evaluados y el discriminador determinante quedan guardados en el expediente clínico del paciente de forma inmutable.</w:t>
      </w:r>
    </w:p>
    <w:p w14:paraId="251C645B" w14:textId="77777777" w:rsidR="000A422B" w:rsidRDefault="00000000">
      <w:pPr>
        <w:pStyle w:val="Prrafodelista"/>
        <w:numPr>
          <w:ilvl w:val="0"/>
          <w:numId w:val="2"/>
        </w:numPr>
        <w:spacing w:after="60"/>
      </w:pPr>
      <w:r>
        <w:rPr>
          <w:i/>
          <w:iCs/>
        </w:rPr>
        <w:t>El médico recibe la notificación con el color asignado y el motivo de consulta del paciente.</w:t>
      </w:r>
    </w:p>
    <w:p w14:paraId="4D42B7CC" w14:textId="77777777" w:rsidR="000A422B" w:rsidRDefault="000A422B">
      <w:pPr>
        <w:spacing w:after="80"/>
      </w:pPr>
    </w:p>
    <w:p w14:paraId="1391E48E" w14:textId="2DC222FF" w:rsidR="000A422B" w:rsidRPr="00CD4612" w:rsidRDefault="00000000" w:rsidP="00CD4612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CD4612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5EF9CE16" w14:textId="77777777" w:rsidR="000A422B" w:rsidRDefault="00000000">
      <w:pPr>
        <w:spacing w:after="80"/>
        <w:ind w:left="360"/>
      </w:pPr>
      <w:r>
        <w:t xml:space="preserve">El algoritmo de clasificación debe ejecutarse en tiempo real al guardar los datos del </w:t>
      </w:r>
      <w:proofErr w:type="spellStart"/>
      <w:r>
        <w:t>triaje</w:t>
      </w:r>
      <w:proofErr w:type="spellEnd"/>
      <w:r>
        <w:t>, sin demoras perceptibles para la enfermera.</w:t>
      </w:r>
    </w:p>
    <w:p w14:paraId="30640C2B" w14:textId="77777777" w:rsidR="000A422B" w:rsidRDefault="00000000">
      <w:pPr>
        <w:spacing w:after="80"/>
        <w:ind w:left="360"/>
      </w:pPr>
      <w:r>
        <w:t>Las alertas de emergencia (Nivel Rojo) deben activarse en la pantalla del médico en menos de 5 segundos desde que el sistema procesa el resultado.</w:t>
      </w:r>
    </w:p>
    <w:p w14:paraId="09338FDD" w14:textId="77777777" w:rsidR="000A422B" w:rsidRDefault="00000000">
      <w:pPr>
        <w:spacing w:after="80"/>
        <w:ind w:left="360"/>
      </w:pPr>
      <w:r>
        <w:t>El sistema debe garantizar que el catálogo de discriminadores esté disponible sin interrupciones durante el horario de atención de la clínica.</w:t>
      </w:r>
    </w:p>
    <w:p w14:paraId="1A22B448" w14:textId="77777777" w:rsidR="000A422B" w:rsidRDefault="000A422B">
      <w:pPr>
        <w:spacing w:after="80"/>
      </w:pPr>
    </w:p>
    <w:p w14:paraId="406ADAF7" w14:textId="2F591E94" w:rsidR="000A422B" w:rsidRPr="00CD4612" w:rsidRDefault="00000000" w:rsidP="00CD4612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CD4612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5E5F0108" w14:textId="77777777" w:rsidR="000A422B" w:rsidRDefault="00000000">
      <w:pPr>
        <w:spacing w:after="80"/>
        <w:ind w:left="360"/>
      </w:pPr>
      <w:r>
        <w:t>En este punto se debe incluir la firma de aquellas personas que deban aprobar la presente especificación.</w:t>
      </w:r>
    </w:p>
    <w:p w14:paraId="7DB77ECC" w14:textId="77777777" w:rsidR="000A422B" w:rsidRDefault="000A42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A422B" w14:paraId="42D04D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851B9" w14:textId="77777777" w:rsidR="000A422B" w:rsidRDefault="00000000">
            <w:r>
              <w:rPr>
                <w:b/>
                <w:bCs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3D231" w14:textId="77777777" w:rsidR="000A422B" w:rsidRDefault="00000000">
            <w:r>
              <w:rPr>
                <w:b/>
                <w:bCs/>
                <w:color w:val="000000"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36D2E" w14:textId="77777777" w:rsidR="000A422B" w:rsidRDefault="00000000">
            <w:r>
              <w:rPr>
                <w:b/>
                <w:bCs/>
                <w:color w:val="000000"/>
                <w:sz w:val="20"/>
                <w:szCs w:val="20"/>
              </w:rPr>
              <w:t>Firma</w:t>
            </w:r>
          </w:p>
        </w:tc>
      </w:tr>
      <w:tr w:rsidR="000A422B" w14:paraId="5D116A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DFBE" w14:textId="77777777" w:rsidR="000A422B" w:rsidRDefault="000A422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4EAB" w14:textId="77777777" w:rsidR="000A422B" w:rsidRDefault="000A422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8DD5F" w14:textId="77777777" w:rsidR="000A422B" w:rsidRDefault="000A422B"/>
        </w:tc>
      </w:tr>
      <w:tr w:rsidR="000A422B" w14:paraId="1DE1FA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E7D75" w14:textId="77777777" w:rsidR="000A422B" w:rsidRDefault="000A422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F8FB2" w14:textId="77777777" w:rsidR="000A422B" w:rsidRDefault="000A422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8A797" w14:textId="77777777" w:rsidR="000A422B" w:rsidRDefault="000A422B"/>
        </w:tc>
      </w:tr>
    </w:tbl>
    <w:p w14:paraId="0A2DE908" w14:textId="77777777" w:rsidR="001C6A30" w:rsidRDefault="001C6A30"/>
    <w:sectPr w:rsidR="001C6A3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2378A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5781753"/>
    <w:multiLevelType w:val="hybridMultilevel"/>
    <w:tmpl w:val="26C6FC88"/>
    <w:lvl w:ilvl="0" w:tplc="82C09C64">
      <w:start w:val="1"/>
      <w:numFmt w:val="bullet"/>
      <w:lvlText w:val="•"/>
      <w:lvlJc w:val="left"/>
      <w:pPr>
        <w:ind w:left="720" w:hanging="360"/>
      </w:pPr>
    </w:lvl>
    <w:lvl w:ilvl="1" w:tplc="2250D1FE">
      <w:numFmt w:val="decimal"/>
      <w:lvlText w:val=""/>
      <w:lvlJc w:val="left"/>
    </w:lvl>
    <w:lvl w:ilvl="2" w:tplc="8154FD44">
      <w:numFmt w:val="decimal"/>
      <w:lvlText w:val=""/>
      <w:lvlJc w:val="left"/>
    </w:lvl>
    <w:lvl w:ilvl="3" w:tplc="CC72E080">
      <w:numFmt w:val="decimal"/>
      <w:lvlText w:val=""/>
      <w:lvlJc w:val="left"/>
    </w:lvl>
    <w:lvl w:ilvl="4" w:tplc="105C0104">
      <w:numFmt w:val="decimal"/>
      <w:lvlText w:val=""/>
      <w:lvlJc w:val="left"/>
    </w:lvl>
    <w:lvl w:ilvl="5" w:tplc="5E4C247A">
      <w:numFmt w:val="decimal"/>
      <w:lvlText w:val=""/>
      <w:lvlJc w:val="left"/>
    </w:lvl>
    <w:lvl w:ilvl="6" w:tplc="BD4A6D56">
      <w:numFmt w:val="decimal"/>
      <w:lvlText w:val=""/>
      <w:lvlJc w:val="left"/>
    </w:lvl>
    <w:lvl w:ilvl="7" w:tplc="05223522">
      <w:numFmt w:val="decimal"/>
      <w:lvlText w:val=""/>
      <w:lvlJc w:val="left"/>
    </w:lvl>
    <w:lvl w:ilvl="8" w:tplc="E5F6B9D2">
      <w:numFmt w:val="decimal"/>
      <w:lvlText w:val=""/>
      <w:lvlJc w:val="left"/>
    </w:lvl>
  </w:abstractNum>
  <w:abstractNum w:abstractNumId="2" w15:restartNumberingAfterBreak="0">
    <w:nsid w:val="32883A2B"/>
    <w:multiLevelType w:val="hybridMultilevel"/>
    <w:tmpl w:val="64882D66"/>
    <w:lvl w:ilvl="0" w:tplc="0B064EFE">
      <w:start w:val="1"/>
      <w:numFmt w:val="bullet"/>
      <w:lvlText w:val="●"/>
      <w:lvlJc w:val="left"/>
      <w:pPr>
        <w:ind w:left="720" w:hanging="360"/>
      </w:pPr>
    </w:lvl>
    <w:lvl w:ilvl="1" w:tplc="B8AE9D0E">
      <w:start w:val="1"/>
      <w:numFmt w:val="bullet"/>
      <w:lvlText w:val="○"/>
      <w:lvlJc w:val="left"/>
      <w:pPr>
        <w:ind w:left="1440" w:hanging="360"/>
      </w:pPr>
    </w:lvl>
    <w:lvl w:ilvl="2" w:tplc="B22E286E">
      <w:start w:val="1"/>
      <w:numFmt w:val="bullet"/>
      <w:lvlText w:val="■"/>
      <w:lvlJc w:val="left"/>
      <w:pPr>
        <w:ind w:left="2160" w:hanging="360"/>
      </w:pPr>
    </w:lvl>
    <w:lvl w:ilvl="3" w:tplc="874C0178">
      <w:start w:val="1"/>
      <w:numFmt w:val="bullet"/>
      <w:lvlText w:val="●"/>
      <w:lvlJc w:val="left"/>
      <w:pPr>
        <w:ind w:left="2880" w:hanging="360"/>
      </w:pPr>
    </w:lvl>
    <w:lvl w:ilvl="4" w:tplc="B218DE64">
      <w:start w:val="1"/>
      <w:numFmt w:val="bullet"/>
      <w:lvlText w:val="○"/>
      <w:lvlJc w:val="left"/>
      <w:pPr>
        <w:ind w:left="3600" w:hanging="360"/>
      </w:pPr>
    </w:lvl>
    <w:lvl w:ilvl="5" w:tplc="5C3CEEB8">
      <w:start w:val="1"/>
      <w:numFmt w:val="bullet"/>
      <w:lvlText w:val="■"/>
      <w:lvlJc w:val="left"/>
      <w:pPr>
        <w:ind w:left="4320" w:hanging="360"/>
      </w:pPr>
    </w:lvl>
    <w:lvl w:ilvl="6" w:tplc="914222B4">
      <w:start w:val="1"/>
      <w:numFmt w:val="bullet"/>
      <w:lvlText w:val="●"/>
      <w:lvlJc w:val="left"/>
      <w:pPr>
        <w:ind w:left="5040" w:hanging="360"/>
      </w:pPr>
    </w:lvl>
    <w:lvl w:ilvl="7" w:tplc="DD26B7C2">
      <w:start w:val="1"/>
      <w:numFmt w:val="bullet"/>
      <w:lvlText w:val="●"/>
      <w:lvlJc w:val="left"/>
      <w:pPr>
        <w:ind w:left="5760" w:hanging="360"/>
      </w:pPr>
    </w:lvl>
    <w:lvl w:ilvl="8" w:tplc="FCD62D9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C45505E"/>
    <w:multiLevelType w:val="hybridMultilevel"/>
    <w:tmpl w:val="EE84D088"/>
    <w:lvl w:ilvl="0" w:tplc="994C80F4">
      <w:start w:val="1"/>
      <w:numFmt w:val="decimal"/>
      <w:lvlText w:val="%1."/>
      <w:lvlJc w:val="left"/>
      <w:pPr>
        <w:ind w:left="720" w:hanging="360"/>
      </w:pPr>
    </w:lvl>
    <w:lvl w:ilvl="1" w:tplc="9E442A1C">
      <w:numFmt w:val="decimal"/>
      <w:lvlText w:val=""/>
      <w:lvlJc w:val="left"/>
    </w:lvl>
    <w:lvl w:ilvl="2" w:tplc="CBE6C65C">
      <w:numFmt w:val="decimal"/>
      <w:lvlText w:val=""/>
      <w:lvlJc w:val="left"/>
    </w:lvl>
    <w:lvl w:ilvl="3" w:tplc="336ADC02">
      <w:numFmt w:val="decimal"/>
      <w:lvlText w:val=""/>
      <w:lvlJc w:val="left"/>
    </w:lvl>
    <w:lvl w:ilvl="4" w:tplc="CEB8F800">
      <w:numFmt w:val="decimal"/>
      <w:lvlText w:val=""/>
      <w:lvlJc w:val="left"/>
    </w:lvl>
    <w:lvl w:ilvl="5" w:tplc="AD7A9860">
      <w:numFmt w:val="decimal"/>
      <w:lvlText w:val=""/>
      <w:lvlJc w:val="left"/>
    </w:lvl>
    <w:lvl w:ilvl="6" w:tplc="1060A366">
      <w:numFmt w:val="decimal"/>
      <w:lvlText w:val=""/>
      <w:lvlJc w:val="left"/>
    </w:lvl>
    <w:lvl w:ilvl="7" w:tplc="00B2F192">
      <w:numFmt w:val="decimal"/>
      <w:lvlText w:val=""/>
      <w:lvlJc w:val="left"/>
    </w:lvl>
    <w:lvl w:ilvl="8" w:tplc="121C0F44">
      <w:numFmt w:val="decimal"/>
      <w:lvlText w:val=""/>
      <w:lvlJc w:val="left"/>
    </w:lvl>
  </w:abstractNum>
  <w:num w:numId="1" w16cid:durableId="235553358">
    <w:abstractNumId w:val="2"/>
    <w:lvlOverride w:ilvl="0">
      <w:startOverride w:val="1"/>
    </w:lvlOverride>
  </w:num>
  <w:num w:numId="2" w16cid:durableId="62260029">
    <w:abstractNumId w:val="3"/>
    <w:lvlOverride w:ilvl="0">
      <w:startOverride w:val="1"/>
    </w:lvlOverride>
  </w:num>
  <w:num w:numId="3" w16cid:durableId="16629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22B"/>
    <w:rsid w:val="000A422B"/>
    <w:rsid w:val="001C6A30"/>
    <w:rsid w:val="00CD4612"/>
    <w:rsid w:val="00CF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D6413"/>
  <w15:docId w15:val="{1B7E1CF3-CFC6-4202-B150-0D40D2504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0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CD46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812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2</cp:revision>
  <dcterms:created xsi:type="dcterms:W3CDTF">2026-04-11T18:12:00Z</dcterms:created>
  <dcterms:modified xsi:type="dcterms:W3CDTF">2026-04-11T18:27:00Z</dcterms:modified>
</cp:coreProperties>
</file>