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299FE" w14:textId="4B6FF034" w:rsidR="00821247" w:rsidRDefault="00821247" w:rsidP="00821247">
      <w:pPr>
        <w:spacing w:after="40" w:line="250" w:lineRule="auto"/>
      </w:pPr>
      <w:r>
        <w:rPr>
          <w:rFonts w:ascii="Calibri" w:hAnsi="Calibri"/>
          <w:color w:val="000000"/>
          <w:sz w:val="18"/>
        </w:rPr>
        <w:t xml:space="preserve">Student Name: Yuyang Gong      Student Number: </w:t>
      </w:r>
      <w:r w:rsidR="00BB015A">
        <w:rPr>
          <w:rFonts w:ascii="Calibri" w:hAnsi="Calibri" w:hint="eastAsia"/>
          <w:color w:val="000000"/>
          <w:sz w:val="18"/>
          <w:lang w:eastAsia="zh-CN"/>
        </w:rPr>
        <w:t>49079984</w:t>
      </w:r>
      <w:r>
        <w:rPr>
          <w:rFonts w:ascii="Calibri" w:hAnsi="Calibri"/>
          <w:color w:val="000000"/>
          <w:sz w:val="18"/>
        </w:rPr>
        <w:t xml:space="preserve">     Team Name: FriendZone</w:t>
      </w:r>
    </w:p>
    <w:p w14:paraId="401A60D7" w14:textId="77777777" w:rsidR="00C03072" w:rsidRDefault="00C03072" w:rsidP="00821247">
      <w:pPr>
        <w:spacing w:after="60" w:line="250" w:lineRule="auto"/>
      </w:pPr>
      <w:r>
        <w:rPr>
          <w:rFonts w:ascii="Calibri" w:hAnsi="Calibri"/>
          <w:color w:val="000000"/>
          <w:sz w:val="20"/>
        </w:rPr>
        <w:t>Week: 2</w:t>
      </w:r>
    </w:p>
    <w:p w14:paraId="4F020174" w14:textId="77777777" w:rsidR="00821247" w:rsidRDefault="00821247" w:rsidP="00821247">
      <w:pPr>
        <w:keepNext/>
        <w:spacing w:after="100"/>
      </w:pPr>
      <w:r>
        <w:rPr>
          <w:rFonts w:ascii="Calibri" w:hAnsi="Calibri"/>
          <w:b/>
          <w:color w:val="000000"/>
        </w:rPr>
        <w:t xml:space="preserve">Title: </w:t>
      </w:r>
      <w:r>
        <w:rPr>
          <w:rFonts w:ascii="Calibri" w:hAnsi="Calibri"/>
          <w:color w:val="000000"/>
        </w:rPr>
        <w:t>Planning Contextual User Research</w:t>
      </w:r>
    </w:p>
    <w:p w14:paraId="1AFEA7D1" w14:textId="77777777" w:rsidR="00821247" w:rsidRDefault="00821247" w:rsidP="00821247">
      <w:pPr>
        <w:spacing w:after="0" w:line="250" w:lineRule="auto"/>
      </w:pPr>
    </w:p>
    <w:p w14:paraId="3678CD40" w14:textId="77777777" w:rsidR="00821247" w:rsidRDefault="00821247" w:rsidP="00821247">
      <w:pPr>
        <w:keepNext/>
        <w:spacing w:after="60" w:line="250" w:lineRule="auto"/>
      </w:pPr>
      <w:r>
        <w:rPr>
          <w:rFonts w:ascii="Calibri" w:hAnsi="Calibri"/>
          <w:b/>
          <w:color w:val="000000"/>
          <w:sz w:val="21"/>
        </w:rPr>
        <w:t>Description:</w:t>
      </w:r>
    </w:p>
    <w:p w14:paraId="5366DF4C" w14:textId="77777777" w:rsidR="00821247" w:rsidRDefault="00821247" w:rsidP="00821247">
      <w:pPr>
        <w:spacing w:after="80" w:line="245" w:lineRule="auto"/>
      </w:pPr>
      <w:r>
        <w:rPr>
          <w:rFonts w:ascii="Calibri" w:hAnsi="Calibri"/>
          <w:color w:val="000000"/>
          <w:sz w:val="20"/>
        </w:rPr>
        <w:t>We translated the broad topic into an interview plan focused on people living in shared accommodation and participating in local social or community groups. We prepared questions about where residents interact, what makes approaching others easier, what prevents connections from developing and what helps people stay in contact after meeting.</w:t>
      </w:r>
    </w:p>
    <w:p w14:paraId="2C9158A7" w14:textId="77777777" w:rsidR="00D225A9" w:rsidRDefault="00D225A9" w:rsidP="00821247">
      <w:pPr>
        <w:spacing w:after="80" w:line="245" w:lineRule="auto"/>
      </w:pPr>
      <w:r>
        <w:rPr>
          <w:rFonts w:ascii="Calibri" w:hAnsi="Calibri"/>
          <w:color w:val="000000"/>
          <w:sz w:val="20"/>
        </w:rPr>
        <w:t>We deliberately asked about observed behaviour and concrete situations rather than asking participants to design an app for us. Shared kitchens, lifts, common rooms, gyms and organised activities became important contexts because they create natural opportunities for repeated contact.</w:t>
      </w:r>
    </w:p>
    <w:p w14:paraId="5F02C3AD" w14:textId="77777777" w:rsidR="00D225A9" w:rsidRDefault="00D225A9" w:rsidP="00821247">
      <w:pPr>
        <w:keepNext/>
        <w:spacing w:after="60" w:line="250" w:lineRule="auto"/>
      </w:pPr>
      <w:r>
        <w:rPr>
          <w:rFonts w:ascii="Calibri" w:hAnsi="Calibri"/>
          <w:b/>
          <w:color w:val="000000"/>
          <w:sz w:val="21"/>
        </w:rPr>
        <w:t>Visual Evidence:</w:t>
      </w:r>
    </w:p>
    <w:p w14:paraId="0819A8DB" w14:textId="77777777" w:rsidR="00D225A9" w:rsidRDefault="00D225A9" w:rsidP="00821247">
      <w:pPr>
        <w:spacing w:after="40"/>
        <w:jc w:val="center"/>
      </w:pPr>
      <w:r>
        <w:rPr>
          <w:noProof/>
        </w:rPr>
        <w:drawing>
          <wp:inline distT="0" distB="0" distL="0" distR="0" wp14:anchorId="754D355D" wp14:editId="2E052201">
            <wp:extent cx="2621280" cy="19659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jpeg"/>
                    <pic:cNvPicPr/>
                  </pic:nvPicPr>
                  <pic:blipFill>
                    <a:blip r:embed="rId6"/>
                    <a:stretch>
                      <a:fillRect/>
                    </a:stretch>
                  </pic:blipFill>
                  <pic:spPr>
                    <a:xfrm>
                      <a:off x="0" y="0"/>
                      <a:ext cx="2621280" cy="1965960"/>
                    </a:xfrm>
                    <a:prstGeom prst="rect">
                      <a:avLst/>
                    </a:prstGeom>
                  </pic:spPr>
                </pic:pic>
              </a:graphicData>
            </a:graphic>
          </wp:inline>
        </w:drawing>
      </w:r>
    </w:p>
    <w:p w14:paraId="5B6F8757" w14:textId="77777777" w:rsidR="00D225A9" w:rsidRDefault="00D225A9" w:rsidP="00821247">
      <w:pPr>
        <w:spacing w:after="100" w:line="240" w:lineRule="auto"/>
        <w:jc w:val="center"/>
      </w:pPr>
      <w:r>
        <w:rPr>
          <w:rFonts w:ascii="Calibri" w:hAnsi="Calibri"/>
          <w:i/>
          <w:color w:val="000000"/>
          <w:sz w:val="17"/>
        </w:rPr>
        <w:t>Research planning activity used to identify participants, contexts and interview topics.</w:t>
      </w:r>
    </w:p>
    <w:p w14:paraId="60A7EDC5" w14:textId="77777777" w:rsidR="00D225A9" w:rsidRDefault="00D225A9" w:rsidP="00821247">
      <w:pPr>
        <w:keepNext/>
        <w:spacing w:after="60" w:line="250" w:lineRule="auto"/>
      </w:pPr>
      <w:r>
        <w:rPr>
          <w:rFonts w:ascii="Calibri" w:hAnsi="Calibri"/>
          <w:b/>
          <w:color w:val="000000"/>
          <w:sz w:val="21"/>
        </w:rPr>
        <w:t>Statement on Learning:</w:t>
      </w:r>
    </w:p>
    <w:p w14:paraId="25597E40" w14:textId="77777777" w:rsidR="00821247" w:rsidRDefault="00821247" w:rsidP="00821247">
      <w:pPr>
        <w:spacing w:after="0" w:line="245" w:lineRule="auto"/>
      </w:pPr>
      <w:r>
        <w:rPr>
          <w:rFonts w:ascii="Calibri" w:hAnsi="Calibri"/>
          <w:color w:val="000000"/>
          <w:sz w:val="20"/>
        </w:rPr>
        <w:t>I learned that research questions should reveal behaviour, feelings and context before they test a preferred solution. Asking about real experiences helped us avoid assuming that technology alone would solve loneliness. It also gave us a clearer basis for recruiting participants and comparing patterns across interviews.</w:t>
      </w:r>
    </w:p>
    <w:sectPr w:rsidR="00821247" w:rsidSect="00821247">
      <w:headerReference w:type="default" r:id="rId7"/>
      <w:pgSz w:w="11906" w:h="16838"/>
      <w:pgMar w:top="1383" w:right="1133" w:bottom="993" w:left="851"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05C464" w14:textId="77777777" w:rsidR="00C823EF" w:rsidRDefault="00C823EF" w:rsidP="00821247">
      <w:pPr>
        <w:spacing w:after="0" w:line="240" w:lineRule="auto"/>
      </w:pPr>
      <w:r>
        <w:separator/>
      </w:r>
    </w:p>
  </w:endnote>
  <w:endnote w:type="continuationSeparator" w:id="0">
    <w:p w14:paraId="1E2F67D3" w14:textId="77777777" w:rsidR="00C823EF" w:rsidRDefault="00C823EF" w:rsidP="008212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1DFFE0" w14:textId="77777777" w:rsidR="00C823EF" w:rsidRDefault="00C823EF" w:rsidP="00821247">
      <w:pPr>
        <w:spacing w:after="0" w:line="240" w:lineRule="auto"/>
      </w:pPr>
      <w:r>
        <w:separator/>
      </w:r>
    </w:p>
  </w:footnote>
  <w:footnote w:type="continuationSeparator" w:id="0">
    <w:p w14:paraId="1D4B09AA" w14:textId="77777777" w:rsidR="00C823EF" w:rsidRDefault="00C823EF" w:rsidP="008212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7F360" w14:textId="77777777" w:rsidR="00821247" w:rsidRDefault="00821247" w:rsidP="00821247">
    <w:pPr>
      <w:spacing w:after="0"/>
      <w:rPr>
        <w:color w:val="A6A6A6"/>
        <w:sz w:val="48"/>
        <w:szCs w:val="48"/>
      </w:rPr>
    </w:pPr>
    <w:r>
      <w:rPr>
        <w:color w:val="A6A6A6"/>
        <w:sz w:val="48"/>
        <w:szCs w:val="48"/>
      </w:rPr>
      <w:t>Design Computing Studio 2</w:t>
    </w:r>
  </w:p>
  <w:p w14:paraId="5B8098F4" w14:textId="77777777" w:rsidR="00821247" w:rsidRPr="00821247" w:rsidRDefault="00821247" w:rsidP="00821247">
    <w:pPr>
      <w:spacing w:after="0"/>
      <w:rPr>
        <w:color w:val="A6A6A6"/>
      </w:rPr>
    </w:pPr>
    <w:r>
      <w:rPr>
        <w:color w:val="A6A6A6"/>
      </w:rPr>
      <w:t>Design Journal</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247"/>
    <w:rsid w:val="001F1C74"/>
    <w:rsid w:val="00247CCD"/>
    <w:rsid w:val="002C31CB"/>
    <w:rsid w:val="002F1BFA"/>
    <w:rsid w:val="00371831"/>
    <w:rsid w:val="006239C9"/>
    <w:rsid w:val="007A36C5"/>
    <w:rsid w:val="007E7088"/>
    <w:rsid w:val="00821247"/>
    <w:rsid w:val="0088533C"/>
    <w:rsid w:val="009A0DB6"/>
    <w:rsid w:val="00A233C1"/>
    <w:rsid w:val="00B51EB8"/>
    <w:rsid w:val="00BB015A"/>
    <w:rsid w:val="00BC61EC"/>
    <w:rsid w:val="00C00069"/>
    <w:rsid w:val="00C03072"/>
    <w:rsid w:val="00C823EF"/>
    <w:rsid w:val="00D225A9"/>
    <w:rsid w:val="00E17419"/>
    <w:rsid w:val="00E333C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A14225"/>
  <w15:chartTrackingRefBased/>
  <w15:docId w15:val="{2AEA3BB8-5AFF-4ABE-9ABE-AE6004ECA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212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8212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2124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2124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2124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2124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2124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2124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2124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21247"/>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821247"/>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821247"/>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821247"/>
    <w:rPr>
      <w:rFonts w:eastAsiaTheme="majorEastAsia" w:cstheme="majorBidi"/>
      <w:i/>
      <w:iCs/>
      <w:color w:val="0F4761" w:themeColor="accent1" w:themeShade="BF"/>
    </w:rPr>
  </w:style>
  <w:style w:type="character" w:customStyle="1" w:styleId="50">
    <w:name w:val="标题 5 字符"/>
    <w:basedOn w:val="a0"/>
    <w:link w:val="5"/>
    <w:uiPriority w:val="9"/>
    <w:semiHidden/>
    <w:rsid w:val="00821247"/>
    <w:rPr>
      <w:rFonts w:eastAsiaTheme="majorEastAsia" w:cstheme="majorBidi"/>
      <w:color w:val="0F4761" w:themeColor="accent1" w:themeShade="BF"/>
    </w:rPr>
  </w:style>
  <w:style w:type="character" w:customStyle="1" w:styleId="60">
    <w:name w:val="标题 6 字符"/>
    <w:basedOn w:val="a0"/>
    <w:link w:val="6"/>
    <w:uiPriority w:val="9"/>
    <w:semiHidden/>
    <w:rsid w:val="00821247"/>
    <w:rPr>
      <w:rFonts w:eastAsiaTheme="majorEastAsia" w:cstheme="majorBidi"/>
      <w:i/>
      <w:iCs/>
      <w:color w:val="595959" w:themeColor="text1" w:themeTint="A6"/>
    </w:rPr>
  </w:style>
  <w:style w:type="character" w:customStyle="1" w:styleId="70">
    <w:name w:val="标题 7 字符"/>
    <w:basedOn w:val="a0"/>
    <w:link w:val="7"/>
    <w:uiPriority w:val="9"/>
    <w:semiHidden/>
    <w:rsid w:val="00821247"/>
    <w:rPr>
      <w:rFonts w:eastAsiaTheme="majorEastAsia" w:cstheme="majorBidi"/>
      <w:color w:val="595959" w:themeColor="text1" w:themeTint="A6"/>
    </w:rPr>
  </w:style>
  <w:style w:type="character" w:customStyle="1" w:styleId="80">
    <w:name w:val="标题 8 字符"/>
    <w:basedOn w:val="a0"/>
    <w:link w:val="8"/>
    <w:uiPriority w:val="9"/>
    <w:semiHidden/>
    <w:rsid w:val="00821247"/>
    <w:rPr>
      <w:rFonts w:eastAsiaTheme="majorEastAsia" w:cstheme="majorBidi"/>
      <w:i/>
      <w:iCs/>
      <w:color w:val="272727" w:themeColor="text1" w:themeTint="D8"/>
    </w:rPr>
  </w:style>
  <w:style w:type="character" w:customStyle="1" w:styleId="90">
    <w:name w:val="标题 9 字符"/>
    <w:basedOn w:val="a0"/>
    <w:link w:val="9"/>
    <w:uiPriority w:val="9"/>
    <w:semiHidden/>
    <w:rsid w:val="00821247"/>
    <w:rPr>
      <w:rFonts w:eastAsiaTheme="majorEastAsia" w:cstheme="majorBidi"/>
      <w:color w:val="272727" w:themeColor="text1" w:themeTint="D8"/>
    </w:rPr>
  </w:style>
  <w:style w:type="paragraph" w:styleId="a3">
    <w:name w:val="Title"/>
    <w:basedOn w:val="a"/>
    <w:next w:val="a"/>
    <w:link w:val="a4"/>
    <w:uiPriority w:val="10"/>
    <w:qFormat/>
    <w:rsid w:val="008212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2124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21247"/>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82124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821247"/>
    <w:pPr>
      <w:spacing w:before="160"/>
      <w:jc w:val="center"/>
    </w:pPr>
    <w:rPr>
      <w:i/>
      <w:iCs/>
      <w:color w:val="404040" w:themeColor="text1" w:themeTint="BF"/>
    </w:rPr>
  </w:style>
  <w:style w:type="character" w:customStyle="1" w:styleId="a8">
    <w:name w:val="引用 字符"/>
    <w:basedOn w:val="a0"/>
    <w:link w:val="a7"/>
    <w:uiPriority w:val="29"/>
    <w:rsid w:val="00821247"/>
    <w:rPr>
      <w:i/>
      <w:iCs/>
      <w:color w:val="404040" w:themeColor="text1" w:themeTint="BF"/>
    </w:rPr>
  </w:style>
  <w:style w:type="paragraph" w:styleId="a9">
    <w:name w:val="List Paragraph"/>
    <w:basedOn w:val="a"/>
    <w:uiPriority w:val="34"/>
    <w:qFormat/>
    <w:rsid w:val="00821247"/>
    <w:pPr>
      <w:ind w:left="720"/>
      <w:contextualSpacing/>
    </w:pPr>
  </w:style>
  <w:style w:type="character" w:styleId="aa">
    <w:name w:val="Intense Emphasis"/>
    <w:basedOn w:val="a0"/>
    <w:uiPriority w:val="21"/>
    <w:qFormat/>
    <w:rsid w:val="00821247"/>
    <w:rPr>
      <w:i/>
      <w:iCs/>
      <w:color w:val="0F4761" w:themeColor="accent1" w:themeShade="BF"/>
    </w:rPr>
  </w:style>
  <w:style w:type="paragraph" w:styleId="ab">
    <w:name w:val="Intense Quote"/>
    <w:basedOn w:val="a"/>
    <w:next w:val="a"/>
    <w:link w:val="ac"/>
    <w:uiPriority w:val="30"/>
    <w:qFormat/>
    <w:rsid w:val="008212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21247"/>
    <w:rPr>
      <w:i/>
      <w:iCs/>
      <w:color w:val="0F4761" w:themeColor="accent1" w:themeShade="BF"/>
    </w:rPr>
  </w:style>
  <w:style w:type="character" w:styleId="ad">
    <w:name w:val="Intense Reference"/>
    <w:basedOn w:val="a0"/>
    <w:uiPriority w:val="32"/>
    <w:qFormat/>
    <w:rsid w:val="00821247"/>
    <w:rPr>
      <w:b/>
      <w:bCs/>
      <w:smallCaps/>
      <w:color w:val="0F4761" w:themeColor="accent1" w:themeShade="BF"/>
      <w:spacing w:val="5"/>
    </w:rPr>
  </w:style>
  <w:style w:type="paragraph" w:styleId="ae">
    <w:name w:val="header"/>
    <w:basedOn w:val="a"/>
    <w:link w:val="af"/>
    <w:uiPriority w:val="99"/>
    <w:unhideWhenUsed/>
    <w:rsid w:val="00821247"/>
    <w:pPr>
      <w:tabs>
        <w:tab w:val="center" w:pos="4513"/>
        <w:tab w:val="right" w:pos="9026"/>
      </w:tabs>
      <w:spacing w:after="0" w:line="240" w:lineRule="auto"/>
    </w:pPr>
  </w:style>
  <w:style w:type="character" w:customStyle="1" w:styleId="af">
    <w:name w:val="页眉 字符"/>
    <w:basedOn w:val="a0"/>
    <w:link w:val="ae"/>
    <w:uiPriority w:val="99"/>
    <w:rsid w:val="00821247"/>
  </w:style>
  <w:style w:type="paragraph" w:styleId="af0">
    <w:name w:val="footer"/>
    <w:basedOn w:val="a"/>
    <w:link w:val="af1"/>
    <w:uiPriority w:val="99"/>
    <w:unhideWhenUsed/>
    <w:rsid w:val="00821247"/>
    <w:pPr>
      <w:tabs>
        <w:tab w:val="center" w:pos="4513"/>
        <w:tab w:val="right" w:pos="9026"/>
      </w:tabs>
      <w:spacing w:after="0" w:line="240" w:lineRule="auto"/>
    </w:pPr>
  </w:style>
  <w:style w:type="character" w:customStyle="1" w:styleId="af1">
    <w:name w:val="页脚 字符"/>
    <w:basedOn w:val="a0"/>
    <w:link w:val="af0"/>
    <w:uiPriority w:val="99"/>
    <w:rsid w:val="008212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Pages>
  <Words>170</Words>
  <Characters>1058</Characters>
  <Application>Microsoft Office Word</Application>
  <DocSecurity>0</DocSecurity>
  <Lines>18</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Planning Contextual User Research</dc:title>
  <dc:subject>DECO7285 Design Journal</dc:subject>
  <dc:creator>Yuyang Gong</dc:creator>
  <cp:keywords>FriendZone, design journal, DECO7285</cp:keywords>
  <dc:description/>
  <cp:lastModifiedBy>Yuyang Gong</cp:lastModifiedBy>
  <cp:revision>6</cp:revision>
  <dcterms:created xsi:type="dcterms:W3CDTF">2024-07-23T03:03:00Z</dcterms:created>
  <dcterms:modified xsi:type="dcterms:W3CDTF">2026-10-13T11:24:00Z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2024-07-23T03:11:43Z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88c92e08-c9bc-475b-9b28-a77db8dd68a7</vt:lpwstr>
  </property>
  <property fmtid="{D5CDD505-2E9C-101B-9397-08002B2CF9AE}" pid="8" name="MSIP_Label_0f488380-630a-4f55-a077-a19445e3f360_ContentBits">
    <vt:lpwstr>0</vt:lpwstr>
  </property>
</Properties>
</file>