
<file path=[Content_Types].xml><?xml version="1.0" encoding="utf-8"?>
<Types xmlns="http://schemas.openxmlformats.org/package/2006/content-types">
  <Default Extension="jpg" ContentType="image/jpeg"/>
  <Default Extension="wmf" ContentType="image/x-wmf"/>
  <Default Extension="png" ContentType="image/png"/>
  <Default Extension="xml" ContentType="application/xml"/>
  <Default Extension="jpeg" ContentType="image/jpeg"/>
  <Default Extension="rels" ContentType="application/vnd.openxmlformats-package.relationships+xml"/>
  <Default Extension="bin" ContentType="application/vnd.openxmlformats-officedocument.oleObject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Requerimientos funcionales</w:t>
      </w:r>
      <w:r/>
    </w:p>
    <w:p>
      <w:pPr>
        <w:pStyle w:val="2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Generales</w:t>
      </w:r>
      <w:r/>
    </w:p>
    <w:p>
      <w:pPr>
        <w:pStyle w:val="2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</w:r>
      <w:r/>
    </w:p>
    <w:p>
      <w:pPr>
        <w:pStyle w:val="25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sensor permite activar la fábrica</w:t>
      </w:r>
      <w:r/>
    </w:p>
    <w:p>
      <w:pPr>
        <w:pStyle w:val="25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pone en funcionamiento la fábrica</w:t>
      </w:r>
      <w:r>
        <w:rPr>
          <w:rFonts w:ascii="Arial" w:hAnsi="Arial" w:cs="Arial"/>
          <w:sz w:val="24"/>
          <w:szCs w:val="24"/>
        </w:rPr>
        <w:t xml:space="preserve">, </w:t>
      </w:r>
      <w:r>
        <w:rPr>
          <w:rFonts w:ascii="Arial" w:hAnsi="Arial" w:cs="Arial"/>
          <w:sz w:val="24"/>
          <w:szCs w:val="24"/>
        </w:rPr>
        <w:t xml:space="preserve">enviara el reporte al sistema de medición</w:t>
      </w:r>
      <w:r>
        <w:rPr>
          <w:rFonts w:ascii="Arial" w:hAnsi="Arial" w:cs="Arial"/>
          <w:sz w:val="24"/>
          <w:szCs w:val="24"/>
        </w:rPr>
        <w:t xml:space="preserve"> y toma las respectivas mediciones</w:t>
      </w:r>
      <w:r>
        <w:rPr>
          <w:rFonts w:ascii="Arial" w:hAnsi="Arial" w:cs="Arial"/>
          <w:sz w:val="24"/>
          <w:szCs w:val="24"/>
        </w:rPr>
        <w:t xml:space="preserve">.</w:t>
      </w:r>
      <w:r/>
    </w:p>
    <w:p>
      <w:pPr>
        <w:pStyle w:val="25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</w:t>
      </w:r>
      <w:r>
        <w:rPr>
          <w:rFonts w:ascii="Arial" w:hAnsi="Arial" w:cs="Arial"/>
          <w:sz w:val="24"/>
          <w:szCs w:val="24"/>
        </w:rPr>
        <w:t xml:space="preserve">l elemento de medición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compara los valores medidos con los valores ideales</w:t>
      </w:r>
      <w:r>
        <w:rPr>
          <w:rFonts w:ascii="Arial" w:hAnsi="Arial" w:cs="Arial"/>
          <w:sz w:val="24"/>
          <w:szCs w:val="24"/>
        </w:rPr>
        <w:t xml:space="preserve">.</w:t>
      </w:r>
      <w:r/>
    </w:p>
    <w:p>
      <w:pPr>
        <w:pStyle w:val="25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permite la clasificación de calidad respecto al producto.</w:t>
      </w:r>
      <w:r/>
    </w:p>
    <w:p>
      <w:pPr>
        <w:pStyle w:val="251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sistema registrara un reporte sobre las mediciones tomadas.</w:t>
      </w:r>
      <w:r/>
    </w:p>
    <w:p>
      <w:pPr>
        <w:pStyle w:val="2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251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Específicos </w:t>
      </w:r>
      <w:r/>
    </w:p>
    <w:p>
      <w:pPr>
        <w:pStyle w:val="25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</w:r>
      <w:r/>
    </w:p>
    <w:p>
      <w:pPr>
        <w:pStyle w:val="251"/>
        <w:numPr>
          <w:ilvl w:val="0"/>
          <w:numId w:val="2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Medición de la lata de cerveza mediante la toma de 5 fotografías y se envía el reporte al sistema de medición.</w:t>
      </w:r>
      <w:r/>
      <w:r/>
      <w:r/>
    </w:p>
    <w:p>
      <w:pPr>
        <w:jc w:val="both"/>
        <w:rPr>
          <w:rFonts w:ascii="Arial" w:hAnsi="Arial" w:cs="Arial"/>
          <w:b/>
          <w:sz w:val="24"/>
          <w:szCs w:val="24"/>
        </w:rPr>
      </w:pPr>
      <w:r/>
      <w:r/>
    </w:p>
    <w:p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Requerimientos </w:t>
      </w:r>
      <w:r>
        <w:rPr>
          <w:rFonts w:ascii="Arial" w:hAnsi="Arial" w:cs="Arial"/>
          <w:b/>
          <w:sz w:val="24"/>
          <w:szCs w:val="24"/>
        </w:rPr>
        <w:t xml:space="preserve">no </w:t>
      </w:r>
      <w:r>
        <w:rPr>
          <w:rFonts w:ascii="Arial" w:hAnsi="Arial" w:cs="Arial"/>
          <w:b/>
          <w:sz w:val="24"/>
          <w:szCs w:val="24"/>
        </w:rPr>
        <w:t xml:space="preserve">funcionales</w:t>
      </w:r>
      <w:r/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Intuitivo:</w:t>
      </w:r>
      <w:r>
        <w:rPr>
          <w:rFonts w:ascii="Arial" w:hAnsi="Arial" w:cs="Arial"/>
          <w:sz w:val="24"/>
          <w:szCs w:val="24"/>
        </w:rPr>
        <w:t xml:space="preserve"> El framework diseñado debe basarse en conceptos que tenga una correspondencia directa en el dominio de la aplicación. La forma de combinar estos conceptos debe ser lógicamente correcto.</w:t>
      </w:r>
      <w:r/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Reutilizable: </w:t>
      </w:r>
      <w:r>
        <w:rPr>
          <w:rFonts w:ascii="Arial" w:hAnsi="Arial" w:cs="Arial"/>
          <w:sz w:val="24"/>
          <w:szCs w:val="24"/>
        </w:rPr>
        <w:t xml:space="preserve">el framework debe proporcionar componentes reutilizables para la construcción de sistemas de medición.</w:t>
      </w:r>
      <w:r>
        <w:rPr>
          <w:rFonts w:ascii="Arial" w:hAnsi="Arial" w:cs="Arial"/>
          <w:sz w:val="24"/>
          <w:szCs w:val="24"/>
        </w:rPr>
      </w:r>
      <w:r/>
    </w:p>
    <w:p>
      <w:pPr>
        <w:jc w:val="both"/>
        <w:rPr>
          <w:b/>
          <w:sz w:val="24"/>
          <w:szCs w:val="24"/>
        </w:rPr>
      </w:pPr>
      <w:r>
        <w:rPr>
          <w:b/>
          <w:sz w:val="24"/>
        </w:rPr>
        <w:t xml:space="preserve">Diagrama de casos de uso</w:t>
      </w:r>
      <w:r/>
      <w:r>
        <w:rPr>
          <w:b/>
          <w:sz w:val="24"/>
        </w:rPr>
      </w:r>
      <w:r>
        <w:rPr>
          <w:b/>
          <w:sz w:val="24"/>
        </w:rPr>
      </w:r>
    </w:p>
    <w:p>
      <w:pPr>
        <w:jc w:val="both"/>
        <w:rPr>
          <w:szCs w:val="24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400038" cy="4337735"/>
                <wp:effectExtent l="0" t="0" r="0" b="0"/>
                <wp:docPr id="1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" hidden="0"/>
                        <pic:cNvPicPr>
                          <a:picLocks noChangeAspect="1"/>
                        </pic:cNvPicPr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400039" cy="433773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425.2pt;height:341.6pt;" stroked="false">
                <v:path textboxrect="0,0,0,0"/>
                <v:imagedata r:id="rId8" o:title=""/>
              </v:shape>
            </w:pict>
          </mc:Fallback>
        </mc:AlternateContent>
      </w:r>
      <w:r/>
    </w:p>
    <w:p>
      <w:pPr>
        <w:jc w:val="both"/>
        <w:rPr>
          <w:b/>
          <w:sz w:val="24"/>
          <w:szCs w:val="24"/>
        </w:rPr>
      </w:pPr>
      <w:r>
        <w:rPr>
          <w:b/>
          <w:sz w:val="24"/>
        </w:rPr>
      </w:r>
      <w:r/>
    </w:p>
    <w:p>
      <w:pPr>
        <w:jc w:val="both"/>
        <w:rPr>
          <w:szCs w:val="24"/>
        </w:rPr>
      </w:pPr>
      <w:r>
        <w:rPr>
          <w:b/>
          <w:sz w:val="24"/>
        </w:rPr>
        <w:t xml:space="preserve">Plantilla de casos de uso</w:t>
      </w:r>
      <w:r/>
    </w:p>
    <w:tbl>
      <w:tblPr>
        <w:tblW w:w="0" w:type="auto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>
        <w:trPr>
          <w:cantSplit/>
        </w:trPr>
        <w:tc>
          <w:tcPr>
            <w:tcW w:w="2881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Caso de uso</w:t>
            </w:r>
            <w:r>
              <w:rPr>
                <w:rFonts w:ascii="Arial" w:hAnsi="Arial" w:cs="Arial"/>
                <w:b/>
                <w:bCs/>
                <w:sz w:val="22"/>
              </w:rPr>
            </w:r>
            <w:r/>
          </w:p>
        </w:tc>
        <w:tc>
          <w:tcPr>
            <w:tcW w:w="5763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Activar Medición</w:t>
            </w:r>
            <w:r>
              <w:rPr>
                <w:rFonts w:ascii="Arial" w:hAnsi="Arial" w:cs="Arial"/>
                <w:b/>
                <w:sz w:val="22"/>
              </w:rPr>
            </w:r>
            <w:r/>
          </w:p>
        </w:tc>
      </w:tr>
      <w:tr>
        <w:trPr>
          <w:cantSplit/>
        </w:trPr>
        <w:tc>
          <w:tcPr>
            <w:tcW w:w="2881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Versión</w:t>
            </w:r>
            <w:r>
              <w:rPr>
                <w:rFonts w:ascii="Arial" w:hAnsi="Arial" w:cs="Arial"/>
                <w:b/>
                <w:bCs/>
                <w:sz w:val="22"/>
              </w:rPr>
            </w:r>
            <w:r/>
          </w:p>
        </w:tc>
        <w:tc>
          <w:tcPr>
            <w:tcW w:w="5763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Alpha 0.1 09/07/2019</w:t>
            </w:r>
            <w:r>
              <w:rPr>
                <w:rFonts w:ascii="Arial" w:hAnsi="Arial" w:cs="Arial"/>
                <w:sz w:val="22"/>
              </w:rPr>
            </w:r>
            <w:r/>
          </w:p>
        </w:tc>
      </w:tr>
      <w:tr>
        <w:trPr>
          <w:cantSplit/>
        </w:trPr>
        <w:tc>
          <w:tcPr>
            <w:tcW w:w="2881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</w:t>
            </w:r>
            <w:r>
              <w:rPr>
                <w:rFonts w:ascii="Arial" w:hAnsi="Arial" w:cs="Arial"/>
                <w:b/>
                <w:bCs/>
                <w:sz w:val="22"/>
              </w:rPr>
            </w:r>
            <w:r/>
          </w:p>
        </w:tc>
        <w:tc>
          <w:tcPr>
            <w:tcW w:w="5763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Ambiente (Iniciador)</w:t>
            </w:r>
            <w:r>
              <w:rPr>
                <w:rFonts w:ascii="Arial" w:hAnsi="Arial" w:cs="Arial"/>
                <w:sz w:val="22"/>
              </w:rPr>
            </w:r>
            <w:r/>
          </w:p>
        </w:tc>
      </w:tr>
      <w:tr>
        <w:trPr>
          <w:cantSplit/>
        </w:trPr>
        <w:tc>
          <w:tcPr>
            <w:tcW w:w="2881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Resumen</w:t>
            </w:r>
            <w:r>
              <w:rPr>
                <w:rFonts w:ascii="Arial" w:hAnsi="Arial" w:cs="Arial"/>
                <w:b/>
                <w:bCs/>
                <w:sz w:val="22"/>
              </w:rPr>
            </w:r>
            <w:r/>
          </w:p>
        </w:tc>
        <w:tc>
          <w:tcPr>
            <w:tcW w:w="5763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Este caso de uso recibe una señal del ambiente y realiza la activación de la medición requerida.</w:t>
            </w:r>
            <w:r>
              <w:rPr>
                <w:rFonts w:ascii="Arial" w:hAnsi="Arial" w:cs="Arial"/>
                <w:sz w:val="22"/>
              </w:rPr>
            </w:r>
            <w:r/>
          </w:p>
        </w:tc>
      </w:tr>
      <w:tr>
        <w:trPr>
          <w:cantSplit/>
        </w:trPr>
        <w:tc>
          <w:tcPr>
            <w:tcW w:w="2881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/>
            <w:r>
              <w:rPr>
                <w:rFonts w:ascii="Arial" w:hAnsi="Arial" w:cs="Arial"/>
                <w:b/>
                <w:bCs/>
                <w:sz w:val="22"/>
              </w:rPr>
              <w:t xml:space="preserve">Descripción</w:t>
            </w:r>
            <w:r>
              <w:rPr>
                <w:rFonts w:ascii="Arial" w:hAnsi="Arial" w:cs="Arial"/>
                <w:b/>
                <w:bCs/>
                <w:sz w:val="22"/>
              </w:rPr>
            </w:r>
            <w:r/>
          </w:p>
        </w:tc>
        <w:tc>
          <w:tcPr>
            <w:tcW w:w="5763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El ambiente activa el sensor de medición.</w:t>
            </w:r>
            <w:r>
              <w:rPr>
                <w:rFonts w:ascii="Arial" w:hAnsi="Arial" w:cs="Arial"/>
                <w:sz w:val="22"/>
              </w:rPr>
            </w:r>
            <w:r/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El sensor manda la señal al sistema de medición quien toma la decisión de activar el tipo de medición requerida.</w:t>
            </w:r>
            <w:r>
              <w:rPr>
                <w:rFonts w:ascii="Arial" w:hAnsi="Arial" w:cs="Arial"/>
                <w:sz w:val="22"/>
              </w:rPr>
            </w:r>
            <w:r/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El sistema de medición devuelve la señal para activar el proceso requerido tomar las respectivas mediciones.</w:t>
            </w:r>
            <w:r>
              <w:rPr>
                <w:rFonts w:ascii="Arial" w:hAnsi="Arial" w:cs="Arial"/>
                <w:sz w:val="22"/>
              </w:rPr>
            </w:r>
            <w:r/>
          </w:p>
        </w:tc>
      </w:tr>
    </w:tbl>
    <w:p>
      <w:r/>
      <w:r/>
      <w:r/>
    </w:p>
    <w:tbl>
      <w:tblPr>
        <w:tblW w:w="9061" w:type="dxa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Layout w:type="autofit"/>
        <w:tblCellMar>
          <w:left w:w="70" w:type="dxa"/>
          <w:top w:w="0" w:type="dxa"/>
          <w:right w:w="70" w:type="dxa"/>
          <w:bottom w:w="0" w:type="dxa"/>
        </w:tblCellMar>
        <w:tblLook w:val="04A0" w:firstRow="1" w:lastRow="0" w:firstColumn="1" w:lastColumn="0" w:noHBand="0" w:noVBand="1"/>
      </w:tblPr>
      <w:tblGrid>
        <w:gridCol w:w="3019"/>
        <w:gridCol w:w="6042"/>
      </w:tblGrid>
      <w:tr>
        <w:trPr>
          <w:cantSplit/>
          <w:trHeight w:val="545"/>
        </w:trPr>
        <w:tc>
          <w:tcPr>
            <w:tcW w:w="3019" w:type="dxa"/>
            <w:vAlign w:val="top"/>
            <w:textDirection w:val="lrTb"/>
            <w:noWrap w:val="false"/>
          </w:tcPr>
          <w:p>
            <w:pPr>
              <w:pStyle w:val="247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Caso de uso</w:t>
            </w:r>
            <w:r>
              <w:rPr>
                <w:rFonts w:ascii="Arial" w:hAnsi="Arial"/>
                <w:b/>
                <w:bCs/>
                <w:sz w:val="22"/>
              </w:rPr>
            </w:r>
            <w:r/>
          </w:p>
        </w:tc>
        <w:tc>
          <w:tcPr>
            <w:tcW w:w="6042" w:type="dxa"/>
            <w:vAlign w:val="top"/>
            <w:textDirection w:val="lrTb"/>
            <w:noWrap w:val="false"/>
          </w:tcPr>
          <w:p>
            <w:pPr>
              <w:pStyle w:val="247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22"/>
              </w:rPr>
              <w:t xml:space="preserve">Realizar Medición</w:t>
            </w:r>
            <w:r>
              <w:rPr>
                <w:rFonts w:ascii="Arial" w:hAnsi="Arial"/>
                <w:b/>
                <w:sz w:val="22"/>
              </w:rPr>
            </w:r>
            <w:r/>
          </w:p>
        </w:tc>
      </w:tr>
      <w:tr>
        <w:trPr>
          <w:cantSplit/>
          <w:trHeight w:val="580"/>
        </w:trPr>
        <w:tc>
          <w:tcPr>
            <w:tcW w:w="3019" w:type="dxa"/>
            <w:vAlign w:val="top"/>
            <w:textDirection w:val="lrTb"/>
            <w:noWrap w:val="false"/>
          </w:tcPr>
          <w:p>
            <w:pPr>
              <w:pStyle w:val="247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Versión</w:t>
            </w:r>
            <w:r>
              <w:rPr>
                <w:rFonts w:ascii="Arial" w:hAnsi="Arial"/>
                <w:b/>
                <w:bCs/>
                <w:sz w:val="22"/>
              </w:rPr>
            </w:r>
            <w:r/>
          </w:p>
        </w:tc>
        <w:tc>
          <w:tcPr>
            <w:tcW w:w="6042" w:type="dxa"/>
            <w:vAlign w:val="top"/>
            <w:textDirection w:val="lrTb"/>
            <w:noWrap w:val="false"/>
          </w:tcPr>
          <w:p>
            <w:pPr>
              <w:pStyle w:val="247"/>
              <w:rPr>
                <w:rFonts w:ascii="Arial" w:hAnsi="Arial"/>
              </w:rPr>
            </w:pPr>
            <w:r>
              <w:rPr>
                <w:rFonts w:ascii="Arial" w:hAnsi="Arial"/>
                <w:sz w:val="22"/>
              </w:rPr>
              <w:t xml:space="preserve">Alpha-02 09/07/</w:t>
            </w:r>
            <w:r>
              <w:rPr>
                <w:rFonts w:ascii="Arial" w:hAnsi="Arial"/>
                <w:sz w:val="22"/>
              </w:rPr>
              <w:t xml:space="preserve">2019</w:t>
            </w:r>
            <w:r>
              <w:rPr>
                <w:rFonts w:ascii="Arial" w:hAnsi="Arial"/>
                <w:sz w:val="22"/>
              </w:rPr>
            </w:r>
            <w:r/>
          </w:p>
        </w:tc>
      </w:tr>
      <w:tr>
        <w:trPr>
          <w:cantSplit/>
          <w:trHeight w:val="545"/>
        </w:trPr>
        <w:tc>
          <w:tcPr>
            <w:tcW w:w="3019" w:type="dxa"/>
            <w:vAlign w:val="top"/>
            <w:textDirection w:val="lrTb"/>
            <w:noWrap w:val="false"/>
          </w:tcPr>
          <w:p>
            <w:pPr>
              <w:pStyle w:val="247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Ac</w:t>
            </w:r>
            <w:r>
              <w:rPr>
                <w:rFonts w:ascii="Arial" w:hAnsi="Arial"/>
                <w:b/>
                <w:bCs/>
                <w:sz w:val="22"/>
              </w:rPr>
              <w:t xml:space="preserve">tores</w:t>
            </w:r>
            <w:r>
              <w:rPr>
                <w:rFonts w:ascii="Arial" w:hAnsi="Arial"/>
                <w:b/>
                <w:bCs/>
                <w:sz w:val="22"/>
              </w:rPr>
            </w:r>
            <w:r/>
          </w:p>
        </w:tc>
        <w:tc>
          <w:tcPr>
            <w:tcW w:w="6042" w:type="dxa"/>
            <w:vAlign w:val="top"/>
            <w:textDirection w:val="lrTb"/>
            <w:noWrap w:val="false"/>
          </w:tcPr>
          <w:p>
            <w:pPr>
              <w:pStyle w:val="247"/>
              <w:rPr>
                <w:rFonts w:ascii="Arial" w:hAnsi="Arial"/>
              </w:rPr>
            </w:pPr>
            <w:r>
              <w:rPr>
                <w:rFonts w:ascii="Arial" w:hAnsi="Arial"/>
                <w:sz w:val="22"/>
              </w:rPr>
              <w:t xml:space="preserve">Ambiente</w:t>
            </w:r>
            <w:r>
              <w:rPr>
                <w:rFonts w:ascii="Arial" w:hAnsi="Arial"/>
                <w:sz w:val="22"/>
              </w:rPr>
            </w:r>
            <w:r/>
          </w:p>
        </w:tc>
      </w:tr>
      <w:tr>
        <w:trPr>
          <w:cantSplit/>
          <w:trHeight w:val="560"/>
        </w:trPr>
        <w:tc>
          <w:tcPr>
            <w:tcW w:w="3019" w:type="dxa"/>
            <w:vAlign w:val="top"/>
            <w:textDirection w:val="lrTb"/>
            <w:noWrap w:val="false"/>
          </w:tcPr>
          <w:p>
            <w:pPr>
              <w:pStyle w:val="247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Resumen</w:t>
            </w:r>
            <w:r>
              <w:rPr>
                <w:rFonts w:ascii="Arial" w:hAnsi="Arial"/>
                <w:b/>
                <w:bCs/>
                <w:sz w:val="22"/>
              </w:rPr>
            </w:r>
            <w:r/>
          </w:p>
        </w:tc>
        <w:tc>
          <w:tcPr>
            <w:tcW w:w="6042" w:type="dxa"/>
            <w:vAlign w:val="top"/>
            <w:textDirection w:val="lrTb"/>
            <w:noWrap w:val="false"/>
          </w:tcPr>
          <w:p>
            <w:pPr>
              <w:pStyle w:val="247"/>
              <w:rPr>
                <w:rFonts w:ascii="Arial" w:hAnsi="Arial"/>
              </w:rPr>
            </w:pPr>
            <w:r>
              <w:rPr>
                <w:rFonts w:ascii="Arial" w:hAnsi="Arial"/>
                <w:sz w:val="22"/>
              </w:rPr>
              <w:t xml:space="preserve">El caso de uso inicia </w:t>
            </w:r>
            <w:r>
              <w:rPr>
                <w:rFonts w:ascii="Arial" w:hAnsi="Arial"/>
                <w:sz w:val="22"/>
              </w:rPr>
              <w:t xml:space="preserve">sí</w:t>
            </w:r>
            <w:r>
              <w:rPr>
                <w:rFonts w:ascii="Arial" w:hAnsi="Arial"/>
                <w:sz w:val="22"/>
              </w:rPr>
              <w:t xml:space="preserve"> se realiza una actividad de medición </w:t>
            </w:r>
            <w:r>
              <w:rPr>
                <w:rFonts w:ascii="Arial" w:hAnsi="Arial"/>
                <w:sz w:val="22"/>
              </w:rPr>
            </w:r>
            <w:r/>
          </w:p>
          <w:p>
            <w:pPr>
              <w:pStyle w:val="247"/>
              <w:rPr>
                <w:rFonts w:ascii="Arial" w:hAnsi="Arial"/>
              </w:rPr>
            </w:pPr>
            <w:r>
              <w:rPr>
                <w:rFonts w:ascii="Arial" w:hAnsi="Arial"/>
                <w:sz w:val="22"/>
              </w:rPr>
            </w:r>
            <w:r>
              <w:rPr>
                <w:rFonts w:ascii="Arial" w:hAnsi="Arial"/>
                <w:sz w:val="22"/>
              </w:rPr>
            </w:r>
            <w:r/>
          </w:p>
        </w:tc>
      </w:tr>
      <w:tr>
        <w:trPr>
          <w:cantSplit/>
          <w:trHeight w:val="844"/>
        </w:trPr>
        <w:tc>
          <w:tcPr>
            <w:tcW w:w="3019" w:type="dxa"/>
            <w:vAlign w:val="top"/>
            <w:textDirection w:val="lrTb"/>
            <w:noWrap w:val="false"/>
          </w:tcPr>
          <w:p>
            <w:pPr>
              <w:pStyle w:val="247"/>
              <w:rPr>
                <w:rFonts w:ascii="Arial" w:hAnsi="Arial"/>
              </w:rPr>
            </w:pPr>
            <w:r>
              <w:rPr>
                <w:rFonts w:ascii="Arial" w:hAnsi="Arial"/>
                <w:b/>
                <w:bCs/>
                <w:sz w:val="22"/>
              </w:rPr>
              <w:t xml:space="preserve">Descripción</w:t>
            </w:r>
            <w:r>
              <w:rPr>
                <w:rFonts w:ascii="Arial" w:hAnsi="Arial"/>
                <w:b/>
                <w:bCs/>
                <w:sz w:val="22"/>
              </w:rPr>
            </w:r>
            <w:r/>
          </w:p>
        </w:tc>
        <w:tc>
          <w:tcPr>
            <w:tcW w:w="6042" w:type="dxa"/>
            <w:vAlign w:val="top"/>
            <w:textDirection w:val="lrTb"/>
            <w:noWrap w:val="false"/>
          </w:tcPr>
          <w:p>
            <w:pPr>
              <w:pStyle w:val="247"/>
              <w:rPr>
                <w:rFonts w:ascii="Arial" w:hAnsi="Arial"/>
              </w:rPr>
            </w:pPr>
            <w:r>
              <w:rPr>
                <w:rFonts w:ascii="Arial" w:hAnsi="Arial"/>
                <w:sz w:val="22"/>
              </w:rPr>
              <w:t xml:space="preserve">En este caso de uso realizamos la medición de la lata de cerveza a través de un sensor tipo disparador, el cual procede a medir</w:t>
            </w:r>
            <w:r>
              <w:rPr>
                <w:rFonts w:ascii="Arial" w:hAnsi="Arial"/>
                <w:sz w:val="22"/>
              </w:rPr>
              <w:t xml:space="preserve"> los diferentes factores de la lata.</w:t>
            </w:r>
            <w:r>
              <w:rPr>
                <w:rFonts w:ascii="Arial" w:hAnsi="Arial"/>
                <w:sz w:val="22"/>
              </w:rPr>
            </w:r>
            <w:r/>
          </w:p>
          <w:p>
            <w:pPr>
              <w:pStyle w:val="247"/>
              <w:rPr>
                <w:rFonts w:ascii="Arial" w:hAnsi="Arial"/>
              </w:rPr>
            </w:pPr>
            <w:r>
              <w:rPr>
                <w:rFonts w:ascii="Arial" w:hAnsi="Arial"/>
                <w:sz w:val="22"/>
              </w:rPr>
            </w:r>
            <w:r>
              <w:rPr>
                <w:rFonts w:ascii="Arial" w:hAnsi="Arial"/>
                <w:sz w:val="22"/>
              </w:rPr>
            </w:r>
            <w:r/>
          </w:p>
        </w:tc>
      </w:tr>
    </w:tbl>
    <w:p>
      <w:r/>
      <w:r/>
    </w:p>
    <w:p>
      <w:r/>
      <w:r/>
    </w:p>
    <w:tbl>
      <w:tblPr>
        <w:tblW w:w="0" w:type="auto"/>
        <w:tblBorders>
          <w:left w:val="single" w:color="000000" w:sz="4" w:space="0"/>
          <w:top w:val="single" w:color="000000" w:sz="4" w:space="0"/>
          <w:right w:val="single" w:color="000000" w:sz="4" w:space="0"/>
          <w:bottom w:val="single" w:color="000000" w:sz="4" w:space="0"/>
          <w:insideV w:val="single" w:color="000000" w:sz="4" w:space="0"/>
          <w:insideH w:val="single" w:color="000000" w:sz="4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5763"/>
      </w:tblGrid>
      <w:tr>
        <w:trPr>
          <w:cantSplit/>
        </w:trPr>
        <w:tc>
          <w:tcPr>
            <w:tcW w:w="2881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Caso de uso</w:t>
            </w:r>
            <w:r>
              <w:rPr>
                <w:rFonts w:ascii="Arial" w:hAnsi="Arial" w:cs="Arial"/>
                <w:b/>
                <w:bCs/>
                <w:sz w:val="22"/>
              </w:rPr>
            </w:r>
            <w:r/>
          </w:p>
        </w:tc>
        <w:tc>
          <w:tcPr>
            <w:tcW w:w="5763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Acciones de Calidad</w:t>
            </w:r>
            <w:r>
              <w:rPr>
                <w:rFonts w:ascii="Arial" w:hAnsi="Arial" w:cs="Arial"/>
                <w:b/>
                <w:sz w:val="22"/>
              </w:rPr>
            </w:r>
            <w:r/>
          </w:p>
        </w:tc>
      </w:tr>
      <w:tr>
        <w:trPr>
          <w:cantSplit/>
        </w:trPr>
        <w:tc>
          <w:tcPr>
            <w:tcW w:w="2881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Versión</w:t>
            </w:r>
            <w:r>
              <w:rPr>
                <w:rFonts w:ascii="Arial" w:hAnsi="Arial" w:cs="Arial"/>
                <w:b/>
                <w:bCs/>
                <w:sz w:val="22"/>
              </w:rPr>
            </w:r>
            <w:r/>
          </w:p>
        </w:tc>
        <w:tc>
          <w:tcPr>
            <w:tcW w:w="5763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Alpha 0.1 09/07/2019</w:t>
            </w:r>
            <w:r>
              <w:rPr>
                <w:rFonts w:ascii="Arial" w:hAnsi="Arial" w:cs="Arial"/>
                <w:sz w:val="22"/>
              </w:rPr>
            </w:r>
            <w:r/>
          </w:p>
        </w:tc>
      </w:tr>
      <w:tr>
        <w:trPr>
          <w:cantSplit/>
        </w:trPr>
        <w:tc>
          <w:tcPr>
            <w:tcW w:w="2881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Actores</w:t>
            </w:r>
            <w:r>
              <w:rPr>
                <w:rFonts w:ascii="Arial" w:hAnsi="Arial" w:cs="Arial"/>
                <w:b/>
                <w:bCs/>
                <w:sz w:val="22"/>
              </w:rPr>
            </w:r>
            <w:r/>
          </w:p>
        </w:tc>
        <w:tc>
          <w:tcPr>
            <w:tcW w:w="5763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Ambiente </w:t>
            </w:r>
            <w:r>
              <w:rPr>
                <w:rFonts w:ascii="Arial" w:hAnsi="Arial" w:cs="Arial"/>
                <w:sz w:val="22"/>
              </w:rPr>
            </w:r>
            <w:r/>
          </w:p>
        </w:tc>
      </w:tr>
      <w:tr>
        <w:trPr>
          <w:cantSplit/>
        </w:trPr>
        <w:tc>
          <w:tcPr>
            <w:tcW w:w="2881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Resumen</w:t>
            </w:r>
            <w:r>
              <w:rPr>
                <w:rFonts w:ascii="Arial" w:hAnsi="Arial" w:cs="Arial"/>
                <w:b/>
                <w:bCs/>
                <w:sz w:val="22"/>
              </w:rPr>
            </w:r>
            <w:r/>
          </w:p>
        </w:tc>
        <w:tc>
          <w:tcPr>
            <w:tcW w:w="5763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Este caso de uso </w:t>
            </w:r>
            <w:r>
              <w:rPr>
                <w:rFonts w:ascii="Arial" w:hAnsi="Arial" w:cs="Arial"/>
                <w:sz w:val="22"/>
              </w:rPr>
              <w:t xml:space="preserve">verifica la calidad requerida para </w:t>
            </w:r>
            <w:r>
              <w:rPr>
                <w:rFonts w:ascii="Arial" w:hAnsi="Arial" w:cs="Arial"/>
                <w:sz w:val="22"/>
              </w:rPr>
              <w:t xml:space="preserve">seguir o </w:t>
            </w:r>
            <w:r>
              <w:rPr>
                <w:rFonts w:ascii="Arial" w:hAnsi="Arial" w:cs="Arial"/>
                <w:sz w:val="22"/>
              </w:rPr>
              <w:t xml:space="preserve">terminar las respectivas mediciones.</w:t>
            </w:r>
            <w:r>
              <w:rPr>
                <w:rFonts w:ascii="Arial" w:hAnsi="Arial" w:cs="Arial"/>
                <w:sz w:val="22"/>
              </w:rPr>
            </w:r>
            <w:r/>
          </w:p>
        </w:tc>
      </w:tr>
      <w:tr>
        <w:trPr>
          <w:cantSplit/>
        </w:trPr>
        <w:tc>
          <w:tcPr>
            <w:tcW w:w="2881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Descripción</w:t>
            </w:r>
            <w:r>
              <w:rPr>
                <w:rFonts w:ascii="Arial" w:hAnsi="Arial" w:cs="Arial"/>
                <w:b/>
                <w:bCs/>
                <w:sz w:val="22"/>
              </w:rPr>
            </w:r>
            <w:r/>
          </w:p>
        </w:tc>
        <w:tc>
          <w:tcPr>
            <w:tcW w:w="5763" w:type="dxa"/>
            <w:textDirection w:val="lrTb"/>
            <w:noWrap w:val="false"/>
          </w:tcPr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El sistema de medición devuelve la respectiva respuesta a la medición tomada y es el que decide si seguir tomando mediciones o terminar con el proceso.</w:t>
            </w:r>
            <w:r>
              <w:rPr>
                <w:rFonts w:ascii="Arial" w:hAnsi="Arial" w:cs="Arial"/>
                <w:sz w:val="22"/>
              </w:rPr>
            </w:r>
            <w:r/>
          </w:p>
          <w:p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Activa un actor externo que sigue o termina la medición respectiva.</w:t>
            </w:r>
            <w:r>
              <w:rPr>
                <w:rFonts w:ascii="Arial" w:hAnsi="Arial" w:cs="Arial"/>
                <w:sz w:val="22"/>
              </w:rPr>
            </w:r>
            <w:r/>
          </w:p>
        </w:tc>
      </w:tr>
    </w:tbl>
    <w:p>
      <w:r/>
      <w:r/>
      <w:r/>
    </w:p>
    <w:p>
      <w:r/>
      <w:r/>
      <w:r/>
    </w:p>
    <w:p>
      <w:pPr>
        <w:jc w:val="both"/>
        <w:rPr>
          <w:szCs w:val="24"/>
        </w:rPr>
      </w:pPr>
      <w:r/>
      <w:r/>
    </w:p>
    <w:p>
      <w:pPr>
        <w:jc w:val="both"/>
        <w:rPr>
          <w:szCs w:val="24"/>
        </w:rPr>
      </w:pPr>
      <w:r/>
      <w:r/>
    </w:p>
    <w:p>
      <w:pPr>
        <w:jc w:val="both"/>
        <w:rPr>
          <w:rFonts w:ascii="Arial" w:hAnsi="Arial" w:cs="Arial"/>
          <w:sz w:val="24"/>
          <w:szCs w:val="24"/>
        </w:rPr>
      </w:pPr>
      <w:r/>
      <w:r/>
    </w:p>
    <w:p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Diseño detallado</w:t>
      </w:r>
      <w:r/>
    </w:p>
    <w:p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Diagrama de Secuencia</w:t>
      </w:r>
      <w:r/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de medición de la atención de humedad de una planta</w:t>
      </w:r>
      <w:r/>
    </w:p>
    <w:p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lang w:eastAsia="es-E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37" cy="2042577"/>
                <wp:effectExtent l="19047" t="19047" r="10157" b="15237"/>
                <wp:docPr id="2" name="Imagen 1" descr="F:\Diagrama de secuencia básico.png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Picture 1" descr="F:\Diagrama de secuencia básico.png" hidden="0"/>
                        <pic:cNvPicPr>
                          <a:picLocks noChangeAspect="1"/>
                        </pic:cNvPicPr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400040" cy="204258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25.2pt;height:160.8pt;" strokecolor="#5B9BD5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  <w:r/>
    </w:p>
    <w:p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Diagrama de Secuencia </w:t>
      </w:r>
      <w:r/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Sistema de medición</w:t>
      </w:r>
      <w:r>
        <w:rPr>
          <w:rFonts w:ascii="Arial" w:hAnsi="Arial" w:cs="Arial"/>
          <w:sz w:val="24"/>
          <w:szCs w:val="24"/>
        </w:rPr>
        <w:t xml:space="preserve"> de latas de cerveza</w:t>
      </w:r>
      <w:r/>
    </w:p>
    <w:p>
      <w:pPr>
        <w:jc w:val="both"/>
        <w:rPr>
          <w:rFonts w:ascii="Arial" w:hAnsi="Arial" w:cs="Arial"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</w:rPr>
      </w:r>
      <w:r>
        <w:rPr>
          <w:rFonts w:ascii="Arial" w:hAnsi="Arial" w:cs="Arial"/>
          <w:sz w:val="24"/>
          <w:szCs w:val="24"/>
        </w:rPr>
      </w:r>
      <w:bookmarkStart w:id="0" w:name="_GoBack"/>
      <w:r/>
      <w:bookmarkEnd w:id="0"/>
      <w:r>
        <w:rPr>
          <w:rFonts w:ascii="Arial" w:hAnsi="Arial" w:cs="Arial"/>
          <w:sz w:val="24"/>
          <w:szCs w:val="24"/>
          <w:lang w:eastAsia="es-E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4523508" cy="1849117"/>
                <wp:effectExtent l="19047" t="19047" r="10792" b="17777"/>
                <wp:docPr id="3" name="Imagen 2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0"/>
                        <a:srcRect l="6544" t="25099" r="9668" b="13977"/>
                        <a:stretch/>
                      </pic:blipFill>
                      <pic:spPr bwMode="auto">
                        <a:xfrm>
                          <a:off x="0" y="0"/>
                          <a:ext cx="4524640" cy="184958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356.2pt;height:145.6pt;" strokecolor="#5B9BD5">
                <v:path textboxrect="0,0,0,0"/>
                <v:imagedata r:id="rId10" o:title=""/>
              </v:shape>
            </w:pict>
          </mc:Fallback>
        </mc:AlternateContent>
      </w:r>
      <w:r/>
    </w:p>
    <w:p>
      <w:pPr>
        <w:jc w:val="both"/>
        <w:rPr>
          <w:rFonts w:ascii="Arial" w:hAnsi="Arial" w:cs="Arial"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  <w:lang w:eastAsia="es-ES"/>
        </w:rPr>
      </w:r>
      <w:r>
        <w:rPr>
          <w:rFonts w:ascii="Arial" w:hAnsi="Arial" w:cs="Arial"/>
          <w:sz w:val="24"/>
          <w:szCs w:val="24"/>
          <w:lang w:eastAsia="es-ES"/>
        </w:rPr>
      </w:r>
      <w:r/>
    </w:p>
    <w:p>
      <w:pPr>
        <w:jc w:val="both"/>
        <w:rPr>
          <w:rFonts w:ascii="Arial" w:hAnsi="Arial" w:cs="Arial"/>
          <w:sz w:val="24"/>
          <w:szCs w:val="24"/>
          <w:lang w:eastAsia="es-ES"/>
        </w:rPr>
      </w:pPr>
      <w:r>
        <w:rPr>
          <w:rFonts w:ascii="Arial" w:hAnsi="Arial" w:cs="Arial"/>
          <w:sz w:val="24"/>
          <w:szCs w:val="24"/>
          <w:lang w:eastAsia="es-ES"/>
        </w:rPr>
        <w:t xml:space="preserve">Diagrama de Clases</w:t>
      </w:r>
      <w:r>
        <w:rPr>
          <w:rFonts w:ascii="Arial" w:hAnsi="Arial" w:cs="Arial"/>
          <w:sz w:val="24"/>
          <w:szCs w:val="24"/>
          <w:lang w:eastAsia="es-ES"/>
        </w:rPr>
      </w:r>
      <w:r/>
    </w:p>
    <w:p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eastAsia="es-ES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400037" cy="3034490"/>
                <wp:effectExtent l="0" t="0" r="0" b="0"/>
                <wp:docPr id="4" name="" hidden="false"/>
                <wp:cNvGraphicFramePr>
                  <a:graphicFrameLocks xmlns:a="http://schemas.openxmlformats.org/drawingml/2006/main" noChangeAspect="true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" hidden="0"/>
                        <pic:cNvPicPr>
                          <a:picLocks noChangeAspect="1"/>
                        </pic:cNvPicPr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400039" cy="30344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25.2pt;height:238.9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Arial" w:hAnsi="Arial" w:cs="Arial"/>
          <w:sz w:val="24"/>
          <w:szCs w:val="24"/>
          <w:lang w:eastAsia="es-ES"/>
        </w:rPr>
      </w:r>
      <w:r/>
    </w:p>
    <w:sectPr>
      <w:footnotePr/>
      <w:type w:val="nextPage"/>
      <w:pgSz w:w="11906" w:h="16838"/>
      <w:pgMar w:top="1417" w:right="1701" w:bottom="1417" w:left="1701" w:gutter="0" w:header="708" w:footer="708"/>
      <w:cols w:num="1" w:sep="0" w:space="708" w:equalWidth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409020205020404"/>
  </w:font>
  <w:font w:name="Symbol">
    <w:panose1 w:val="05050102010706020507"/>
  </w:font>
  <w:font w:name="Arial">
    <w:panose1 w:val="020B0A040201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suff w:val="tab"/>
      <w:lvlText w:val=""/>
      <w:lvlJc w:val="left"/>
      <w:pPr>
        <w:ind w:left="720" w:hanging="357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7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7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7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7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7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7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7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7"/>
      </w:pPr>
      <w:rPr>
        <w:rFonts w:ascii="Wingdings" w:hAnsi="Wingdings" w:hint="default"/>
      </w:rPr>
    </w:lvl>
  </w:abstractNum>
  <w:abstractNum w:abstractNumId="1">
    <w:multiLevelType w:val="hybridMultilevel"/>
    <w:lvl w:ilvl="0">
      <w:start w:val="1"/>
      <w:numFmt w:val="bullet"/>
      <w:suff w:val="tab"/>
      <w:lvlText w:val=""/>
      <w:lvlJc w:val="left"/>
      <w:pPr>
        <w:ind w:left="720" w:hanging="357"/>
      </w:pPr>
      <w:rPr>
        <w:rFonts w:ascii="Symbol" w:hAnsi="Symbol" w:hint="default"/>
      </w:rPr>
    </w:lvl>
    <w:lvl w:ilvl="1">
      <w:start w:val="1"/>
      <w:numFmt w:val="bullet"/>
      <w:suff w:val="tab"/>
      <w:lvlText w:val="o"/>
      <w:lvlJc w:val="left"/>
      <w:pPr>
        <w:ind w:left="1440" w:hanging="357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ind w:left="2160" w:hanging="357"/>
      </w:pPr>
      <w:rPr>
        <w:rFonts w:ascii="Wingdings" w:hAnsi="Wingdings" w:hint="default"/>
      </w:rPr>
    </w:lvl>
    <w:lvl w:ilvl="3">
      <w:start w:val="1"/>
      <w:numFmt w:val="bullet"/>
      <w:suff w:val="tab"/>
      <w:lvlText w:val=""/>
      <w:lvlJc w:val="left"/>
      <w:pPr>
        <w:ind w:left="2880" w:hanging="357"/>
      </w:pPr>
      <w:rPr>
        <w:rFonts w:ascii="Symbol" w:hAnsi="Symbol" w:hint="default"/>
      </w:rPr>
    </w:lvl>
    <w:lvl w:ilvl="4">
      <w:start w:val="1"/>
      <w:numFmt w:val="bullet"/>
      <w:suff w:val="tab"/>
      <w:lvlText w:val="o"/>
      <w:lvlJc w:val="left"/>
      <w:pPr>
        <w:ind w:left="3600" w:hanging="357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ind w:left="4320" w:hanging="357"/>
      </w:pPr>
      <w:rPr>
        <w:rFonts w:ascii="Wingdings" w:hAnsi="Wingdings" w:hint="default"/>
      </w:rPr>
    </w:lvl>
    <w:lvl w:ilvl="6">
      <w:start w:val="1"/>
      <w:numFmt w:val="bullet"/>
      <w:suff w:val="tab"/>
      <w:lvlText w:val=""/>
      <w:lvlJc w:val="left"/>
      <w:pPr>
        <w:ind w:left="5040" w:hanging="357"/>
      </w:pPr>
      <w:rPr>
        <w:rFonts w:ascii="Symbol" w:hAnsi="Symbol" w:hint="default"/>
      </w:rPr>
    </w:lvl>
    <w:lvl w:ilvl="7">
      <w:start w:val="1"/>
      <w:numFmt w:val="bullet"/>
      <w:suff w:val="tab"/>
      <w:lvlText w:val="o"/>
      <w:lvlJc w:val="left"/>
      <w:pPr>
        <w:ind w:left="5760" w:hanging="357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ind w:left="6480" w:hanging="357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false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zoom w:percent="10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s-ES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nil" w:color="auto" w:fill="FFFF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82">
    <w:name w:val="Heading 1"/>
    <w:basedOn w:val="247"/>
    <w:next w:val="247"/>
    <w:link w:val="183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83">
    <w:name w:val="Heading 1 Char"/>
    <w:basedOn w:val="248"/>
    <w:link w:val="182"/>
    <w:uiPriority w:val="9"/>
    <w:rPr>
      <w:rFonts w:ascii="Arial" w:hAnsi="Arial" w:cs="Arial" w:eastAsia="Arial"/>
      <w:sz w:val="40"/>
      <w:szCs w:val="40"/>
    </w:rPr>
  </w:style>
  <w:style w:type="paragraph" w:styleId="184">
    <w:name w:val="Heading 2"/>
    <w:basedOn w:val="247"/>
    <w:next w:val="247"/>
    <w:link w:val="185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85">
    <w:name w:val="Heading 2 Char"/>
    <w:basedOn w:val="248"/>
    <w:link w:val="184"/>
    <w:uiPriority w:val="9"/>
    <w:rPr>
      <w:rFonts w:ascii="Arial" w:hAnsi="Arial" w:cs="Arial" w:eastAsia="Arial"/>
      <w:sz w:val="34"/>
    </w:rPr>
  </w:style>
  <w:style w:type="paragraph" w:styleId="186">
    <w:name w:val="Heading 3"/>
    <w:basedOn w:val="247"/>
    <w:next w:val="247"/>
    <w:link w:val="187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87">
    <w:name w:val="Heading 3 Char"/>
    <w:basedOn w:val="248"/>
    <w:link w:val="186"/>
    <w:uiPriority w:val="9"/>
    <w:rPr>
      <w:rFonts w:ascii="Arial" w:hAnsi="Arial" w:cs="Arial" w:eastAsia="Arial"/>
      <w:sz w:val="30"/>
      <w:szCs w:val="30"/>
    </w:rPr>
  </w:style>
  <w:style w:type="paragraph" w:styleId="188">
    <w:name w:val="Heading 4"/>
    <w:basedOn w:val="247"/>
    <w:next w:val="247"/>
    <w:link w:val="189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89">
    <w:name w:val="Heading 4 Char"/>
    <w:basedOn w:val="248"/>
    <w:link w:val="188"/>
    <w:uiPriority w:val="9"/>
    <w:rPr>
      <w:rFonts w:ascii="Arial" w:hAnsi="Arial" w:cs="Arial" w:eastAsia="Arial"/>
      <w:b/>
      <w:bCs/>
      <w:sz w:val="26"/>
      <w:szCs w:val="26"/>
    </w:rPr>
  </w:style>
  <w:style w:type="paragraph" w:styleId="190">
    <w:name w:val="Heading 5"/>
    <w:basedOn w:val="247"/>
    <w:next w:val="247"/>
    <w:link w:val="191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91">
    <w:name w:val="Heading 5 Char"/>
    <w:basedOn w:val="248"/>
    <w:link w:val="190"/>
    <w:uiPriority w:val="9"/>
    <w:rPr>
      <w:rFonts w:ascii="Arial" w:hAnsi="Arial" w:cs="Arial" w:eastAsia="Arial"/>
      <w:b/>
      <w:bCs/>
      <w:sz w:val="24"/>
      <w:szCs w:val="24"/>
    </w:rPr>
  </w:style>
  <w:style w:type="paragraph" w:styleId="192">
    <w:name w:val="Heading 6"/>
    <w:basedOn w:val="247"/>
    <w:next w:val="247"/>
    <w:link w:val="193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93">
    <w:name w:val="Heading 6 Char"/>
    <w:basedOn w:val="248"/>
    <w:link w:val="192"/>
    <w:uiPriority w:val="9"/>
    <w:rPr>
      <w:rFonts w:ascii="Arial" w:hAnsi="Arial" w:cs="Arial" w:eastAsia="Arial"/>
      <w:b/>
      <w:bCs/>
      <w:sz w:val="22"/>
      <w:szCs w:val="22"/>
    </w:rPr>
  </w:style>
  <w:style w:type="paragraph" w:styleId="194">
    <w:name w:val="Heading 7"/>
    <w:basedOn w:val="247"/>
    <w:next w:val="247"/>
    <w:link w:val="195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95">
    <w:name w:val="Heading 7 Char"/>
    <w:basedOn w:val="248"/>
    <w:link w:val="194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96">
    <w:name w:val="Heading 8"/>
    <w:basedOn w:val="247"/>
    <w:next w:val="247"/>
    <w:link w:val="197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97">
    <w:name w:val="Heading 8 Char"/>
    <w:basedOn w:val="248"/>
    <w:link w:val="196"/>
    <w:uiPriority w:val="9"/>
    <w:rPr>
      <w:rFonts w:ascii="Arial" w:hAnsi="Arial" w:cs="Arial" w:eastAsia="Arial"/>
      <w:i/>
      <w:iCs/>
      <w:sz w:val="22"/>
      <w:szCs w:val="22"/>
    </w:rPr>
  </w:style>
  <w:style w:type="paragraph" w:styleId="198">
    <w:name w:val="Heading 9"/>
    <w:basedOn w:val="247"/>
    <w:next w:val="247"/>
    <w:link w:val="199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99">
    <w:name w:val="Heading 9 Char"/>
    <w:basedOn w:val="248"/>
    <w:link w:val="198"/>
    <w:uiPriority w:val="9"/>
    <w:rPr>
      <w:rFonts w:ascii="Arial" w:hAnsi="Arial" w:cs="Arial" w:eastAsia="Arial"/>
      <w:i/>
      <w:iCs/>
      <w:sz w:val="21"/>
      <w:szCs w:val="21"/>
    </w:rPr>
  </w:style>
  <w:style w:type="paragraph" w:styleId="200">
    <w:name w:val="No Spacing"/>
    <w:qFormat/>
    <w:uiPriority w:val="1"/>
    <w:pPr>
      <w:spacing w:lineRule="auto" w:line="240" w:after="0" w:before="0"/>
    </w:pPr>
  </w:style>
  <w:style w:type="paragraph" w:styleId="201">
    <w:name w:val="Title"/>
    <w:basedOn w:val="247"/>
    <w:next w:val="247"/>
    <w:link w:val="202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202">
    <w:name w:val="Title Char"/>
    <w:basedOn w:val="248"/>
    <w:link w:val="201"/>
    <w:uiPriority w:val="10"/>
    <w:rPr>
      <w:sz w:val="48"/>
      <w:szCs w:val="48"/>
    </w:rPr>
  </w:style>
  <w:style w:type="paragraph" w:styleId="203">
    <w:name w:val="Subtitle"/>
    <w:basedOn w:val="247"/>
    <w:next w:val="247"/>
    <w:link w:val="204"/>
    <w:qFormat/>
    <w:uiPriority w:val="11"/>
    <w:rPr>
      <w:sz w:val="24"/>
      <w:szCs w:val="24"/>
    </w:rPr>
    <w:pPr>
      <w:spacing w:after="200" w:before="200"/>
    </w:pPr>
  </w:style>
  <w:style w:type="character" w:styleId="204">
    <w:name w:val="Subtitle Char"/>
    <w:basedOn w:val="248"/>
    <w:link w:val="203"/>
    <w:uiPriority w:val="11"/>
    <w:rPr>
      <w:sz w:val="24"/>
      <w:szCs w:val="24"/>
    </w:rPr>
  </w:style>
  <w:style w:type="paragraph" w:styleId="205">
    <w:name w:val="Quote"/>
    <w:basedOn w:val="247"/>
    <w:next w:val="247"/>
    <w:link w:val="206"/>
    <w:qFormat/>
    <w:uiPriority w:val="29"/>
    <w:rPr>
      <w:i/>
    </w:rPr>
    <w:pPr>
      <w:ind w:left="720" w:right="720"/>
    </w:pPr>
  </w:style>
  <w:style w:type="character" w:styleId="206">
    <w:name w:val="Quote Char"/>
    <w:link w:val="205"/>
    <w:uiPriority w:val="29"/>
    <w:rPr>
      <w:i/>
    </w:rPr>
  </w:style>
  <w:style w:type="paragraph" w:styleId="207">
    <w:name w:val="Intense Quote"/>
    <w:basedOn w:val="247"/>
    <w:next w:val="247"/>
    <w:link w:val="208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208">
    <w:name w:val="Intense Quote Char"/>
    <w:link w:val="207"/>
    <w:uiPriority w:val="30"/>
    <w:rPr>
      <w:i/>
    </w:rPr>
  </w:style>
  <w:style w:type="character" w:styleId="209">
    <w:name w:val="Header Char"/>
    <w:basedOn w:val="248"/>
    <w:link w:val="252"/>
    <w:uiPriority w:val="99"/>
  </w:style>
  <w:style w:type="character" w:styleId="210">
    <w:name w:val="Footer Char"/>
    <w:basedOn w:val="248"/>
    <w:link w:val="254"/>
    <w:uiPriority w:val="99"/>
  </w:style>
  <w:style w:type="table" w:styleId="211">
    <w:name w:val="Table Grid"/>
    <w:basedOn w:val="249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212">
    <w:name w:val="Lined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13">
    <w:name w:val="Lined - Accent 1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14">
    <w:name w:val="Lined - Accent 2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15">
    <w:name w:val="Lined - Accent 3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5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559"/>
      </w:tcPr>
    </w:tblStylePr>
  </w:style>
  <w:style w:type="table" w:styleId="216">
    <w:name w:val="Lined - Accent 4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17">
    <w:name w:val="Lined - Accent 5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18">
    <w:name w:val="Lined - Accent 6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table" w:styleId="219">
    <w:name w:val="Bordered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9D9D9" w:sz="4" w:space="0"/>
        <w:top w:val="single" w:color="D9D9D9" w:sz="4" w:space="0"/>
        <w:right w:val="single" w:color="D9D9D9" w:sz="4" w:space="0"/>
        <w:bottom w:val="single" w:color="D9D9D9" w:sz="4" w:space="0"/>
        <w:insideV w:val="single" w:color="D9D9D9" w:sz="4" w:space="0"/>
        <w:insideH w:val="single" w:color="D9D9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9D9D9" w:sz="4" w:space="0"/>
          <w:top w:val="single" w:color="D9D9D9" w:sz="4" w:space="0"/>
          <w:right w:val="single" w:color="D9D9D9" w:sz="4" w:space="0"/>
          <w:bottom w:val="single" w:color="D9D9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7F7F7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sz="12" w:space="0"/>
        </w:tcBorders>
      </w:tcPr>
    </w:tblStylePr>
  </w:style>
  <w:style w:type="table" w:styleId="220">
    <w:name w:val="Bordered - Accent 1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8CCE4" w:sz="4" w:space="0"/>
          <w:top w:val="single" w:color="B8CCE4" w:sz="4" w:space="0"/>
          <w:right w:val="single" w:color="B8CCE4" w:sz="4" w:space="0"/>
          <w:bottom w:val="single" w:color="B8CCE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4F81BD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sz="12" w:space="0"/>
        </w:tcBorders>
      </w:tcPr>
    </w:tblStylePr>
  </w:style>
  <w:style w:type="table" w:styleId="221">
    <w:name w:val="Bordered - Accent 2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E5B8B7" w:sz="4" w:space="0"/>
          <w:top w:val="single" w:color="E5B8B7" w:sz="4" w:space="0"/>
          <w:right w:val="single" w:color="E5B8B7" w:sz="4" w:space="0"/>
          <w:bottom w:val="single" w:color="E5B8B7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D99594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594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594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594" w:sz="12" w:space="0"/>
        </w:tcBorders>
      </w:tcPr>
    </w:tblStylePr>
  </w:style>
  <w:style w:type="table" w:styleId="222">
    <w:name w:val="Bordered - Accent 3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D6E3BC" w:sz="4" w:space="0"/>
          <w:top w:val="single" w:color="D6E3BC" w:sz="4" w:space="0"/>
          <w:right w:val="single" w:color="D6E3BC" w:sz="4" w:space="0"/>
          <w:bottom w:val="single" w:color="D6E3BC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C2D69B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2D69B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2D69B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2D69B" w:sz="12" w:space="0"/>
        </w:tcBorders>
      </w:tcPr>
    </w:tblStylePr>
  </w:style>
  <w:style w:type="table" w:styleId="223">
    <w:name w:val="Bordered - Accent 4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CCC0D9" w:sz="4" w:space="0"/>
          <w:top w:val="single" w:color="CCC0D9" w:sz="4" w:space="0"/>
          <w:right w:val="single" w:color="CCC0D9" w:sz="4" w:space="0"/>
          <w:bottom w:val="single" w:color="CCC0D9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B2A1C7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7" w:sz="12" w:space="0"/>
        </w:tcBorders>
      </w:tcPr>
    </w:tblStylePr>
  </w:style>
  <w:style w:type="table" w:styleId="224">
    <w:name w:val="Bordered - Accent 5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B6DDE8" w:sz="4" w:space="0"/>
          <w:top w:val="single" w:color="B6DDE8" w:sz="4" w:space="0"/>
          <w:right w:val="single" w:color="B6DDE8" w:sz="4" w:space="0"/>
          <w:bottom w:val="single" w:color="B6DDE8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92CDDC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DDC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DDC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DDC" w:sz="12" w:space="0"/>
        </w:tcBorders>
      </w:tcPr>
    </w:tblStylePr>
  </w:style>
  <w:style w:type="table" w:styleId="225">
    <w:name w:val="Bordered - Accent 6"/>
    <w:basedOn w:val="249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  <w:tcPr>
        <w:tcBorders>
          <w:left w:val="single" w:color="FBD4B4" w:sz="4" w:space="0"/>
          <w:top w:val="single" w:color="FBD4B4" w:sz="4" w:space="0"/>
          <w:right w:val="single" w:color="FBD4B4" w:sz="4" w:space="0"/>
          <w:bottom w:val="single" w:color="FBD4B4" w:sz="4" w:space="0"/>
        </w:tcBorders>
      </w:tcPr>
    </w:tblStylePr>
    <w:tblStylePr w:type="firstCol">
      <w:rPr>
        <w:rFonts w:ascii="Arial" w:hAnsi="Arial"/>
        <w:color w:val="404040"/>
        <w:sz w:val="22"/>
      </w:rPr>
      <w:tcPr>
        <w:tcBorders>
          <w:right w:val="single" w:color="FABF8F" w:sz="12" w:space="0"/>
        </w:tcBorders>
      </w:tc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BF8F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BF8F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BF8F" w:sz="12" w:space="0"/>
        </w:tcBorders>
      </w:tcPr>
    </w:tblStylePr>
  </w:style>
  <w:style w:type="table" w:styleId="226">
    <w:name w:val="Bordered &amp; Lined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95959" w:sz="4" w:space="0"/>
        <w:top w:val="single" w:color="595959" w:sz="4" w:space="0"/>
        <w:right w:val="single" w:color="595959" w:sz="4" w:space="0"/>
        <w:bottom w:val="single" w:color="595959" w:sz="4" w:space="0"/>
        <w:insideV w:val="single" w:color="595959" w:sz="4" w:space="0"/>
        <w:insideH w:val="single" w:color="595959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F2F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9D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7F7F7F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7F7F7F"/>
      </w:tcPr>
    </w:tblStylePr>
  </w:style>
  <w:style w:type="table" w:styleId="227">
    <w:name w:val="Bordered &amp; Lined - Accent 1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F497D" w:sz="4" w:space="0"/>
        <w:top w:val="single" w:color="1F497D" w:sz="4" w:space="0"/>
        <w:right w:val="single" w:color="1F497D" w:sz="4" w:space="0"/>
        <w:bottom w:val="single" w:color="1F497D" w:sz="4" w:space="0"/>
        <w:insideV w:val="single" w:color="1F497D" w:sz="4" w:space="0"/>
        <w:insideH w:val="single" w:color="1F497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C6D9F1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548DD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548DD4"/>
      </w:tcPr>
    </w:tblStylePr>
  </w:style>
  <w:style w:type="table" w:styleId="228">
    <w:name w:val="Bordered &amp; Lined - Accent 2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0504D" w:sz="4" w:space="0"/>
        <w:top w:val="single" w:color="C0504D" w:sz="4" w:space="0"/>
        <w:right w:val="single" w:color="C0504D" w:sz="4" w:space="0"/>
        <w:bottom w:val="single" w:color="C0504D" w:sz="4" w:space="0"/>
        <w:insideV w:val="single" w:color="C0504D" w:sz="4" w:space="0"/>
        <w:insideH w:val="single" w:color="C0504D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2DBDB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D99594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D99594"/>
      </w:tcPr>
    </w:tblStylePr>
  </w:style>
  <w:style w:type="table" w:styleId="229">
    <w:name w:val="Bordered &amp; Lined - Accent 3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AF1D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9BBB59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9BBB59"/>
      </w:tcPr>
    </w:tblStylePr>
  </w:style>
  <w:style w:type="table" w:styleId="230">
    <w:name w:val="Bordered &amp; Lined - Accent 4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8064A2" w:sz="4" w:space="0"/>
        <w:top w:val="single" w:color="8064A2" w:sz="4" w:space="0"/>
        <w:right w:val="single" w:color="8064A2" w:sz="4" w:space="0"/>
        <w:bottom w:val="single" w:color="8064A2" w:sz="4" w:space="0"/>
        <w:insideV w:val="single" w:color="8064A2" w:sz="4" w:space="0"/>
        <w:insideH w:val="single" w:color="8064A2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E5DFEC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B2A1C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B2A1C7"/>
      </w:tcPr>
    </w:tblStylePr>
  </w:style>
  <w:style w:type="table" w:styleId="231">
    <w:name w:val="Bordered &amp; Lined - Accent 5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DAEEF3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4BACC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4BACC6"/>
      </w:tcPr>
    </w:tblStylePr>
  </w:style>
  <w:style w:type="table" w:styleId="232">
    <w:name w:val="Bordered &amp; Lined - Accent 6"/>
    <w:basedOn w:val="249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70" w:type="dxa"/>
        <w:top w:w="96" w:type="dxa"/>
        <w:right w:w="170" w:type="dxa"/>
        <w:bottom w:w="96" w:type="dxa"/>
      </w:tblCellMar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DE9D9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7964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79646"/>
      </w:tcPr>
    </w:tblStylePr>
  </w:style>
  <w:style w:type="character" w:styleId="233">
    <w:name w:val="Hyperlink"/>
    <w:uiPriority w:val="99"/>
    <w:unhideWhenUsed/>
    <w:rPr>
      <w:color w:val="0000FF" w:themeColor="hyperlink"/>
      <w:u w:val="single"/>
    </w:rPr>
  </w:style>
  <w:style w:type="paragraph" w:styleId="234">
    <w:name w:val="footnote text"/>
    <w:basedOn w:val="247"/>
    <w:link w:val="235"/>
    <w:uiPriority w:val="99"/>
    <w:semiHidden/>
    <w:unhideWhenUsed/>
    <w:rPr>
      <w:sz w:val="18"/>
    </w:rPr>
    <w:pPr>
      <w:spacing w:lineRule="auto" w:line="240" w:after="40"/>
    </w:pPr>
  </w:style>
  <w:style w:type="character" w:styleId="235">
    <w:name w:val="Footnote Text Char"/>
    <w:link w:val="234"/>
    <w:uiPriority w:val="99"/>
    <w:rPr>
      <w:sz w:val="18"/>
    </w:rPr>
  </w:style>
  <w:style w:type="character" w:styleId="236">
    <w:name w:val="footnote reference"/>
    <w:basedOn w:val="248"/>
    <w:uiPriority w:val="99"/>
    <w:unhideWhenUsed/>
    <w:rPr>
      <w:vertAlign w:val="superscript"/>
    </w:rPr>
  </w:style>
  <w:style w:type="paragraph" w:styleId="237">
    <w:name w:val="toc 1"/>
    <w:basedOn w:val="247"/>
    <w:next w:val="247"/>
    <w:uiPriority w:val="39"/>
    <w:unhideWhenUsed/>
    <w:pPr>
      <w:ind w:left="0" w:right="0" w:hanging="0"/>
      <w:spacing w:after="57"/>
    </w:pPr>
  </w:style>
  <w:style w:type="paragraph" w:styleId="238">
    <w:name w:val="toc 2"/>
    <w:basedOn w:val="247"/>
    <w:next w:val="247"/>
    <w:uiPriority w:val="39"/>
    <w:unhideWhenUsed/>
    <w:pPr>
      <w:ind w:left="283" w:right="0" w:hanging="0"/>
      <w:spacing w:after="57"/>
    </w:pPr>
  </w:style>
  <w:style w:type="paragraph" w:styleId="239">
    <w:name w:val="toc 3"/>
    <w:basedOn w:val="247"/>
    <w:next w:val="247"/>
    <w:uiPriority w:val="39"/>
    <w:unhideWhenUsed/>
    <w:pPr>
      <w:ind w:left="567" w:right="0" w:hanging="0"/>
      <w:spacing w:after="57"/>
    </w:pPr>
  </w:style>
  <w:style w:type="paragraph" w:styleId="240">
    <w:name w:val="toc 4"/>
    <w:basedOn w:val="247"/>
    <w:next w:val="247"/>
    <w:uiPriority w:val="39"/>
    <w:unhideWhenUsed/>
    <w:pPr>
      <w:ind w:left="850" w:right="0" w:hanging="0"/>
      <w:spacing w:after="57"/>
    </w:pPr>
  </w:style>
  <w:style w:type="paragraph" w:styleId="241">
    <w:name w:val="toc 5"/>
    <w:basedOn w:val="247"/>
    <w:next w:val="247"/>
    <w:uiPriority w:val="39"/>
    <w:unhideWhenUsed/>
    <w:pPr>
      <w:ind w:left="1134" w:right="0" w:hanging="0"/>
      <w:spacing w:after="57"/>
    </w:pPr>
  </w:style>
  <w:style w:type="paragraph" w:styleId="242">
    <w:name w:val="toc 6"/>
    <w:basedOn w:val="247"/>
    <w:next w:val="247"/>
    <w:uiPriority w:val="39"/>
    <w:unhideWhenUsed/>
    <w:pPr>
      <w:ind w:left="1417" w:right="0" w:hanging="0"/>
      <w:spacing w:after="57"/>
    </w:pPr>
  </w:style>
  <w:style w:type="paragraph" w:styleId="243">
    <w:name w:val="toc 7"/>
    <w:basedOn w:val="247"/>
    <w:next w:val="247"/>
    <w:uiPriority w:val="39"/>
    <w:unhideWhenUsed/>
    <w:pPr>
      <w:ind w:left="1701" w:right="0" w:hanging="0"/>
      <w:spacing w:after="57"/>
    </w:pPr>
  </w:style>
  <w:style w:type="paragraph" w:styleId="244">
    <w:name w:val="toc 8"/>
    <w:basedOn w:val="247"/>
    <w:next w:val="247"/>
    <w:uiPriority w:val="39"/>
    <w:unhideWhenUsed/>
    <w:pPr>
      <w:ind w:left="1984" w:right="0" w:hanging="0"/>
      <w:spacing w:after="57"/>
    </w:pPr>
  </w:style>
  <w:style w:type="paragraph" w:styleId="245">
    <w:name w:val="toc 9"/>
    <w:basedOn w:val="247"/>
    <w:next w:val="247"/>
    <w:uiPriority w:val="39"/>
    <w:unhideWhenUsed/>
    <w:pPr>
      <w:ind w:left="2268" w:right="0" w:hanging="0"/>
      <w:spacing w:after="57"/>
    </w:pPr>
  </w:style>
  <w:style w:type="paragraph" w:styleId="246">
    <w:name w:val="TOC Heading"/>
    <w:uiPriority w:val="39"/>
    <w:unhideWhenUsed/>
  </w:style>
  <w:style w:type="paragraph" w:styleId="247" w:default="1">
    <w:name w:val="Normal"/>
    <w:qFormat/>
  </w:style>
  <w:style w:type="character" w:styleId="248" w:default="1">
    <w:name w:val="Default Paragraph Font"/>
    <w:uiPriority w:val="1"/>
    <w:unhideWhenUsed/>
  </w:style>
  <w:style w:type="table" w:styleId="24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250" w:default="1">
    <w:name w:val="No List"/>
    <w:uiPriority w:val="99"/>
    <w:semiHidden/>
    <w:unhideWhenUsed/>
  </w:style>
  <w:style w:type="paragraph" w:styleId="251">
    <w:name w:val="List Paragraph"/>
    <w:basedOn w:val="247"/>
    <w:qFormat/>
    <w:uiPriority w:val="34"/>
    <w:pPr>
      <w:contextualSpacing w:val="true"/>
      <w:ind w:left="720"/>
    </w:pPr>
  </w:style>
  <w:style w:type="paragraph" w:styleId="252">
    <w:name w:val="Header"/>
    <w:basedOn w:val="247"/>
    <w:link w:val="253"/>
    <w:uiPriority w:val="99"/>
    <w:unhideWhenUsed/>
    <w:pPr>
      <w:spacing w:lineRule="auto" w:line="240" w:after="0"/>
      <w:tabs>
        <w:tab w:val="center" w:pos="4252" w:leader="none"/>
        <w:tab w:val="right" w:pos="8504" w:leader="none"/>
      </w:tabs>
    </w:pPr>
  </w:style>
  <w:style w:type="character" w:styleId="253" w:customStyle="1">
    <w:name w:val="Encabezado Car"/>
    <w:basedOn w:val="248"/>
    <w:link w:val="252"/>
    <w:uiPriority w:val="99"/>
  </w:style>
  <w:style w:type="paragraph" w:styleId="254">
    <w:name w:val="Footer"/>
    <w:basedOn w:val="247"/>
    <w:link w:val="255"/>
    <w:uiPriority w:val="99"/>
    <w:unhideWhenUsed/>
    <w:pPr>
      <w:spacing w:lineRule="auto" w:line="240" w:after="0"/>
      <w:tabs>
        <w:tab w:val="center" w:pos="4252" w:leader="none"/>
        <w:tab w:val="right" w:pos="8504" w:leader="none"/>
      </w:tabs>
    </w:pPr>
  </w:style>
  <w:style w:type="character" w:styleId="255" w:customStyle="1">
    <w:name w:val="Pie de página Car"/>
    <w:basedOn w:val="248"/>
    <w:link w:val="254"/>
    <w:uiPriority w:val="99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jpg"/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ONLYOFFICE/5.2.8.9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