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44"/>
          <w:szCs w:val="28"/>
        </w:rPr>
      </w:pP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44"/>
          <w:szCs w:val="28"/>
        </w:rPr>
      </w:pP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36"/>
          <w:szCs w:val="36"/>
        </w:rPr>
      </w:pPr>
      <w:bookmarkStart w:id="0" w:name="_Hlk532295303"/>
      <w:r>
        <w:rPr>
          <w:rFonts w:hint="eastAsia" w:ascii="微软雅黑" w:hAnsi="微软雅黑" w:eastAsia="微软雅黑"/>
          <w:b/>
          <w:bCs/>
          <w:color w:val="333333"/>
          <w:sz w:val="36"/>
          <w:szCs w:val="36"/>
        </w:rPr>
        <w:t>九五云客服</w:t>
      </w:r>
    </w:p>
    <w:bookmarkEnd w:id="0"/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36"/>
          <w:szCs w:val="28"/>
        </w:rPr>
      </w:pPr>
      <w:r>
        <w:rPr>
          <w:rFonts w:hint="eastAsia" w:ascii="微软雅黑" w:hAnsi="微软雅黑" w:eastAsia="微软雅黑"/>
          <w:b/>
          <w:bCs/>
          <w:color w:val="333333"/>
          <w:sz w:val="36"/>
          <w:szCs w:val="28"/>
        </w:rPr>
        <w:t>电话条与监控SDK集成开发手册</w:t>
      </w:r>
    </w:p>
    <w:p>
      <w:pPr>
        <w:spacing w:after="120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jc w:val="center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Arial"/>
          <w:sz w:val="28"/>
        </w:rPr>
        <w:t>北京鸿联九五信息产业有限公司</w:t>
      </w:r>
    </w:p>
    <w:p>
      <w:pPr>
        <w:spacing w:after="120"/>
        <w:jc w:val="center"/>
        <w:rPr>
          <w:rFonts w:asciiTheme="minorEastAsia" w:hAnsiTheme="minorEastAsia"/>
          <w:sz w:val="24"/>
          <w:szCs w:val="24"/>
        </w:rPr>
      </w:pPr>
      <w:bookmarkStart w:id="1" w:name="_Hlk52270415"/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版本信息</w:t>
      </w:r>
    </w:p>
    <w:tbl>
      <w:tblPr>
        <w:tblStyle w:val="19"/>
        <w:tblW w:w="5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t>HL-CC-0</w:t>
            </w:r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版本号：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bookmarkStart w:id="49" w:name="_GoBack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撰写人：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张少旭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撰写日期：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2</w:t>
            </w:r>
            <w:r>
              <w:t>018-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</w:tr>
    </w:tbl>
    <w:p>
      <w:pPr>
        <w:spacing w:after="120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版本修改历史</w:t>
      </w:r>
    </w:p>
    <w:tbl>
      <w:tblPr>
        <w:tblStyle w:val="19"/>
        <w:tblW w:w="885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9"/>
        <w:gridCol w:w="1299"/>
        <w:gridCol w:w="1299"/>
        <w:gridCol w:w="51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  <w:tblHeader/>
          <w:jc w:val="center"/>
        </w:trPr>
        <w:tc>
          <w:tcPr>
            <w:tcW w:w="105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版本编号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</w:t>
            </w:r>
          </w:p>
        </w:tc>
        <w:tc>
          <w:tcPr>
            <w:tcW w:w="129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29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5196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t>V1.0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018-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建立初始版本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019-01-28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初始化参数增加技能组和签入技能组参数和功能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05</w:t>
            </w:r>
            <w:r>
              <w:t>-2</w:t>
            </w:r>
            <w:r>
              <w:rPr>
                <w:rFonts w:hint="eastAsia"/>
              </w:rPr>
              <w:t>9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文档格式调整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细化“术语”章节中部分枚举值的说明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1.4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-0</w:t>
            </w:r>
            <w:r>
              <w:rPr>
                <w:rFonts w:hint="eastAsia"/>
              </w:rPr>
              <w:t>6</w:t>
            </w:r>
            <w:r>
              <w:t>-08</w:t>
            </w:r>
          </w:p>
        </w:tc>
        <w:tc>
          <w:tcPr>
            <w:tcW w:w="519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拨打电话指令增加透传参数、任务id等业务参数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2020-08-12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</w:pPr>
            <w:r>
              <w:rPr>
                <w:rFonts w:hint="eastAsia"/>
              </w:rPr>
              <w:t>振铃、挂机、弹屏事件中增加外显号码和透明传递参数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V1.6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林娟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2021-04-08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</w:pPr>
            <w:r>
              <w:rPr>
                <w:rFonts w:hint="eastAsia"/>
              </w:rPr>
              <w:t>增加监控SDK集成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V1.7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张少旭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2021-09-09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电话指令增加二次拨号功能</w:t>
            </w:r>
          </w:p>
          <w:p>
            <w:pPr>
              <w:ind w:left="210" w:hanging="210" w:hanging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增加密码加密传输说明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V1.8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张少旭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2021-12-09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增加话后自动就绪参数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V1.9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张少旭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2022-05-06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增加按钮控制的说明</w:t>
            </w:r>
          </w:p>
        </w:tc>
      </w:tr>
      <w:bookmarkEnd w:id="1"/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6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_Toc4584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_Toc27237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_Toc27237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_Toc31138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使用指南</w:t>
          </w:r>
          <w:r>
            <w:tab/>
          </w:r>
          <w:r>
            <w:fldChar w:fldCharType="begin"/>
          </w:r>
          <w:r>
            <w:instrText xml:space="preserve"> PAGEREF _Toc31138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 </w:instrText>
          </w:r>
          <w:r>
            <w:fldChar w:fldCharType="separate"/>
          </w:r>
          <w:r>
            <w:t xml:space="preserve">1.3 </w:t>
          </w:r>
          <w:r>
            <w:rPr>
              <w:rFonts w:hint="eastAsia"/>
            </w:rPr>
            <w:t>开发模式</w:t>
          </w:r>
          <w:r>
            <w:tab/>
          </w:r>
          <w:r>
            <w:fldChar w:fldCharType="begin"/>
          </w:r>
          <w:r>
            <w:instrText xml:space="preserve"> PAGEREF _Toc894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_Toc31266 </w:instrText>
          </w:r>
          <w:r>
            <w:fldChar w:fldCharType="separate"/>
          </w:r>
          <w:r>
            <w:t xml:space="preserve">1.4 </w:t>
          </w:r>
          <w:r>
            <w:rPr>
              <w:rFonts w:hint="eastAsi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_Toc31266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_Toc26809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P</w:t>
          </w:r>
          <w:r>
            <w:t>honeBar</w:t>
          </w:r>
          <w:r>
            <w:tab/>
          </w:r>
          <w:r>
            <w:fldChar w:fldCharType="begin"/>
          </w:r>
          <w:r>
            <w:instrText xml:space="preserve"> PAGEREF _Toc26809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_Toc14302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_Toc14302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创建组件</w:t>
          </w:r>
          <w:r>
            <w:tab/>
          </w:r>
          <w:r>
            <w:fldChar w:fldCharType="begin"/>
          </w:r>
          <w:r>
            <w:instrText xml:space="preserve"> PAGEREF _Toc607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_Toc8443 </w:instrText>
          </w:r>
          <w:r>
            <w:fldChar w:fldCharType="separate"/>
          </w:r>
          <w:r>
            <w:t xml:space="preserve">2.2.1 </w:t>
          </w:r>
          <w:r>
            <w:rPr>
              <w:rFonts w:hint="eastAsia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_Toc8443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_Toc6397 </w:instrText>
          </w:r>
          <w:r>
            <w:fldChar w:fldCharType="separate"/>
          </w:r>
          <w:r>
            <w:t xml:space="preserve">2.3 </w:t>
          </w:r>
          <w:r>
            <w:rPr>
              <w:rFonts w:hint="eastAsia"/>
            </w:rPr>
            <w:t>组件方法</w:t>
          </w:r>
          <w:r>
            <w:tab/>
          </w:r>
          <w:r>
            <w:fldChar w:fldCharType="begin"/>
          </w:r>
          <w:r>
            <w:instrText xml:space="preserve"> PAGEREF _Toc6397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 </w:instrText>
          </w:r>
          <w:r>
            <w:fldChar w:fldCharType="separate"/>
          </w:r>
          <w:r>
            <w:t>2.3.1 D</w:t>
          </w:r>
          <w:r>
            <w:rPr>
              <w:rFonts w:hint="eastAsia"/>
            </w:rPr>
            <w:t>estroy(销毁组件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_Toc2789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按钮组件</w:t>
          </w:r>
          <w:r>
            <w:tab/>
          </w:r>
          <w:r>
            <w:fldChar w:fldCharType="begin"/>
          </w:r>
          <w:r>
            <w:instrText xml:space="preserve"> PAGEREF _Toc26392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_Toc15788 </w:instrText>
          </w:r>
          <w:r>
            <w:fldChar w:fldCharType="separate"/>
          </w:r>
          <w:r>
            <w:t xml:space="preserve">2.4 </w:t>
          </w:r>
          <w:r>
            <w:rPr>
              <w:rFonts w:hint="eastAsia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_Toc15788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_Toc13718 </w:instrText>
          </w:r>
          <w:r>
            <w:fldChar w:fldCharType="separate"/>
          </w:r>
          <w:r>
            <w:t>2.4.1 onAgentStatusChange</w:t>
          </w:r>
          <w:r>
            <w:rPr>
              <w:rFonts w:hint="eastAsia"/>
            </w:rPr>
            <w:t xml:space="preserve"> (坐席状态变更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_Toc13718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_Toc25428 </w:instrText>
          </w:r>
          <w:r>
            <w:fldChar w:fldCharType="separate"/>
          </w:r>
          <w:r>
            <w:t>2.4.2 onScreenPopup</w:t>
          </w:r>
          <w:r>
            <w:rPr>
              <w:rFonts w:hint="eastAsia"/>
            </w:rPr>
            <w:t xml:space="preserve"> (弹屏事件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_Toc25428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_Toc16476 </w:instrText>
          </w:r>
          <w:r>
            <w:fldChar w:fldCharType="separate"/>
          </w:r>
          <w:r>
            <w:t>2.4.3 on</w:t>
          </w:r>
          <w:r>
            <w:rPr>
              <w:rFonts w:hint="eastAsia"/>
            </w:rPr>
            <w:t>Ringing (振铃事件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_Toc16476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_Toc17003 </w:instrText>
          </w:r>
          <w:r>
            <w:fldChar w:fldCharType="separate"/>
          </w:r>
          <w:r>
            <w:t>2.4.4 onTalking</w:t>
          </w:r>
          <w:r>
            <w:rPr>
              <w:rFonts w:hint="eastAsia"/>
            </w:rPr>
            <w:t xml:space="preserve"> (接通事件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_Toc17003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_Toc19699 </w:instrText>
          </w:r>
          <w:r>
            <w:fldChar w:fldCharType="separate"/>
          </w:r>
          <w:r>
            <w:t>2.4.5 onHangup</w:t>
          </w:r>
          <w:r>
            <w:rPr>
              <w:rFonts w:hint="eastAsia"/>
            </w:rPr>
            <w:t>(挂机事件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_Toc19699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_Toc9905 </w:instrText>
          </w:r>
          <w:r>
            <w:fldChar w:fldCharType="separate"/>
          </w:r>
          <w:r>
            <w:t>2.4.6 onLinkDisconnected</w:t>
          </w:r>
          <w:r>
            <w:rPr>
              <w:rFonts w:hint="eastAsia"/>
            </w:rPr>
            <w:t xml:space="preserve"> (与服务器断开连接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_Toc9905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_Toc27434 </w:instrText>
          </w:r>
          <w:r>
            <w:fldChar w:fldCharType="separate"/>
          </w:r>
          <w:r>
            <w:t xml:space="preserve">2.5 </w:t>
          </w:r>
          <w:r>
            <w:rPr>
              <w:rFonts w:hint="eastAsia"/>
            </w:rPr>
            <w:t>坐席api</w:t>
          </w:r>
          <w:r>
            <w:tab/>
          </w:r>
          <w:r>
            <w:fldChar w:fldCharType="begin"/>
          </w:r>
          <w:r>
            <w:instrText xml:space="preserve"> PAGEREF _Toc27434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_Toc12176 </w:instrText>
          </w:r>
          <w:r>
            <w:fldChar w:fldCharType="separate"/>
          </w:r>
          <w:r>
            <w:t xml:space="preserve">2.5.1 </w:t>
          </w:r>
          <w:r>
            <w:rPr>
              <w:rFonts w:hint="eastAsia"/>
            </w:rPr>
            <w:t>坐席状态</w:t>
          </w:r>
          <w:r>
            <w:tab/>
          </w:r>
          <w:r>
            <w:fldChar w:fldCharType="begin"/>
          </w:r>
          <w:r>
            <w:instrText xml:space="preserve"> PAGEREF _Toc12176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_Toc22557 </w:instrText>
          </w:r>
          <w:r>
            <w:fldChar w:fldCharType="separate"/>
          </w:r>
          <w:r>
            <w:t xml:space="preserve">2.5.2 </w:t>
          </w:r>
          <w:r>
            <w:rPr>
              <w:rFonts w:hint="eastAsia"/>
            </w:rPr>
            <w:t>电话指令</w:t>
          </w:r>
          <w:r>
            <w:tab/>
          </w:r>
          <w:r>
            <w:fldChar w:fldCharType="begin"/>
          </w:r>
          <w:r>
            <w:instrText xml:space="preserve"> PAGEREF _Toc22557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_Toc15278 </w:instrText>
          </w:r>
          <w:r>
            <w:fldChar w:fldCharType="separate"/>
          </w:r>
          <w:r>
            <w:t xml:space="preserve">2.6 </w:t>
          </w:r>
          <w:r>
            <w:rPr>
              <w:rFonts w:hint="eastAsia"/>
            </w:rPr>
            <w:t>可定制方法</w:t>
          </w:r>
          <w:r>
            <w:tab/>
          </w:r>
          <w:r>
            <w:fldChar w:fldCharType="begin"/>
          </w:r>
          <w:r>
            <w:instrText xml:space="preserve"> PAGEREF _Toc15278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_Toc32253 </w:instrText>
          </w:r>
          <w:r>
            <w:fldChar w:fldCharType="separate"/>
          </w:r>
          <w:r>
            <w:t xml:space="preserve">2.6.1 </w:t>
          </w:r>
          <w:r>
            <w:rPr>
              <w:rFonts w:hint="eastAsia"/>
            </w:rPr>
            <w:t>工具库</w:t>
          </w:r>
          <w:r>
            <w:tab/>
          </w:r>
          <w:r>
            <w:fldChar w:fldCharType="begin"/>
          </w:r>
          <w:r>
            <w:instrText xml:space="preserve"> PAGEREF _Toc32253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_Toc8693 </w:instrText>
          </w:r>
          <w:r>
            <w:fldChar w:fldCharType="separate"/>
          </w:r>
          <w:r>
            <w:t xml:space="preserve">2.6.2 </w:t>
          </w:r>
          <w:r>
            <w:rPr>
              <w:rFonts w:hint="eastAsia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_Toc8693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_Toc8079 </w:instrText>
          </w:r>
          <w:r>
            <w:fldChar w:fldCharType="separate"/>
          </w:r>
          <w:r>
            <w:t xml:space="preserve">2.7 </w:t>
          </w:r>
          <w:r>
            <w:rPr>
              <w:rFonts w:hint="eastAsia"/>
              <w:lang w:val="en-US" w:eastAsia="zh-CN"/>
            </w:rPr>
            <w:t>密码加密</w:t>
          </w:r>
          <w:r>
            <w:tab/>
          </w:r>
          <w:r>
            <w:fldChar w:fldCharType="begin"/>
          </w:r>
          <w:r>
            <w:instrText xml:space="preserve"> PAGEREF _Toc8079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 </w:instrText>
          </w:r>
          <w:r>
            <w:fldChar w:fldCharType="separate"/>
          </w:r>
          <w:r>
            <w:t xml:space="preserve">2.7.1 </w:t>
          </w:r>
          <w:r>
            <w:rPr>
              <w:rFonts w:hint="eastAsia"/>
              <w:lang w:val="en-US" w:eastAsia="zh-CN"/>
            </w:rPr>
            <w:t>普通加密</w:t>
          </w:r>
          <w:r>
            <w:tab/>
          </w:r>
          <w:r>
            <w:fldChar w:fldCharType="begin"/>
          </w:r>
          <w:r>
            <w:instrText xml:space="preserve"> PAGEREF _Toc11180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_Toc29764 </w:instrText>
          </w:r>
          <w:r>
            <w:fldChar w:fldCharType="separate"/>
          </w:r>
          <w:r>
            <w:t xml:space="preserve">2.7.2 </w:t>
          </w:r>
          <w:r>
            <w:rPr>
              <w:rFonts w:hint="eastAsia"/>
            </w:rPr>
            <w:t>随机码混淆加密</w:t>
          </w:r>
          <w:r>
            <w:tab/>
          </w:r>
          <w:r>
            <w:fldChar w:fldCharType="begin"/>
          </w:r>
          <w:r>
            <w:instrText xml:space="preserve"> PAGEREF _Toc29764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_Toc8354 </w:instrText>
          </w:r>
          <w:r>
            <w:fldChar w:fldCharType="separate"/>
          </w:r>
          <w:r>
            <w:t xml:space="preserve">3 </w:t>
          </w:r>
          <w:r>
            <w:rPr>
              <w:rFonts w:hint="eastAsia"/>
            </w:rPr>
            <w:t>九五云客服监控SDK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_Toc25161 </w:instrText>
          </w:r>
          <w:r>
            <w:fldChar w:fldCharType="separate"/>
          </w:r>
          <w:r>
            <w:t xml:space="preserve">3.1 </w:t>
          </w:r>
          <w:r>
            <w:rPr>
              <w:rFonts w:hint="eastAsia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_Toc25161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_Toc32127 </w:instrText>
          </w:r>
          <w:r>
            <w:fldChar w:fldCharType="separate"/>
          </w:r>
          <w:r>
            <w:t xml:space="preserve">3.2 </w:t>
          </w:r>
          <w:r>
            <w:rPr>
              <w:rFonts w:hint="eastAsia"/>
            </w:rPr>
            <w:t>集成</w:t>
          </w:r>
          <w:r>
            <w:tab/>
          </w:r>
          <w:r>
            <w:fldChar w:fldCharType="begin"/>
          </w:r>
          <w:r>
            <w:instrText xml:space="preserve"> PAGEREF _Toc32127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_Toc11793 </w:instrText>
          </w:r>
          <w:r>
            <w:fldChar w:fldCharType="separate"/>
          </w:r>
          <w:r>
            <w:t xml:space="preserve">3.2.1 </w:t>
          </w:r>
          <w:r>
            <w:rPr>
              <w:rFonts w:hint="eastAsia"/>
            </w:rPr>
            <w:t>使用九五云客服话条SDK PhoneBar集成</w:t>
          </w:r>
          <w:r>
            <w:tab/>
          </w:r>
          <w:r>
            <w:fldChar w:fldCharType="begin"/>
          </w:r>
          <w:r>
            <w:instrText xml:space="preserve"> PAGEREF _Toc11793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_Toc28074 </w:instrText>
          </w:r>
          <w:r>
            <w:fldChar w:fldCharType="separate"/>
          </w:r>
          <w:r>
            <w:t xml:space="preserve">3.2.2 </w:t>
          </w:r>
          <w:r>
            <w:rPr>
              <w:rFonts w:hint="eastAsia"/>
            </w:rPr>
            <w:t>使用自定义话条集成</w:t>
          </w:r>
          <w:r>
            <w:tab/>
          </w:r>
          <w:r>
            <w:fldChar w:fldCharType="begin"/>
          </w:r>
          <w:r>
            <w:instrText xml:space="preserve"> PAGEREF _Toc28074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pStyle w:val="2"/>
      </w:pPr>
      <w:bookmarkStart w:id="2" w:name="_Ref309910447"/>
      <w:bookmarkStart w:id="3" w:name="_Toc309911204"/>
      <w:bookmarkStart w:id="4" w:name="_Toc4584"/>
      <w:r>
        <w:rPr>
          <w:rFonts w:hint="eastAsia"/>
        </w:rPr>
        <w:t>前言</w:t>
      </w:r>
      <w:bookmarkEnd w:id="2"/>
      <w:bookmarkEnd w:id="3"/>
      <w:bookmarkEnd w:id="4"/>
    </w:p>
    <w:p>
      <w:pPr>
        <w:pStyle w:val="3"/>
      </w:pPr>
      <w:bookmarkStart w:id="5" w:name="_Toc309911205"/>
      <w:bookmarkStart w:id="6" w:name="_Toc27237"/>
      <w:r>
        <w:rPr>
          <w:rFonts w:hint="eastAsia"/>
        </w:rPr>
        <w:t>预期读者</w:t>
      </w:r>
      <w:bookmarkEnd w:id="5"/>
      <w:bookmarkEnd w:id="6"/>
    </w:p>
    <w:p>
      <w:pPr>
        <w:ind w:firstLine="420"/>
      </w:pPr>
      <w:r>
        <w:rPr>
          <w:rFonts w:hint="eastAsia"/>
        </w:rPr>
        <w:t>本文档适用于呼叫中心电话功能开发的相关开发人员。</w:t>
      </w:r>
    </w:p>
    <w:p>
      <w:pPr>
        <w:pStyle w:val="3"/>
      </w:pPr>
      <w:bookmarkStart w:id="7" w:name="_Toc309911206"/>
      <w:bookmarkStart w:id="8" w:name="_Toc31138"/>
      <w:r>
        <w:rPr>
          <w:rFonts w:hint="eastAsia"/>
        </w:rPr>
        <w:t>使用指南</w:t>
      </w:r>
      <w:bookmarkEnd w:id="7"/>
      <w:bookmarkEnd w:id="8"/>
    </w:p>
    <w:p>
      <w:pPr>
        <w:ind w:firstLine="420"/>
      </w:pPr>
      <w:r>
        <w:rPr>
          <w:rFonts w:hint="eastAsia"/>
        </w:rPr>
        <w:t>通过调用下文所述的JavaSciprt SDK可以定制化开发话务功能，达到客户特定的应用需求.</w:t>
      </w:r>
    </w:p>
    <w:p>
      <w:pPr>
        <w:pStyle w:val="3"/>
      </w:pPr>
      <w:bookmarkStart w:id="9" w:name="_Toc894"/>
      <w:r>
        <w:rPr>
          <w:rFonts w:hint="eastAsia"/>
        </w:rPr>
        <w:t>开发模式</w:t>
      </w:r>
      <w:bookmarkEnd w:id="9"/>
    </w:p>
    <w:p>
      <w:pPr>
        <w:ind w:firstLine="420"/>
      </w:pPr>
      <w:r>
        <w:rPr>
          <w:rFonts w:hint="eastAsia"/>
        </w:rPr>
        <w:t>在工程中引入Phone</w:t>
      </w:r>
      <w:r>
        <w:t>Bar.js</w:t>
      </w:r>
      <w:r>
        <w:rPr>
          <w:rFonts w:hint="eastAsia"/>
        </w:rPr>
        <w:t>和Phone</w:t>
      </w:r>
      <w:r>
        <w:t>Bar.</w:t>
      </w:r>
      <w:r>
        <w:rPr>
          <w:rFonts w:hint="eastAsia"/>
        </w:rPr>
        <w:t>css即可生成一个电话条，如果UI样式与当前项目风格不一致，可以通过覆盖Phone</w:t>
      </w:r>
      <w:r>
        <w:t>Bar.css</w:t>
      </w:r>
      <w:r>
        <w:rPr>
          <w:rFonts w:hint="eastAsia"/>
        </w:rPr>
        <w:t>定制UI显示效果。</w:t>
      </w:r>
    </w:p>
    <w:p>
      <w:pPr>
        <w:ind w:firstLine="420"/>
      </w:pPr>
      <w:r>
        <w:rPr>
          <w:rFonts w:hint="eastAsia"/>
        </w:rPr>
        <w:t xml:space="preserve">Agentbar 有两种开发模式，有界面模式和无界面模式。 </w:t>
      </w:r>
    </w:p>
    <w:p>
      <w:pPr>
        <w:ind w:firstLine="420"/>
      </w:pPr>
      <w:r>
        <w:rPr>
          <w:rFonts w:hint="eastAsia"/>
        </w:rPr>
        <w:t xml:space="preserve">1、 有界面模式 </w:t>
      </w:r>
    </w:p>
    <w:p>
      <w:pPr>
        <w:ind w:firstLine="420"/>
      </w:pPr>
      <w:r>
        <w:rPr>
          <w:rFonts w:hint="eastAsia"/>
        </w:rPr>
        <w:t xml:space="preserve">有界面模式只需要把控件的高位设为 90，宽设为&gt;450，将会显示如下界面（图1-1）。 </w:t>
      </w:r>
    </w:p>
    <w:p>
      <w:pPr>
        <w:ind w:firstLine="420"/>
      </w:pPr>
      <w:r>
        <w:drawing>
          <wp:inline distT="0" distB="0" distL="0" distR="0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图1-1</w:t>
      </w:r>
    </w:p>
    <w:p>
      <w:pPr>
        <w:ind w:firstLine="420"/>
      </w:pPr>
      <w:r>
        <w:rPr>
          <w:rFonts w:hint="eastAsia"/>
        </w:rPr>
        <w:t xml:space="preserve">2、 无界面模式 </w:t>
      </w:r>
    </w:p>
    <w:p>
      <w:pPr>
        <w:ind w:firstLine="420"/>
      </w:pPr>
      <w:r>
        <w:rPr>
          <w:rFonts w:hint="eastAsia"/>
        </w:rPr>
        <w:t xml:space="preserve">无界面模式只需要把控件的高位设为 0，宽 0 即可。 </w:t>
      </w:r>
    </w:p>
    <w:p>
      <w:pPr>
        <w:ind w:firstLine="420"/>
      </w:pPr>
      <w:r>
        <w:rPr>
          <w:rFonts w:hint="eastAsia"/>
        </w:rPr>
        <w:t>两种模式下共用一套接口，实现客户端与服务端的交互。</w:t>
      </w:r>
      <w:bookmarkStart w:id="10" w:name="_Toc309911207"/>
    </w:p>
    <w:p>
      <w:pPr>
        <w:pStyle w:val="3"/>
      </w:pPr>
      <w:bookmarkStart w:id="11" w:name="_术语"/>
      <w:bookmarkEnd w:id="11"/>
      <w:bookmarkStart w:id="12" w:name="_Toc31266"/>
      <w:r>
        <w:rPr>
          <w:rFonts w:hint="eastAsia"/>
        </w:rPr>
        <w:t>术语</w:t>
      </w:r>
      <w:bookmarkEnd w:id="10"/>
      <w:bookmarkEnd w:id="12"/>
    </w:p>
    <w:tbl>
      <w:tblPr>
        <w:tblStyle w:val="2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>
            <w:r>
              <w:rPr>
                <w:rFonts w:hint="eastAsia" w:ascii="Arial" w:hAnsi="Arial" w:eastAsia="宋体" w:cs="Arial"/>
                <w:kern w:val="0"/>
                <w:szCs w:val="21"/>
              </w:rPr>
              <w:t>一个坐席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rPr>
                <w:rFonts w:hint="eastAsia"/>
              </w:rPr>
              <w:t>AgentStatus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坐席状态,分为两种表示形式：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服务端通信协议定义的状态值：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0：坐席登出，电话功能暂不可用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1：坐席就绪，可以拨动电话，接听电话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2：坐席未就绪，可以呼出电话，不能接听电话(除了内部呼叫和转接)，未就绪状态的定义可参考文档中改名词的描述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本地易于理解的状态枚举：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'offline'：离线，对应服务器状态0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'ready'：就绪，对应服务器状态1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'busy'：示忙，对应服务器状态2，未就绪状态值3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'resting'：休息，对应服务器状态2，未就绪状态值5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'neatening'：整理中，对应服务器状态2，未就绪状态值0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'talking'：通话中，对应服务器状态2，未就绪状态值1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'ringing'：振铃，对应服务器状态2，未就绪状态值6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rPr>
                <w:rFonts w:hint="eastAsia"/>
              </w:rPr>
              <w:t>thisDN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坐席的分机号码.thisDN表示当前分机号码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agentID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坐席的工号，与分机号一致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Line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线路，</w:t>
            </w:r>
            <w:r>
              <w:rPr>
                <w:rFonts w:ascii="Arial" w:hAnsi="Arial" w:eastAsia="宋体" w:cs="Arial"/>
                <w:kern w:val="0"/>
                <w:szCs w:val="21"/>
              </w:rPr>
              <w:t>SIP</w:t>
            </w:r>
            <w:r>
              <w:rPr>
                <w:rFonts w:hint="eastAsia" w:ascii="Arial" w:hAnsi="Arial" w:eastAsia="宋体" w:cs="Arial"/>
                <w:kern w:val="0"/>
                <w:szCs w:val="21"/>
              </w:rPr>
              <w:t>支持同时多路电话，所以模拟了线路的概念，即一路电话为一个线路，默认只能有一个线路为通话中，其他必须不在通话中或者保持状态。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lineState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线路的状态：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'idle'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：空闲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'dialing'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：外呼振铃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'ringing'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：呼入响铃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'talking'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：通话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'held'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CallID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一通电话的唯一ID，不管当前有多少参与人，参与这种电话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CallType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呼叫类型, 表示电话的方向：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0: 未知类型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1: 内部通话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2: 客户呼入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3: 手动呼出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4: 电话转接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5: 多方通话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6: 预约回呼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7: 电话回访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8: 预测外呼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9: 精确预览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10: 网页电话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11: 电话监听</w:t>
            </w:r>
          </w:p>
        </w:tc>
      </w:tr>
    </w:tbl>
    <w:p>
      <w:pPr>
        <w:pStyle w:val="2"/>
      </w:pPr>
      <w:bookmarkStart w:id="13" w:name="_Toc26809"/>
      <w:bookmarkStart w:id="14" w:name="_Toc309911208"/>
      <w:r>
        <w:rPr>
          <w:rFonts w:hint="eastAsia"/>
        </w:rPr>
        <w:t>P</w:t>
      </w:r>
      <w:r>
        <w:t>honeBar</w:t>
      </w:r>
      <w:bookmarkEnd w:id="13"/>
    </w:p>
    <w:p>
      <w:pPr>
        <w:pStyle w:val="3"/>
      </w:pPr>
      <w:bookmarkStart w:id="15" w:name="_Toc14302"/>
      <w:r>
        <w:rPr>
          <w:rFonts w:hint="eastAsia"/>
        </w:rPr>
        <w:t>引用文件</w:t>
      </w:r>
      <w:bookmarkEnd w:id="15"/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0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&lt;!--引入css--&gt;</w:t>
      </w:r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"text/css"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"./css/PhoneBar.css"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0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&lt;!--引入js--&gt;</w:t>
      </w:r>
    </w:p>
    <w:p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>
      <w:pPr>
        <w:pStyle w:val="3"/>
      </w:pPr>
      <w:bookmarkStart w:id="16" w:name="_Toc607"/>
      <w:r>
        <w:rPr>
          <w:rFonts w:hint="eastAsia"/>
        </w:rPr>
        <w:t>创建组件</w:t>
      </w:r>
      <w:bookmarkEnd w:id="16"/>
    </w:p>
    <w:p>
      <w:pPr>
        <w:ind w:firstLine="420"/>
      </w:pPr>
      <w:r>
        <w:rPr>
          <w:rFonts w:hint="eastAsia"/>
        </w:rPr>
        <w:t>创建组件时可以配置服务器信息、坐席信息、坐席配置信息和自定义事件回调等，该组件提供了默认配置，可以只写入服务器连接和坐席账号即可生成电话条。如下示例：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phoneBar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PhoneBar({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renderTo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'test1'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proxyUrl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'ws://</w:t>
      </w:r>
      <w:r>
        <w:rPr>
          <w:b/>
          <w:bCs/>
          <w:color w:val="008000"/>
          <w:sz w:val="18"/>
          <w:szCs w:val="18"/>
        </w:rPr>
        <w:t>192.168.1.111:8787</w:t>
      </w:r>
      <w:r>
        <w:rPr>
          <w:rFonts w:hint="eastAsia"/>
          <w:b/>
          <w:bCs/>
          <w:color w:val="008000"/>
          <w:sz w:val="18"/>
          <w:szCs w:val="18"/>
        </w:rPr>
        <w:t>/websocket'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sipServerUrl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192.168.1.111</w:t>
      </w:r>
      <w:r>
        <w:rPr>
          <w:rFonts w:hint="eastAsia"/>
          <w:b/>
          <w:bCs/>
          <w:color w:val="008000"/>
          <w:sz w:val="18"/>
          <w:szCs w:val="18"/>
        </w:rPr>
        <w:t>:5188'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startupSoftPhone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thisDN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agentID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thisQueues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 xml:space="preserve"> 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defaultQueue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autoIdleWhenLogin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isPhoneTakeAlong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7A7A43"/>
          <w:sz w:val="18"/>
          <w:szCs w:val="18"/>
        </w:rPr>
        <w:t>onLinkDisconnected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>
        <w:rPr>
          <w:rFonts w:hint="eastAsia"/>
          <w:color w:val="000000"/>
          <w:sz w:val="18"/>
          <w:szCs w:val="18"/>
        </w:rPr>
        <w:t xml:space="preserve">.href = </w:t>
      </w:r>
      <w:r>
        <w:rPr>
          <w:rFonts w:hint="eastAsia"/>
          <w:b/>
          <w:bCs/>
          <w:color w:val="008000"/>
          <w:sz w:val="18"/>
          <w:szCs w:val="18"/>
        </w:rPr>
        <w:t>'login.html'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})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</w:p>
    <w:p>
      <w:pPr>
        <w:pStyle w:val="4"/>
      </w:pPr>
      <w:bookmarkStart w:id="17" w:name="_Toc8443"/>
      <w:r>
        <w:rPr>
          <w:rFonts w:hint="eastAsia"/>
        </w:rPr>
        <w:t>属性</w:t>
      </w:r>
      <w:bookmarkEnd w:id="17"/>
    </w:p>
    <w:p>
      <w:pPr>
        <w:ind w:firstLine="420"/>
      </w:pPr>
      <w:r>
        <w:rPr>
          <w:rFonts w:hint="eastAsia"/>
        </w:rPr>
        <w:t>Phon</w:t>
      </w:r>
      <w:r>
        <w:t>eBar 的属性较多，一般情况下，在开发中需要设置</w:t>
      </w:r>
      <w:r>
        <w:rPr>
          <w:rFonts w:hint="eastAsia"/>
        </w:rPr>
        <w:t>基本</w:t>
      </w:r>
      <w:r>
        <w:t>属性，其他属性使用默认值就可以</w:t>
      </w:r>
      <w:r>
        <w:rPr>
          <w:rFonts w:hint="eastAsia"/>
        </w:rPr>
        <w:t>生产标准的电话条</w:t>
      </w:r>
      <w:r>
        <w:t xml:space="preserve">。 </w:t>
      </w:r>
      <w:r>
        <w:rPr>
          <w:rFonts w:hint="eastAsia"/>
        </w:rPr>
        <w:t>设置渲染位置</w:t>
      </w:r>
      <w:r>
        <w:t>renderTo</w:t>
      </w:r>
      <w:r>
        <w:rPr>
          <w:rFonts w:hint="eastAsia"/>
        </w:rPr>
        <w:t xml:space="preserve">， </w:t>
      </w:r>
      <w:r>
        <w:t>设置 CTI 服务器地址proxyUrl，</w:t>
      </w:r>
      <w:r>
        <w:rPr>
          <w:rFonts w:hint="eastAsia"/>
        </w:rPr>
        <w:t>软电话网管地址</w:t>
      </w:r>
      <w:r>
        <w:t>softPhoneServerUrl</w:t>
      </w:r>
      <w:r>
        <w:rPr>
          <w:rFonts w:hint="eastAsia"/>
        </w:rPr>
        <w:t>，</w:t>
      </w:r>
      <w:r>
        <w:t xml:space="preserve">设置坐席基本信息tid，thisDN， agentID，password </w:t>
      </w:r>
      <w:r>
        <w:rPr>
          <w:rFonts w:hint="eastAsia"/>
        </w:rPr>
        <w:t>，</w:t>
      </w:r>
      <w:r>
        <w:t>thisQueues</w:t>
      </w:r>
      <w:r>
        <w:rPr>
          <w:rFonts w:hint="eastAsia"/>
        </w:rPr>
        <w:t>，default</w:t>
      </w:r>
      <w:r>
        <w:t>Queue。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renderTo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页面元素id，渲染到置顶元素内，默认追加到body内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。创建对象前需保证改dom对象已存在。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proxyUrl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t>ws:// 127.0.0.1:8787/websocket</w:t>
            </w:r>
          </w:p>
        </w:tc>
        <w:tc>
          <w:tcPr>
            <w:tcW w:w="2885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CTI 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startupSoftPhone</w:t>
            </w:r>
          </w:p>
        </w:tc>
        <w:tc>
          <w:tcPr>
            <w:tcW w:w="931" w:type="dxa"/>
          </w:tcPr>
          <w:p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是否自动启动软电话，如果自动启动请配置软电话服务地址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sipServerUrl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thisDN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pstnDN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PSTN号码，可以为null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agentID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坐席的工号，与分机号一致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loginType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86" w:type="dxa"/>
          </w:tcPr>
          <w:p>
            <w:pPr>
              <w:rPr>
                <w:rFonts w:hint="default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885" w:type="dxa"/>
          </w:tcPr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密码类型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默认不加密，详见密码加密说明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eastAsia="zh-CN"/>
              </w:rPr>
              <w:t>：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0 不加密; 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1 普通加密;</w:t>
            </w:r>
          </w:p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2 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随机码混淆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加密;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thisQueues</w:t>
            </w:r>
          </w:p>
        </w:tc>
        <w:tc>
          <w:tcPr>
            <w:tcW w:w="931" w:type="dxa"/>
          </w:tcPr>
          <w:p>
            <w:r>
              <w:t>Array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所在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技能组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格式如：[100018000,100018001]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 或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[10001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9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000]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当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Queue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时可以为空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Queue</w:t>
            </w:r>
          </w:p>
        </w:tc>
        <w:tc>
          <w:tcPr>
            <w:tcW w:w="931" w:type="dxa"/>
          </w:tcPr>
          <w:p>
            <w: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默认技能组，默认值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”1”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不等于1时值必须是this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Queues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数组中的其中一个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Align w:val="top"/>
          </w:tcPr>
          <w:p>
            <w:pPr>
              <w:rPr>
                <w:rFonts w:hint="eastAsia" w:ascii="Consolas" w:hAnsi="Consolas" w:eastAsia="宋体" w:cs="宋体"/>
                <w:color w:val="4D4E5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 w:val="18"/>
                <w:szCs w:val="18"/>
              </w:rPr>
              <w:t>autoIdleWhenAfterWork</w:t>
            </w:r>
          </w:p>
        </w:tc>
        <w:tc>
          <w:tcPr>
            <w:tcW w:w="9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boolean</w:t>
            </w:r>
          </w:p>
        </w:tc>
        <w:tc>
          <w:tcPr>
            <w:tcW w:w="686" w:type="dxa"/>
            <w:vAlign w:val="top"/>
          </w:tcPr>
          <w:p>
            <w:pPr>
              <w:rPr>
                <w:rFonts w:hint="eastAsia" w:ascii="Arial" w:hAnsi="Arial" w:eastAsia="宋体" w:cs="Arial"/>
                <w:color w:val="4D4E5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false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hint="default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通话后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自动置闲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null  使用服务端配置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true  开启</w:t>
            </w:r>
          </w:p>
          <w:p>
            <w:pPr>
              <w:rPr>
                <w:rFonts w:hint="default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false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autoIdleWhenLogin</w:t>
            </w:r>
          </w:p>
        </w:tc>
        <w:tc>
          <w:tcPr>
            <w:tcW w:w="931" w:type="dxa"/>
          </w:tcPr>
          <w:p>
            <w:r>
              <w:t>boolean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t>true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登录后自动置闲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isPhoneTakeAlong</w:t>
            </w:r>
          </w:p>
        </w:tc>
        <w:tc>
          <w:tcPr>
            <w:tcW w:w="931" w:type="dxa"/>
          </w:tcPr>
          <w:p>
            <w:r>
              <w:t>boolean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workPhone</w:t>
            </w:r>
          </w:p>
        </w:tc>
        <w:tc>
          <w:tcPr>
            <w:tcW w:w="931" w:type="dxa"/>
          </w:tcPr>
          <w:p>
            <w:r>
              <w:t>String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随行手机号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autoAnswer</w:t>
            </w:r>
          </w:p>
        </w:tc>
        <w:tc>
          <w:tcPr>
            <w:tcW w:w="931" w:type="dxa"/>
          </w:tcPr>
          <w:p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，软电话协议预留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onAgentStatusChange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"_onAgentStatusChange_(座席状态变更)"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坐席状态变更事件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onScreenPopup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"_onScreenPopup_(弹屏事件)"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弹屏事件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onRinging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"_onRinging_(振铃事件)"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振铃事件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onTalking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"_onTalking_(接通事件)"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接通事件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onHangup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"_onHangup(挂机事件)"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挂机事件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onLinkDisconnected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"_onLinkDisconnected_(与服务器断开连接)"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连接被服务器断开事件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</w:tbl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/>
    <w:p>
      <w:pPr>
        <w:pStyle w:val="3"/>
      </w:pPr>
      <w:bookmarkStart w:id="18" w:name="_Toc6397"/>
      <w:r>
        <w:rPr>
          <w:rFonts w:hint="eastAsia"/>
        </w:rPr>
        <w:t>组件方法</w:t>
      </w:r>
      <w:bookmarkEnd w:id="18"/>
    </w:p>
    <w:p>
      <w:pPr>
        <w:ind w:firstLine="420"/>
      </w:pPr>
      <w:r>
        <w:rPr>
          <w:rFonts w:hint="eastAsia"/>
        </w:rPr>
        <w:t>Phonebar 的方法较多，但一般我们采用有界面的开发模式，可以大大简化开发难度，您只需要使用到构造方法、destroy。</w:t>
      </w:r>
    </w:p>
    <w:p>
      <w:pPr>
        <w:pStyle w:val="4"/>
      </w:pPr>
      <w:bookmarkStart w:id="19" w:name="_Toc2789"/>
      <w:r>
        <w:t>D</w:t>
      </w:r>
      <w:r>
        <w:rPr>
          <w:rFonts w:hint="eastAsia"/>
        </w:rPr>
        <w:t>estroy(销毁组件</w:t>
      </w:r>
      <w:r>
        <w:t>)</w:t>
      </w:r>
      <w:bookmarkEnd w:id="19"/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该方法会删除页面上显示的电话条元素、绑定的事件和断开与CTI服务器的连接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destroy()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rPr>
          <w:rFonts w:hint="default"/>
          <w:lang w:val="en-US" w:eastAsia="zh-CN"/>
        </w:rPr>
      </w:pPr>
      <w:bookmarkStart w:id="20" w:name="_Toc26392"/>
      <w:r>
        <w:rPr>
          <w:rFonts w:hint="eastAsia"/>
          <w:lang w:val="en-US" w:eastAsia="zh-CN"/>
        </w:rPr>
        <w:t>按钮组件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话条有多个按钮排列组成，每个按钮绑定唯一key，通过key可获得对应的按钮，按钮组件中可通过保留公共函数控制按钮组件的显示效果。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</w:t>
      </w:r>
      <w:r>
        <w:rPr>
          <w:rFonts w:hint="eastAsia"/>
          <w:lang w:val="en-US" w:eastAsia="zh-CN"/>
        </w:rPr>
        <w:t>使用getComponent获取对应按钮。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  <w:lang w:val="en-US" w:eastAsia="zh-CN"/>
        </w:rPr>
        <w:t>Component getComponent</w:t>
      </w:r>
      <w:r>
        <w:t>(</w:t>
      </w:r>
      <w:r>
        <w:rPr>
          <w:rFonts w:hint="eastAsia"/>
          <w:lang w:val="en-US" w:eastAsia="zh-CN"/>
        </w:rPr>
        <w:t>key</w:t>
      </w:r>
      <w:r>
        <w:t>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12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3412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按钮key</w:t>
            </w:r>
          </w:p>
        </w:tc>
        <w:tc>
          <w:tcPr>
            <w:tcW w:w="3000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openDialPad</w:t>
            </w:r>
          </w:p>
        </w:tc>
        <w:tc>
          <w:tcPr>
            <w:tcW w:w="300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30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接听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hangup</w:t>
            </w:r>
          </w:p>
        </w:tc>
        <w:tc>
          <w:tcPr>
            <w:tcW w:w="30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hold</w:t>
            </w:r>
          </w:p>
        </w:tc>
        <w:tc>
          <w:tcPr>
            <w:tcW w:w="30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retrieve</w:t>
            </w:r>
          </w:p>
        </w:tc>
        <w:tc>
          <w:tcPr>
            <w:tcW w:w="30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接回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transfer</w:t>
            </w:r>
          </w:p>
        </w:tc>
        <w:tc>
          <w:tcPr>
            <w:tcW w:w="3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rollout</w:t>
            </w:r>
          </w:p>
        </w:tc>
        <w:tc>
          <w:tcPr>
            <w:tcW w:w="3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conference</w:t>
            </w:r>
          </w:p>
        </w:tc>
        <w:tc>
          <w:tcPr>
            <w:tcW w:w="3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</w:tr>
    </w:tbl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根据以上key 返回对应的组件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按钮显示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</w:t>
      </w:r>
      <w:r>
        <w:rPr>
          <w:rFonts w:hint="eastAsia"/>
          <w:lang w:val="en-US" w:eastAsia="zh-CN"/>
        </w:rPr>
        <w:t>使用getComponent获取对应按钮组件，通过show方法显示改按钮。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  <w:lang w:val="en-US" w:eastAsia="zh-CN"/>
        </w:rPr>
        <w:t>show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  <w:rPr>
          <w:rFonts w:hint="eastAsia"/>
        </w:rPr>
      </w:pPr>
      <w:r>
        <w:rPr>
          <w:rFonts w:hint="eastAsia"/>
        </w:rPr>
        <w:t>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按钮隐藏</w:t>
      </w:r>
    </w:p>
    <w:p>
      <w:r>
        <w:rPr>
          <w:rFonts w:hint="eastAsia"/>
        </w:rPr>
        <w:t>【功能】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该方法</w:t>
      </w:r>
      <w:r>
        <w:rPr>
          <w:rFonts w:hint="eastAsia"/>
          <w:lang w:val="en-US" w:eastAsia="zh-CN"/>
        </w:rPr>
        <w:t>使用getComponent获取对应按钮组件，通过hide方法隐藏改按钮。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  <w:lang w:val="en-US" w:eastAsia="zh-CN"/>
        </w:rPr>
        <w:t>hide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无</w:t>
      </w:r>
    </w:p>
    <w:p>
      <w:pPr>
        <w:pStyle w:val="3"/>
      </w:pPr>
      <w:bookmarkStart w:id="21" w:name="_Toc15788"/>
      <w:r>
        <w:rPr>
          <w:rFonts w:hint="eastAsia"/>
        </w:rPr>
        <w:t>事件</w:t>
      </w:r>
      <w:bookmarkEnd w:id="21"/>
    </w:p>
    <w:p>
      <w:pPr>
        <w:ind w:firstLine="420"/>
      </w:pPr>
      <w:r>
        <w:rPr>
          <w:rFonts w:hint="eastAsia"/>
        </w:rPr>
        <w:t>电话条的所有功能与业务时完全分离的，只能满主普通的话务需求，想在嵌入系统后做定制化的业务，可以通过监听响应的事件进行扩展。</w:t>
      </w:r>
    </w:p>
    <w:p>
      <w:pPr>
        <w:pStyle w:val="4"/>
      </w:pPr>
      <w:bookmarkStart w:id="22" w:name="_onAgentStatusChange_(座席状态变更)"/>
      <w:bookmarkEnd w:id="22"/>
      <w:bookmarkStart w:id="23" w:name="_Toc13718"/>
      <w:r>
        <w:t>onAgentStatusChange</w:t>
      </w:r>
      <w:r>
        <w:rPr>
          <w:rFonts w:hint="eastAsia"/>
        </w:rPr>
        <w:t xml:space="preserve"> (坐席状态变更</w:t>
      </w:r>
      <w:r>
        <w:t>)</w:t>
      </w:r>
      <w:bookmarkEnd w:id="23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当坐席的状态发生改变时触发此事件。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onAgentStatusChange</w:t>
      </w:r>
      <w:r>
        <w:rPr>
          <w:rFonts w:hint="eastAsia"/>
        </w:rPr>
        <w:t xml:space="preserve"> </w:t>
      </w:r>
      <w:r>
        <w:t>(status, beforeStatus)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status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坐席当前状态值，参考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beforeStatus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变更前的状态值，参考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4"/>
      </w:pPr>
      <w:bookmarkStart w:id="24" w:name="_onScreenPopup_(弹屏事件)"/>
      <w:bookmarkEnd w:id="24"/>
      <w:bookmarkStart w:id="25" w:name="_Toc25428"/>
      <w:r>
        <w:t>onScreenPopup</w:t>
      </w:r>
      <w:r>
        <w:rPr>
          <w:rFonts w:hint="eastAsia"/>
        </w:rPr>
        <w:t xml:space="preserve"> (弹屏事件</w:t>
      </w:r>
      <w:r>
        <w:t>)</w:t>
      </w:r>
      <w:bookmarkEnd w:id="25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弹屏事件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onScreenPopup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lineState</w:t>
      </w:r>
      <w:r>
        <w:t>, 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l</w:t>
            </w:r>
            <w:r>
              <w:rPr>
                <w:rFonts w:hint="eastAsia"/>
              </w:rPr>
              <w:t>ine</w:t>
            </w:r>
            <w:r>
              <w:t>.lineState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当前线路状态值，参考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319" w:type="dxa"/>
          </w:tcPr>
          <w:p>
            <w:r>
              <w:t>callInfo.talkSec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通话时长，挂机消息中可获取到此参数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26" w:name="_onRinging_(振铃事件)"/>
      <w:bookmarkEnd w:id="26"/>
      <w:bookmarkStart w:id="27" w:name="_Toc16476"/>
      <w:r>
        <w:t>on</w:t>
      </w:r>
      <w:r>
        <w:rPr>
          <w:rFonts w:hint="eastAsia"/>
        </w:rPr>
        <w:t>Ringing (振铃事件</w:t>
      </w:r>
      <w:r>
        <w:t>)</w:t>
      </w:r>
      <w:bookmarkEnd w:id="27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电话振铃时触发此事件，此处振铃分为两种，可以通过line</w:t>
      </w:r>
      <w:r>
        <w:t>Stat</w:t>
      </w:r>
      <w:r>
        <w:rPr>
          <w:rFonts w:hint="eastAsia"/>
        </w:rPr>
        <w:t>e或者</w:t>
      </w:r>
      <w:r>
        <w:t>callType</w:t>
      </w:r>
      <w:r>
        <w:rPr>
          <w:rFonts w:hint="eastAsia"/>
        </w:rPr>
        <w:t>区分是呼入振铃还是呼出振铃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</w:t>
      </w:r>
      <w:r>
        <w:rPr>
          <w:rFonts w:hint="eastAsia"/>
        </w:rPr>
        <w:t>Ringing</w:t>
      </w:r>
      <w:r>
        <w:t>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28" w:name="_onTalking_(接通事件)"/>
      <w:bookmarkEnd w:id="28"/>
      <w:bookmarkStart w:id="29" w:name="_Toc17003"/>
      <w:r>
        <w:t>onTalking</w:t>
      </w:r>
      <w:r>
        <w:rPr>
          <w:rFonts w:hint="eastAsia"/>
        </w:rPr>
        <w:t xml:space="preserve"> (接通事件</w:t>
      </w:r>
      <w:r>
        <w:t>)</w:t>
      </w:r>
      <w:bookmarkEnd w:id="29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电话接通后触发此事件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onTalking(callInfo)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/>
    <w:p>
      <w:pPr>
        <w:pStyle w:val="4"/>
      </w:pPr>
      <w:bookmarkStart w:id="30" w:name="_onHangup(挂机事件)"/>
      <w:bookmarkEnd w:id="30"/>
      <w:bookmarkStart w:id="31" w:name="_Toc19699"/>
      <w:r>
        <w:t>onHangup</w:t>
      </w:r>
      <w:r>
        <w:rPr>
          <w:rFonts w:hint="eastAsia"/>
        </w:rPr>
        <w:t>(挂机事件</w:t>
      </w:r>
      <w:r>
        <w:t>)</w:t>
      </w:r>
      <w:bookmarkEnd w:id="31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挂机事件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onHangup(callInfo)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r>
              <w:t>callInfo.talkSec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32" w:name="_onLinkDisconnected_(与服务器断开连接)"/>
      <w:bookmarkEnd w:id="32"/>
      <w:bookmarkStart w:id="33" w:name="_Toc9905"/>
      <w:r>
        <w:t>onLinkDisconnected</w:t>
      </w:r>
      <w:r>
        <w:rPr>
          <w:rFonts w:hint="eastAsia"/>
        </w:rPr>
        <w:t xml:space="preserve"> (与服务器断开连接</w:t>
      </w:r>
      <w:r>
        <w:t>)</w:t>
      </w:r>
      <w:bookmarkEnd w:id="33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CTI服务器的连接断开后触发此事件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onLinkDisconnected</w:t>
      </w:r>
      <w:r>
        <w:rPr>
          <w:rFonts w:hint="eastAsia"/>
        </w:rPr>
        <w:t xml:space="preserve"> 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/>
    <w:p/>
    <w:p>
      <w:pPr>
        <w:pStyle w:val="3"/>
      </w:pPr>
      <w:bookmarkStart w:id="34" w:name="_Toc27434"/>
      <w:r>
        <w:rPr>
          <w:rFonts w:hint="eastAsia"/>
        </w:rPr>
        <w:t>坐席api</w:t>
      </w:r>
      <w:bookmarkEnd w:id="34"/>
    </w:p>
    <w:p>
      <w:pPr>
        <w:ind w:firstLine="420"/>
      </w:pPr>
      <w:r>
        <w:rPr>
          <w:rFonts w:hint="eastAsia"/>
        </w:rPr>
        <w:t>一般集成开发中使用组件功能无法满足需要时，可以使用坐席与CTI的操作API自定义业务实现。创建Phone</w:t>
      </w:r>
      <w:r>
        <w:t>Bar</w:t>
      </w:r>
      <w:r>
        <w:rPr>
          <w:rFonts w:hint="eastAsia"/>
        </w:rPr>
        <w:t>实例后默认会创建Agent</w:t>
      </w:r>
      <w:r>
        <w:t>Api</w:t>
      </w:r>
      <w:r>
        <w:rPr>
          <w:rFonts w:hint="eastAsia"/>
        </w:rPr>
        <w:t>对象，通过Agent</w:t>
      </w:r>
      <w:r>
        <w:t>Api</w:t>
      </w:r>
      <w:r>
        <w:rPr>
          <w:rFonts w:hint="eastAsia"/>
        </w:rPr>
        <w:t>对象实现与CTI服务器的交互。比如Phone</w:t>
      </w:r>
      <w:r>
        <w:t>Bar</w:t>
      </w:r>
      <w:r>
        <w:rPr>
          <w:rFonts w:hint="eastAsia"/>
        </w:rPr>
        <w:t>的示例为</w:t>
      </w:r>
      <w:r>
        <w:t>phoneBar</w:t>
      </w:r>
      <w:r>
        <w:rPr>
          <w:rFonts w:hint="eastAsia"/>
        </w:rPr>
        <w:t>想要拨打电话，可以使用phone</w:t>
      </w:r>
      <w:r>
        <w:t>Bar.agentApi.makeCall(dest, id, type)</w:t>
      </w:r>
      <w:r>
        <w:rPr>
          <w:rFonts w:hint="eastAsia"/>
        </w:rPr>
        <w:t>即可呼出一通电话。</w:t>
      </w:r>
    </w:p>
    <w:p>
      <w:pPr>
        <w:pStyle w:val="4"/>
      </w:pPr>
      <w:bookmarkStart w:id="35" w:name="_Toc12176"/>
      <w:r>
        <w:rPr>
          <w:rFonts w:hint="eastAsia"/>
        </w:rPr>
        <w:t>坐席状态</w:t>
      </w:r>
      <w:bookmarkEnd w:id="35"/>
    </w:p>
    <w:p>
      <w:pPr>
        <w:ind w:firstLine="420"/>
      </w:pPr>
      <w:r>
        <w:rPr>
          <w:rFonts w:hint="eastAsia"/>
        </w:rPr>
        <w:t>坐席的状态是一个典型的有限状态机。共有三个状态Logout,Ready,NotReady。如下图所示：图2-4-1 (黑色字体为状态，蓝色字体为动作)</w:t>
      </w:r>
    </w:p>
    <w:p>
      <w:pPr>
        <w:spacing w:line="360" w:lineRule="auto"/>
        <w:ind w:left="420" w:leftChars="200"/>
        <w:jc w:val="center"/>
      </w:pPr>
      <w:r>
        <w:object>
          <v:shape id="_x0000_i1025" o:spt="75" type="#_x0000_t75" style="height:159pt;width:287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图2-1</w:t>
      </w:r>
    </w:p>
    <w:p/>
    <w:p>
      <w:pPr>
        <w:pStyle w:val="5"/>
      </w:pPr>
      <w:r>
        <w:t xml:space="preserve"> agentLogin</w:t>
      </w:r>
      <w:r>
        <w:rPr>
          <w:rFonts w:hint="eastAsia"/>
        </w:rPr>
        <w:t>（坐席登录）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>
        <w:rPr>
          <w:rFonts w:hint="eastAsia" w:ascii="Arial" w:hAnsi="Arial" w:cs="Arial"/>
          <w:color w:val="4D4E53"/>
          <w:szCs w:val="21"/>
          <w:shd w:val="clear" w:color="auto" w:fill="FFFFFF"/>
        </w:rPr>
        <w:t>登录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agentLogin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agentLogout</w:t>
      </w:r>
      <w:r>
        <w:rPr>
          <w:rFonts w:hint="eastAsia"/>
        </w:rPr>
        <w:t>（坐席退出）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坐席退出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agentLog</w:t>
      </w:r>
      <w:r>
        <w:rPr>
          <w:rFonts w:hint="eastAsia"/>
        </w:rPr>
        <w:t>out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agentNotReady</w:t>
      </w:r>
      <w:r>
        <w:rPr>
          <w:rFonts w:hint="eastAsia"/>
        </w:rPr>
        <w:t>（坐席非就绪）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坐席设置为非就绪状态，原因码设置具体非就绪原因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agentNotReady(reasonCode)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reasonCode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修改为非就绪的原因，原因码参考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1.4术语AgentStatus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  <w:p>
            <w:r>
              <w:rPr>
                <w:rFonts w:hint="eastAsia"/>
              </w:rPr>
              <w:t>0 整理，1 通话，2 话机不可用，3 示忙5 休息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agentReady</w:t>
      </w:r>
      <w:r>
        <w:rPr>
          <w:rFonts w:hint="eastAsia"/>
        </w:rPr>
        <w:t>（坐席就绪）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坐席设置为就绪状态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agentReady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4"/>
      </w:pPr>
      <w:bookmarkStart w:id="36" w:name="_Toc22557"/>
      <w:r>
        <w:rPr>
          <w:rFonts w:hint="eastAsia"/>
        </w:rPr>
        <w:t>电话指令</w:t>
      </w:r>
      <w:bookmarkEnd w:id="36"/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在CTI中，电话状态主要是参与人Party的有限状态机。Party有这个5个IDLE、Dialing、Ringing、Talk、Held状态，分布如图所示（图2-2）:</w:t>
      </w:r>
    </w:p>
    <w:p>
      <w:r>
        <w:drawing>
          <wp:inline distT="0" distB="0" distL="0" distR="0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</w:p>
    <w:p>
      <w:pPr>
        <w:pStyle w:val="5"/>
      </w:pPr>
      <w:r>
        <w:t xml:space="preserve"> makeCall</w:t>
      </w:r>
      <w:r>
        <w:rPr>
          <w:rFonts w:hint="eastAsia"/>
        </w:rPr>
        <w:t>（拨打电话）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拨打电话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makeCall(dest, id, type, module, callId, queue, newTransPara, taskId)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dest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呼叫类型，参考CALLTYPE常量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module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预约回呼标识，不为空代表预约回呼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原电话call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queue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任务技能组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newTransPara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透明传递参数，拨打电话时传递该参数，可在其他时间和话单中获得该数据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taskId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外呼任务ID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answerCall</w:t>
      </w:r>
      <w:r>
        <w:rPr>
          <w:rFonts w:hint="eastAsia"/>
        </w:rPr>
        <w:t>（接听电话）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接听电话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answerCall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holdCall</w:t>
      </w:r>
      <w:r>
        <w:rPr>
          <w:rFonts w:hint="eastAsia"/>
        </w:rPr>
        <w:t>（呼叫保持）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该方法把坐席正在通话的呼叫保持，客户听到等待音，坐席状态不变仍为通话状态，系统不会分配新的电话，坐席可以主动呼出。</w:t>
      </w:r>
      <w:r>
        <w:cr/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</w:rPr>
        <w:t>hold</w:t>
      </w:r>
      <w:r>
        <w:t>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retrieveCall</w:t>
      </w:r>
      <w:r>
        <w:rPr>
          <w:rFonts w:hint="eastAsia"/>
        </w:rPr>
        <w:t>（取回保持）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t>坐席取回被保持的通话。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retrieveCall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releaseCall</w:t>
      </w:r>
      <w:r>
        <w:rPr>
          <w:rFonts w:hint="eastAsia"/>
        </w:rPr>
        <w:t>（挂断电话）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挂断电话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releaseCall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</w:t>
      </w:r>
      <w:r>
        <w:rPr>
          <w:rFonts w:hint="eastAsia"/>
        </w:rPr>
        <w:t>singleStepTransfer（呼叫转移）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将当前通话转移给同事或外线号码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singleStepTransfer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consult</w:t>
      </w:r>
      <w:r>
        <w:rPr>
          <w:rFonts w:hint="eastAsia"/>
        </w:rPr>
        <w:t>（两步呼叫转移-咨询）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保持当前通话，呼叫目标坐席工号或者外线号码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consult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</w:t>
      </w:r>
      <w:bookmarkStart w:id="37" w:name="_Hlk530951626"/>
      <w:r>
        <w:t>completeTransfer</w:t>
      </w:r>
      <w:bookmarkEnd w:id="37"/>
      <w:r>
        <w:rPr>
          <w:rFonts w:hint="eastAsia"/>
        </w:rPr>
        <w:t>（两步呼叫转移-转出）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两步呼叫接通后，转出当前被保持的通话给咨询对象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completeTransfer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threeWayCall</w:t>
      </w:r>
      <w:r>
        <w:rPr>
          <w:rFonts w:hint="eastAsia"/>
        </w:rPr>
        <w:t>（三方通话）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通话过程中，呼叫另外一个工号或者外线号码，使之形成三方会议形式的通话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threeWayCall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>releaseThreeWayCall</w:t>
      </w:r>
      <w:r>
        <w:rPr>
          <w:rFonts w:hint="eastAsia"/>
        </w:rPr>
        <w:t>（结束三方通话）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通话过程中，呼叫另外一个工号或者外线号码，使之形成三方会议形式的通话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releaseThreeWayCall (callId)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t>callId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其中一个通话的呼叫id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>sendDTMF</w:t>
      </w:r>
      <w:r>
        <w:rPr>
          <w:rFonts w:hint="eastAsia"/>
        </w:rPr>
        <w:t>（二次拨号）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通话过程中再次拨号发送DTMF指令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sendDTMF(lineId, digit)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t>lineId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lineId 要挂断的线路ID，当为空时取当前默认线路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digit</w:t>
            </w:r>
          </w:p>
        </w:tc>
        <w:tc>
          <w:tcPr>
            <w:tcW w:w="9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发送的按键值，仅允许包含0-</w:t>
            </w:r>
            <w:r>
              <w:t>1</w:t>
            </w:r>
            <w:r>
              <w:rPr>
                <w:rFonts w:hint="eastAsia"/>
              </w:rPr>
              <w:t>和*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ind w:firstLine="420"/>
      </w:pPr>
    </w:p>
    <w:p>
      <w:pPr>
        <w:pStyle w:val="3"/>
      </w:pPr>
      <w:bookmarkStart w:id="38" w:name="_Toc15278"/>
      <w:r>
        <w:rPr>
          <w:rFonts w:hint="eastAsia"/>
        </w:rPr>
        <w:t>可定制方法</w:t>
      </w:r>
      <w:bookmarkEnd w:id="38"/>
    </w:p>
    <w:p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sdk</w:t>
      </w:r>
      <w:r>
        <w:rPr>
          <w:rFonts w:hint="eastAsia"/>
        </w:rPr>
        <w:t>中部分方法可以覆写一些函数来达到定制效果。</w:t>
      </w:r>
    </w:p>
    <w:p>
      <w:pPr>
        <w:pStyle w:val="4"/>
      </w:pPr>
      <w:bookmarkStart w:id="39" w:name="_Toc32253"/>
      <w:r>
        <w:rPr>
          <w:rFonts w:hint="eastAsia"/>
        </w:rPr>
        <w:t>工具库</w:t>
      </w:r>
      <w:bookmarkEnd w:id="39"/>
    </w:p>
    <w:p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中内置了一个工具库来供内部程序的运行，工具库可以通过Phone</w:t>
      </w:r>
      <w:r>
        <w:t>Bar.utils</w:t>
      </w:r>
      <w:r>
        <w:rPr>
          <w:rFonts w:hint="eastAsia"/>
        </w:rPr>
        <w:t>获得，其中部分方法实现了某种动作的简单的默认操作，开发者可以覆盖这些方法实现丰富的功能。</w:t>
      </w:r>
    </w:p>
    <w:p/>
    <w:p/>
    <w:p>
      <w:pPr>
        <w:pStyle w:val="5"/>
      </w:pPr>
      <w:r>
        <w:t xml:space="preserve"> </w:t>
      </w:r>
      <w:r>
        <w:rPr>
          <w:rFonts w:hint="eastAsia"/>
        </w:rPr>
        <w:t>show</w:t>
      </w:r>
      <w:r>
        <w:t>Message</w:t>
      </w:r>
      <w:r>
        <w:rPr>
          <w:rFonts w:hint="eastAsia"/>
        </w:rPr>
        <w:t>（提示消息）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缺省插件以alert方式弹出，用户可以覆盖的弹窗方法。提示消息默认使用alert。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</w:rPr>
        <w:t>show</w:t>
      </w:r>
      <w:r>
        <w:t>Message (</w:t>
      </w:r>
      <w:r>
        <w:rPr>
          <w:rFonts w:hint="eastAsia"/>
        </w:rPr>
        <w:t>msg</w:t>
      </w:r>
      <w:r>
        <w:t>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消息内容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【示例】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PhoneBar.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utils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showMessage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(msg)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swal({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'系统消息'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msg,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'info'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>
      <w:pPr>
        <w:pStyle w:val="4"/>
      </w:pPr>
      <w:bookmarkStart w:id="40" w:name="_Toc8693"/>
      <w:r>
        <w:rPr>
          <w:rFonts w:hint="eastAsia"/>
        </w:rPr>
        <w:t>日志</w:t>
      </w:r>
      <w:bookmarkEnd w:id="40"/>
    </w:p>
    <w:p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中使用日志对象Log输出日志，可以通过Phone</w:t>
      </w:r>
      <w:r>
        <w:t>Bar.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获得，默认使用浏览器的console对象打印，您可以通过重新定义Log对象或者覆写Log对象的log、info、error方法，可以重新改变日志输出方式。</w:t>
      </w:r>
    </w:p>
    <w:p>
      <w:r>
        <w:rPr>
          <w:rFonts w:hint="eastAsia"/>
        </w:rPr>
        <w:t>【示例】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PhoneBar.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 xml:space="preserve">log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(content, msgType)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oTextareaInfo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getElementById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"log"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oTextareaInfo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.innerHTML += content;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/>
    <w:p>
      <w:pPr>
        <w:pStyle w:val="3"/>
      </w:pPr>
      <w:bookmarkStart w:id="41" w:name="_Toc8079"/>
      <w:r>
        <w:rPr>
          <w:rFonts w:hint="eastAsia"/>
          <w:lang w:val="en-US" w:eastAsia="zh-CN"/>
        </w:rPr>
        <w:t>密码加密</w:t>
      </w:r>
      <w:bookmarkEnd w:id="41"/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在集成过程中座席密码需要在前端传输，为了防止在前端传输过程密码泄露，需要对密码加密后在JavaScript代码中使用。话条给开发者提供了普通加密和随机码混淆加密两种加密方式，分别应对客户使用环境可信和不可信的两种场景使用。</w:t>
      </w:r>
      <w:r>
        <w:rPr>
          <w:rFonts w:hint="eastAsia"/>
          <w:b/>
          <w:bCs/>
          <w:lang w:val="en-US" w:eastAsia="zh-CN"/>
        </w:rPr>
        <w:t>加密模式需要配合九五云客服软电话使用。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密码加密两种方式都使用非对称RAS加密算法加密，在对接阶段向开发者提供公钥和坐席账号密码，服务端根据对密码加密后返回给前端使用。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JAVA加密示例代码：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org.apache.commons.codec.binary.Base64;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javax.crypto.BadPaddingException;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javax.crypto.Cipher;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javax.crypto.IllegalBlockSizeException;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javax.crypto.NoSuchPaddingException;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java.io.ByteArrayOutputStream;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java.security.InvalidKeyException;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java.security.Key;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java.security.KeyFactory;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java.security.NoSuchAlgorithmException;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java.security.interfaces.RSAPrivateKey;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java.security.interfaces.RSAPublicKey;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java.security.spec.PKCS8EncodedKeySpec;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java.security.spec.X509EncodedKeySpec;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RSAEncrypt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加密算法RSA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KEY_ALGORITHM = "RSA";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RSA最大加密明文大小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final int MAX_ENCRYPT_BLOCK = 117;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RSA最大解密密文大小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final int MAX_DECRYPT_BLOCK = 128;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从字符串中加载公钥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publicKey 公钥数据字符串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Exception 加载公钥时产生的异常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RSAPublicKey loadPublicKeyByStr(String publicKey) throws 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keyBytes = Base64.decodeBase64(publicKey);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KeyFactory keyFactory = KeyFactory.getInstance(KEY_ALGORITHM);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X509EncodedKeySpec keySpec = new X509EncodedKeySpec(keyBytes);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(RSAPublicKey) keyFactory.generatePublic(keySpec);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从字符串中加载私钥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privateKeyStr 私钥数据字符串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Exception 加载公钥时产生的异常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RSAPrivateKey loadPrivateKeyByStr(String privateKeyStr) throws 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buffer = Base64.decodeBase64(privateKeyStr);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PKCS8EncodedKeySpec keySpec = new PKCS8EncodedKeySpec(buffer);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KeyFactory keyFactory = KeyFactory.getInstance(KEY_ALGORITHM);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(RSAPrivateKey) keyFactory.generatePrivate(keySpec);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已加密数据解密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key        私钥 RSAPrivateKey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cipherData 已加密数据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NoSuchAlgorithmException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InvalidKeyException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BadPaddingException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IllegalBlockSizeException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              output输出流关闭失败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byte[] decrypt(Key key, byte[] cipherData) throws NoSuchPaddingException, NoSuchAlgorithmException, InvalidKeyException, BadPaddingException, IllegalBlockSizeException, IOException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 cipher = Cipher.getInstance(key.getAlgorithm());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cipher.init(Cipher.DECRYPT_MODE, 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inputLen = cipherData.length;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ByteArrayOutputStream out = new ByteArrayOutputStream();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offSet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cache;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对数据分段解密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(inputLen - offSet &gt; 0)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(inputLen - offSet &gt; MAX_DECRYPT_BLOCK)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cipher.doFinal(cipherData, offSet, MAX_DECRYPT_BLOCK);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cipher.doFinal(cipherData, offSet, inputLen - offSet);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out.write(cache, 0, cache.length);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offSet = i * MAX_DECRYPT_BLOCK;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decryptedData = out.toByteArray();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out.close();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decryptedData;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未加密源数据加密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key           公钥 RSAPublicKey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plainTextData 未加密源数据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InvalidKeyException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NoSuchAlgorithmException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BadPaddingException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IllegalBlockSizeException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              output输出流关闭失败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byte[] encrypt(Key key, byte[] plainTextData) throws InvalidKeyException, NoSuchPaddingException, NoSuchAlgorithmException, BadPaddingException, IllegalBlockSizeException, IOException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 cipher = Cipher.getInstance(key.getAlgorithm());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cipher.init(Cipher.ENCRYPT_MODE, 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inputLen = plainTextData.length;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ByteArrayOutputStream out = new ByteArrayOutputStream();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offSet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cache;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对数据分段加密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(inputLen - offSet &gt; 0)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(inputLen - offSet &gt; MAX_ENCRYPT_BLOCK)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cipher.doFinal(plainTextData, offSet, MAX_ENCRYPT_BLOCK);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cipher.doFinal(plainTextData, offSet, inputLen - offSet);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out.write(cache, 0, cache.length);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offSet = i * MAX_ENCRYPT_BLOCK;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encryptedData = out.toByteArray();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out.close();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encryptedData;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random = "fd4d3b013aa043c0a8b26b8360111e0a";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password = "666666";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plainText = random+password;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privateKey = "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System.out.println("私钥："+ privateKey);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publicKey = "MIGfMA0GCSqGSIb3DQEBAQUAA4GNADCBiQKBgQCcVffytOZfACrG238ln00sNsk4YynXE4IQ+1OmfTaM2wHMiCdmBclQzHCGqnz4cFDVBuOlHc/fCGdEmIBqY4NVjp9RM4VxEoMA66T+5Lh/hfa7iI6BzOB1NX/FApYxnS35Th/I2OKxQwowIJ0c4i4oAplkTuqt1GCuu3VMtZAVHwIDAQAB";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System.out.println("公钥："+ publicKey);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RSAPrivateKey rsaPrivateKey = RSAEncrypt.loadPrivateKeyByStr(privateKey);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RSAPublicKey rsaPublicKey = RSAEncrypt.loadPublicKeyByStr(publicKey);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使用公钥来加密字符串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encodedData = RSAEncrypt.encrypt(rsaPublicKey, plainText.getBytes());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System.out.println("密文："+ Base64.encodeBase64String(encodedData));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使用私钥解密已加密的字符串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decodedData = RSAEncrypt.decrypt(rsaPrivateKey, encodedData);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System.out.println("解密后文字: "+ new String(decodedData));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bookmarkEnd w:id="14"/>
    <w:p>
      <w:pPr>
        <w:pStyle w:val="4"/>
      </w:pPr>
      <w:bookmarkStart w:id="42" w:name="_Toc11180"/>
      <w:r>
        <w:rPr>
          <w:rFonts w:hint="eastAsia"/>
          <w:lang w:val="en-US" w:eastAsia="zh-CN"/>
        </w:rPr>
        <w:t>普通加密</w:t>
      </w:r>
      <w:bookmarkEnd w:id="4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模式适用于相对安全的可信办公环境，比如公司内部内网的情况使用。该模式使用公钥对密码加密后返回前端，话条loginType参数设置1和密文密码传输给软电话登录，优点流程简单对接开发速度快，缺点用户在浏览器中拿到加密串后，可等同于密码直接使用话条登录。</w:t>
      </w:r>
    </w:p>
    <w:p>
      <w:r>
        <w:drawing>
          <wp:inline distT="0" distB="0" distL="114300" distR="114300">
            <wp:extent cx="5271135" cy="2470785"/>
            <wp:effectExtent l="0" t="0" r="571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43" w:name="_Toc29764"/>
      <w:r>
        <w:rPr>
          <w:rFonts w:hint="eastAsia"/>
        </w:rPr>
        <w:t>随机码混淆加密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码混淆模式适用于不可信的办公环境，比如纯外网人员较复杂的的情况使用。该模式首先需要像软电话客户端服务获取随机码code，code只可使用一次，登录成功与否都失效该code，重新登录需重新获取。获得code后后端使用公钥对cod+密码加密后返回前端，话条loginType参数设置2和密文密码传输给软电话登录，软电话客户端解析后比对随机码正确后才发起SIP登录流程。优点即使获取到了加密密码也无法登录，code在本地客户端中保存很难获取，安全级别较高，缺点相对简单模式多一步对接流程，对接开发流程相对复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73020"/>
            <wp:effectExtent l="0" t="0" r="317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前端开发在JS使用GET请求http://127.0.0.1:57712/code获取随机码，如果获取失败需检查九五云客服软电话服务hlserver.exe是否启动状态。</w:t>
      </w:r>
    </w:p>
    <w:p>
      <w:r>
        <w:drawing>
          <wp:inline distT="0" distB="0" distL="114300" distR="114300">
            <wp:extent cx="5271770" cy="1471930"/>
            <wp:effectExtent l="0" t="0" r="508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44" w:name="_Toc8354"/>
      <w:r>
        <w:rPr>
          <w:rFonts w:hint="eastAsia"/>
        </w:rPr>
        <w:t>九五云客服监控SDK</w:t>
      </w:r>
      <w:bookmarkEnd w:id="44"/>
    </w:p>
    <w:p>
      <w:pPr>
        <w:pStyle w:val="3"/>
      </w:pPr>
      <w:bookmarkStart w:id="45" w:name="_Toc25161"/>
      <w:r>
        <w:rPr>
          <w:rFonts w:hint="eastAsia"/>
        </w:rPr>
        <w:t>引用文件</w:t>
      </w:r>
      <w:bookmarkEnd w:id="45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需要引用的js和css可以通过releases下载，也可以通过npm run build:prod命令重新打包获得。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&lt;!--引入css--&gt;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&lt;link rel="stylesheet" type="text/css" href="./css/AgentMonitor.css"&gt;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&lt;!--引入js--&gt;</w:t>
      </w:r>
    </w:p>
    <w:p>
      <w:pPr>
        <w:ind w:firstLine="420"/>
        <w:rPr>
          <w:rFonts w:ascii="Segoe UI" w:hAnsi="Segoe UI" w:eastAsia="Segoe UI" w:cs="Segoe UI"/>
          <w:color w:val="24292E"/>
          <w:sz w:val="24"/>
          <w:szCs w:val="24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&lt;script src='./AgentMonitor.js'&gt;&lt;/script&gt;</w:t>
      </w:r>
    </w:p>
    <w:p>
      <w:pPr>
        <w:pStyle w:val="3"/>
      </w:pPr>
      <w:bookmarkStart w:id="46" w:name="_Toc32127"/>
      <w:r>
        <w:rPr>
          <w:rFonts w:hint="eastAsia"/>
        </w:rPr>
        <w:t>集成</w:t>
      </w:r>
      <w:bookmarkEnd w:id="46"/>
    </w:p>
    <w:p>
      <w:pPr>
        <w:pStyle w:val="4"/>
      </w:pPr>
      <w:bookmarkStart w:id="47" w:name="_Toc11793"/>
      <w:r>
        <w:rPr>
          <w:rFonts w:hint="eastAsia"/>
        </w:rPr>
        <w:t>使用九五云客服话条SDK PhoneBar集成</w:t>
      </w:r>
      <w:bookmarkEnd w:id="47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已经使用话条SDK集成了话条的，集成监控也非常的简单。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new AgentMonitor({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renderTo: 'agentMonitor',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phoneBar: phoneBar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});</w:t>
      </w:r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PS: 初始化监控前必须保证话条已经初始化成功</w:t>
      </w:r>
    </w:p>
    <w:p/>
    <w:p>
      <w:pPr>
        <w:pStyle w:val="4"/>
      </w:pPr>
      <w:bookmarkStart w:id="48" w:name="_Toc28074"/>
      <w:r>
        <w:rPr>
          <w:rFonts w:hint="eastAsia"/>
        </w:rPr>
        <w:t>使用自定义话条集成</w:t>
      </w:r>
      <w:bookmarkEnd w:id="48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使用自定义话条集成需要额外覆写多个方法，以获取自定义的数据</w:t>
      </w:r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初始化坐席监控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agentMonitor = new AgentMonitor({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renderTo: 'agentMonitor',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thisDN: 'xxxxxx',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agentID: 'xxxxxx'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});</w:t>
      </w:r>
    </w:p>
    <w:p>
      <w:pPr>
        <w:widowControl/>
        <w:numPr>
          <w:ilvl w:val="0"/>
          <w:numId w:val="2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thisDN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坐席分机号，当不使用话条组件时此属性必填</w:t>
      </w:r>
    </w:p>
    <w:p>
      <w:pPr>
        <w:widowControl/>
        <w:numPr>
          <w:ilvl w:val="0"/>
          <w:numId w:val="2"/>
        </w:numPr>
        <w:spacing w:before="53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agentID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坐席工号，当不使用话条组件时此属性必填</w:t>
      </w:r>
    </w:p>
    <w:p>
      <w:pPr>
        <w:pStyle w:val="18"/>
        <w:widowControl/>
        <w:shd w:val="clear" w:color="auto" w:fill="FFFFFF"/>
        <w:spacing w:beforeAutospacing="0" w:after="240" w:afterAutospacing="0"/>
        <w:ind w:firstLine="420"/>
        <w:rPr>
          <w:rFonts w:ascii="宋体" w:hAnsi="宋体" w:eastAsia="宋体" w:cs="宋体"/>
          <w:color w:val="24292E"/>
          <w:sz w:val="21"/>
          <w:szCs w:val="21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初始化以后需要设置的其他数据</w:t>
      </w:r>
    </w:p>
    <w:p>
      <w:pPr>
        <w:widowControl/>
        <w:numPr>
          <w:ilvl w:val="0"/>
          <w:numId w:val="3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agentMonitor.setTimeOffset(offset)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设置服务器与本地时间偏差，单位毫秒</w:t>
      </w:r>
    </w:p>
    <w:p>
      <w:pPr>
        <w:widowControl/>
        <w:numPr>
          <w:ilvl w:val="0"/>
          <w:numId w:val="3"/>
        </w:numPr>
        <w:spacing w:before="53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setMonitorMembers(monitorGroupList)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设置监控成员，入参需要监控的监控组数组如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"monitorId": "102960002",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"monitorName": "XA监控2组",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"groupMemberList": 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"XA1007",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"102961007"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},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"monitorId": "102960003",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"monitorName": "XA监控3组",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"groupMemberList": 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"XA1004",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"102961018"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},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"XA1005",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"102961019"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widowControl/>
        <w:numPr>
          <w:ilvl w:val="0"/>
          <w:numId w:val="4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updateAgentInfo(agentInfo)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变更监控的坐席信息，入参类型</w:t>
      </w: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AgentInfo</w:t>
      </w:r>
    </w:p>
    <w:p>
      <w:pPr>
        <w:pStyle w:val="18"/>
        <w:widowControl/>
        <w:shd w:val="clear" w:color="auto" w:fill="FFFFFF"/>
        <w:spacing w:beforeAutospacing="0" w:after="240" w:afterAutospacing="0"/>
        <w:ind w:firstLine="420"/>
        <w:rPr>
          <w:rFonts w:ascii="宋体" w:hAnsi="宋体" w:eastAsia="宋体" w:cs="宋体"/>
          <w:color w:val="24292E"/>
          <w:sz w:val="21"/>
          <w:szCs w:val="21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覆写以下方法</w:t>
      </w:r>
    </w:p>
    <w:p>
      <w:pPr>
        <w:pStyle w:val="17"/>
        <w:spacing w:line="22" w:lineRule="atLeast"/>
        <w:ind w:firstLine="420"/>
        <w:rPr>
          <w:rStyle w:val="25"/>
          <w:rFonts w:ascii="Consolas" w:hAnsi="Consolas" w:eastAsia="Consolas" w:cs="Consolas"/>
          <w:color w:val="24292E"/>
          <w:sz w:val="20"/>
          <w:szCs w:val="20"/>
        </w:rPr>
      </w:pPr>
      <w:r>
        <w:rPr>
          <w:rStyle w:val="25"/>
          <w:rFonts w:ascii="Consolas" w:hAnsi="Consolas" w:eastAsia="Consolas" w:cs="Consolas"/>
          <w:color w:val="24292E"/>
          <w:sz w:val="20"/>
          <w:szCs w:val="20"/>
        </w:rPr>
        <w:t>//---------------对第三方开放接口------------------------</w:t>
      </w:r>
    </w:p>
    <w:p>
      <w:pPr>
        <w:pStyle w:val="17"/>
        <w:spacing w:line="22" w:lineRule="atLeast"/>
        <w:ind w:firstLine="420"/>
        <w:rPr>
          <w:rStyle w:val="25"/>
          <w:rFonts w:ascii="Consolas" w:hAnsi="Consolas" w:eastAsia="Consolas" w:cs="Consolas"/>
          <w:color w:val="24292E"/>
          <w:sz w:val="20"/>
          <w:szCs w:val="20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开始监控坐席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agentDNs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startAgentsMonitoring(agentDNs)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设置坐席状态为就绪状态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agentReadyM(agentDN)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设置坐席状态为非就绪状态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reason  非就绪状态原因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agentNotReadyM(agentDN, reason)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监听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monitorCall(callID, 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强插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otherDN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interruptCall(callID, agentDN, otherDN)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拦截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otherDN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substitute(callID, agentDN, otherDN)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挂断电话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releaseAgentCall(callID, 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Futura Hv">
    <w:altName w:val="Segoe Print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Style w:val="22"/>
        <w:rFonts w:hint="eastAsia" w:ascii="宋体" w:hAnsi="宋体" w:eastAsia="宋体" w:cs="宋体"/>
      </w:rPr>
      <w:t>第</w:t>
    </w:r>
    <w:r>
      <w:fldChar w:fldCharType="begin"/>
    </w:r>
    <w:r>
      <w:rPr>
        <w:rStyle w:val="22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22"/>
        <w:rFonts w:hint="eastAsia" w:ascii="宋体" w:hAnsi="宋体" w:eastAsia="宋体" w:cs="宋体"/>
      </w:rPr>
      <w:t>页</w:t>
    </w:r>
    <w:r>
      <w:rPr>
        <w:rStyle w:val="22"/>
        <w:rFonts w:hint="eastAsia"/>
      </w:rPr>
      <w:t xml:space="preserve"> </w:t>
    </w:r>
    <w:r>
      <w:rPr>
        <w:rStyle w:val="22"/>
        <w:rFonts w:hint="eastAsia" w:ascii="宋体" w:hAnsi="宋体" w:eastAsia="宋体" w:cs="宋体"/>
      </w:rPr>
      <w:t>共</w:t>
    </w:r>
    <w:r>
      <w:fldChar w:fldCharType="begin"/>
    </w:r>
    <w:r>
      <w:rPr>
        <w:rStyle w:val="22"/>
      </w:rPr>
      <w:instrText xml:space="preserve"> NUMPAGES </w:instrText>
    </w:r>
    <w:r>
      <w:fldChar w:fldCharType="separate"/>
    </w:r>
    <w:r>
      <w:t>258</w:t>
    </w:r>
    <w:r>
      <w:fldChar w:fldCharType="end"/>
    </w:r>
    <w:r>
      <w:rPr>
        <w:rStyle w:val="22"/>
        <w:rFonts w:hint="eastAsia" w:ascii="宋体" w:hAnsi="宋体" w:eastAsia="宋体" w:cs="宋体"/>
      </w:rPr>
      <w:t>页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0"/>
      </w:pBdr>
      <w:jc w:val="both"/>
      <w:rPr>
        <w:rFonts w:ascii="微软雅黑" w:hAnsi="微软雅黑" w:eastAsia="微软雅黑" w:cs="微软雅黑"/>
      </w:rPr>
    </w:pPr>
    <w:r>
      <w:drawing>
        <wp:inline distT="0" distB="0" distL="0" distR="0">
          <wp:extent cx="1344295" cy="334645"/>
          <wp:effectExtent l="0" t="0" r="0" b="0"/>
          <wp:docPr id="3" name="图片 3" descr="C:\Users\anln\AppData\Roaming\DingTalk\244499836_v2\ImageFiles\42\lALPDgQ9rK3Uo6YyzMg_200_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nln\AppData\Roaming\DingTalk\244499836_v2\ImageFiles\42\lALPDgQ9rK3Uo6YyzMg_200_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429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</w:rPr>
      <w:t xml:space="preserve"> </w:t>
    </w:r>
    <w:r>
      <w:rPr>
        <w:rFonts w:hint="eastAsia" w:ascii="微软雅黑" w:hAnsi="微软雅黑" w:eastAsia="微软雅黑" w:cs="微软雅黑"/>
        <w:sz w:val="16"/>
        <w:szCs w:val="16"/>
      </w:rPr>
      <w:t>九五云客服电话条集成开发手册</w:t>
    </w:r>
    <w:r>
      <w:rPr>
        <w:rFonts w:ascii="微软雅黑" w:hAnsi="微软雅黑" w:eastAsia="微软雅黑" w:cs="微软雅黑"/>
      </w:rPr>
      <w:t xml:space="preserve">   </w:t>
    </w:r>
    <w:r>
      <w:rPr>
        <w:rFonts w:hint="eastAsia"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  <w:sz w:val="16"/>
        <w:szCs w:val="16"/>
      </w:rPr>
      <w:t>文档编号：</w:t>
    </w:r>
    <w:r>
      <w:rPr>
        <w:rFonts w:ascii="微软雅黑" w:hAnsi="微软雅黑" w:eastAsia="微软雅黑" w:cs="微软雅黑"/>
        <w:sz w:val="16"/>
        <w:szCs w:val="16"/>
      </w:rPr>
      <w:t>HL-CC-0</w:t>
    </w:r>
    <w:r>
      <w:rPr>
        <w:rFonts w:hint="eastAsia" w:ascii="微软雅黑" w:hAnsi="微软雅黑" w:eastAsia="微软雅黑" w:cs="微软雅黑"/>
        <w:sz w:val="16"/>
        <w:szCs w:val="16"/>
      </w:rPr>
      <w:t>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D4AA4"/>
    <w:multiLevelType w:val="multilevel"/>
    <w:tmpl w:val="844D4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33855E"/>
    <w:multiLevelType w:val="multilevel"/>
    <w:tmpl w:val="A5338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69F796"/>
    <w:multiLevelType w:val="multilevel"/>
    <w:tmpl w:val="B569F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7BA660E"/>
    <w:multiLevelType w:val="multilevel"/>
    <w:tmpl w:val="77BA660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5YmQ2NGE1ZDEzNTVhMjFkM2YzNDY1ZmU0MmE0OGUifQ=="/>
  </w:docVars>
  <w:rsids>
    <w:rsidRoot w:val="00FF587F"/>
    <w:rsid w:val="00001476"/>
    <w:rsid w:val="0000207A"/>
    <w:rsid w:val="0000264A"/>
    <w:rsid w:val="00002E35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22D"/>
    <w:rsid w:val="00042D49"/>
    <w:rsid w:val="00047BE9"/>
    <w:rsid w:val="00054A60"/>
    <w:rsid w:val="00054C3D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12B0"/>
    <w:rsid w:val="00083BEA"/>
    <w:rsid w:val="00084B26"/>
    <w:rsid w:val="00085CA3"/>
    <w:rsid w:val="0009051F"/>
    <w:rsid w:val="00095B0E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6EE"/>
    <w:rsid w:val="000B1873"/>
    <w:rsid w:val="000B194E"/>
    <w:rsid w:val="000B3918"/>
    <w:rsid w:val="000B6C90"/>
    <w:rsid w:val="000B779E"/>
    <w:rsid w:val="000C2986"/>
    <w:rsid w:val="000C5FEF"/>
    <w:rsid w:val="000D070B"/>
    <w:rsid w:val="000D4135"/>
    <w:rsid w:val="000D4A4A"/>
    <w:rsid w:val="000D787A"/>
    <w:rsid w:val="000E2E6F"/>
    <w:rsid w:val="000E2FC6"/>
    <w:rsid w:val="000F327B"/>
    <w:rsid w:val="000F3AA2"/>
    <w:rsid w:val="000F43DA"/>
    <w:rsid w:val="00101F6A"/>
    <w:rsid w:val="00106D30"/>
    <w:rsid w:val="0010763D"/>
    <w:rsid w:val="00112A08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6317"/>
    <w:rsid w:val="00147ACE"/>
    <w:rsid w:val="001520CA"/>
    <w:rsid w:val="00154E94"/>
    <w:rsid w:val="00155899"/>
    <w:rsid w:val="0016240E"/>
    <w:rsid w:val="00164BF7"/>
    <w:rsid w:val="00172337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DF3"/>
    <w:rsid w:val="00204E89"/>
    <w:rsid w:val="00207811"/>
    <w:rsid w:val="00212D62"/>
    <w:rsid w:val="002203F6"/>
    <w:rsid w:val="00223C0D"/>
    <w:rsid w:val="00223F4F"/>
    <w:rsid w:val="00225978"/>
    <w:rsid w:val="00226CC2"/>
    <w:rsid w:val="002275F4"/>
    <w:rsid w:val="002303EB"/>
    <w:rsid w:val="00231574"/>
    <w:rsid w:val="002450A7"/>
    <w:rsid w:val="00250DCD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32B9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C2286"/>
    <w:rsid w:val="002D0BA6"/>
    <w:rsid w:val="002D0D43"/>
    <w:rsid w:val="002D369F"/>
    <w:rsid w:val="002D61ED"/>
    <w:rsid w:val="002E4F22"/>
    <w:rsid w:val="002F3F15"/>
    <w:rsid w:val="002F44A1"/>
    <w:rsid w:val="00300617"/>
    <w:rsid w:val="00302649"/>
    <w:rsid w:val="00312EEA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6935"/>
    <w:rsid w:val="00347E8C"/>
    <w:rsid w:val="00353090"/>
    <w:rsid w:val="00353752"/>
    <w:rsid w:val="00353CC2"/>
    <w:rsid w:val="00353E6E"/>
    <w:rsid w:val="00356D27"/>
    <w:rsid w:val="003606C9"/>
    <w:rsid w:val="00360D9F"/>
    <w:rsid w:val="0036191F"/>
    <w:rsid w:val="00363FEF"/>
    <w:rsid w:val="00365B1C"/>
    <w:rsid w:val="00367C6E"/>
    <w:rsid w:val="00372706"/>
    <w:rsid w:val="00373E03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662F"/>
    <w:rsid w:val="003A68A0"/>
    <w:rsid w:val="003A7C95"/>
    <w:rsid w:val="003A7E73"/>
    <w:rsid w:val="003B042F"/>
    <w:rsid w:val="003B12DD"/>
    <w:rsid w:val="003B1C5C"/>
    <w:rsid w:val="003B2462"/>
    <w:rsid w:val="003B3261"/>
    <w:rsid w:val="003B3DAF"/>
    <w:rsid w:val="003B671C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E6029"/>
    <w:rsid w:val="003F1E82"/>
    <w:rsid w:val="003F1F1A"/>
    <w:rsid w:val="003F2BF6"/>
    <w:rsid w:val="003F3129"/>
    <w:rsid w:val="003F3E9E"/>
    <w:rsid w:val="00400F88"/>
    <w:rsid w:val="004062CD"/>
    <w:rsid w:val="004108CB"/>
    <w:rsid w:val="00416A82"/>
    <w:rsid w:val="00416D47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200E"/>
    <w:rsid w:val="00493A4A"/>
    <w:rsid w:val="004969B1"/>
    <w:rsid w:val="004969EA"/>
    <w:rsid w:val="004A0756"/>
    <w:rsid w:val="004A4362"/>
    <w:rsid w:val="004A4876"/>
    <w:rsid w:val="004A56F9"/>
    <w:rsid w:val="004A5879"/>
    <w:rsid w:val="004A5B08"/>
    <w:rsid w:val="004A63A1"/>
    <w:rsid w:val="004B1112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16AF6"/>
    <w:rsid w:val="0052150B"/>
    <w:rsid w:val="0052171E"/>
    <w:rsid w:val="005319A3"/>
    <w:rsid w:val="00536913"/>
    <w:rsid w:val="00547268"/>
    <w:rsid w:val="0055103C"/>
    <w:rsid w:val="00551B3E"/>
    <w:rsid w:val="00554676"/>
    <w:rsid w:val="005552B5"/>
    <w:rsid w:val="00556CC9"/>
    <w:rsid w:val="00560511"/>
    <w:rsid w:val="005628EF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4868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B7F2A"/>
    <w:rsid w:val="005C0708"/>
    <w:rsid w:val="005C18A4"/>
    <w:rsid w:val="005C268F"/>
    <w:rsid w:val="005C519C"/>
    <w:rsid w:val="005D17C9"/>
    <w:rsid w:val="005D1AC4"/>
    <w:rsid w:val="005D75D5"/>
    <w:rsid w:val="005E090A"/>
    <w:rsid w:val="005E122F"/>
    <w:rsid w:val="005E2556"/>
    <w:rsid w:val="005E65D6"/>
    <w:rsid w:val="005E6A36"/>
    <w:rsid w:val="005E7BFE"/>
    <w:rsid w:val="005F3598"/>
    <w:rsid w:val="005F4D9E"/>
    <w:rsid w:val="005F5A15"/>
    <w:rsid w:val="0060114E"/>
    <w:rsid w:val="0060362A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B6F5A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106B"/>
    <w:rsid w:val="006E3C03"/>
    <w:rsid w:val="006E5955"/>
    <w:rsid w:val="006F33A8"/>
    <w:rsid w:val="006F3FB5"/>
    <w:rsid w:val="006F7629"/>
    <w:rsid w:val="006F7AD2"/>
    <w:rsid w:val="007002DE"/>
    <w:rsid w:val="007002E7"/>
    <w:rsid w:val="00722547"/>
    <w:rsid w:val="00726F62"/>
    <w:rsid w:val="00731C35"/>
    <w:rsid w:val="00732454"/>
    <w:rsid w:val="007402D1"/>
    <w:rsid w:val="007415E7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6568D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5009"/>
    <w:rsid w:val="007B7750"/>
    <w:rsid w:val="007C1BEE"/>
    <w:rsid w:val="007C31A4"/>
    <w:rsid w:val="007C352A"/>
    <w:rsid w:val="007D01FE"/>
    <w:rsid w:val="007D2F79"/>
    <w:rsid w:val="007D6696"/>
    <w:rsid w:val="007D70A4"/>
    <w:rsid w:val="007D72B8"/>
    <w:rsid w:val="007E46F5"/>
    <w:rsid w:val="007E4813"/>
    <w:rsid w:val="007E71E4"/>
    <w:rsid w:val="007E7638"/>
    <w:rsid w:val="007F0EE5"/>
    <w:rsid w:val="007F587E"/>
    <w:rsid w:val="007F637F"/>
    <w:rsid w:val="00805DF6"/>
    <w:rsid w:val="00812908"/>
    <w:rsid w:val="00814479"/>
    <w:rsid w:val="00814777"/>
    <w:rsid w:val="00814AD3"/>
    <w:rsid w:val="008215FF"/>
    <w:rsid w:val="00823B3A"/>
    <w:rsid w:val="008245AC"/>
    <w:rsid w:val="00825141"/>
    <w:rsid w:val="00826268"/>
    <w:rsid w:val="00831E97"/>
    <w:rsid w:val="00840DAB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3E12"/>
    <w:rsid w:val="00893FA8"/>
    <w:rsid w:val="008948D5"/>
    <w:rsid w:val="008951F7"/>
    <w:rsid w:val="008A450D"/>
    <w:rsid w:val="008A4646"/>
    <w:rsid w:val="008B018A"/>
    <w:rsid w:val="008B0CCF"/>
    <w:rsid w:val="008B2CCE"/>
    <w:rsid w:val="008B3F22"/>
    <w:rsid w:val="008C0E6D"/>
    <w:rsid w:val="008C5B38"/>
    <w:rsid w:val="008C63F6"/>
    <w:rsid w:val="008D1F43"/>
    <w:rsid w:val="008D3B55"/>
    <w:rsid w:val="008D3D4C"/>
    <w:rsid w:val="008D4E5B"/>
    <w:rsid w:val="008E19AE"/>
    <w:rsid w:val="008E4E0D"/>
    <w:rsid w:val="008F04CC"/>
    <w:rsid w:val="008F09D1"/>
    <w:rsid w:val="008F4B0E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35BC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133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A5D0B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2509B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A45D4"/>
    <w:rsid w:val="00AB1151"/>
    <w:rsid w:val="00AB740A"/>
    <w:rsid w:val="00AC1283"/>
    <w:rsid w:val="00AC1998"/>
    <w:rsid w:val="00AC357A"/>
    <w:rsid w:val="00AC71FD"/>
    <w:rsid w:val="00AD0B0A"/>
    <w:rsid w:val="00AD7E12"/>
    <w:rsid w:val="00AE198C"/>
    <w:rsid w:val="00AE49D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0321"/>
    <w:rsid w:val="00B11ADD"/>
    <w:rsid w:val="00B11E27"/>
    <w:rsid w:val="00B13929"/>
    <w:rsid w:val="00B14C4B"/>
    <w:rsid w:val="00B16947"/>
    <w:rsid w:val="00B2368B"/>
    <w:rsid w:val="00B27F9E"/>
    <w:rsid w:val="00B314C9"/>
    <w:rsid w:val="00B32EF7"/>
    <w:rsid w:val="00B336CA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0593"/>
    <w:rsid w:val="00B72B1B"/>
    <w:rsid w:val="00B74DA2"/>
    <w:rsid w:val="00B74DDC"/>
    <w:rsid w:val="00B77F71"/>
    <w:rsid w:val="00B77FB5"/>
    <w:rsid w:val="00B80A70"/>
    <w:rsid w:val="00B82AFB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3193"/>
    <w:rsid w:val="00BD5A5F"/>
    <w:rsid w:val="00BD6D06"/>
    <w:rsid w:val="00BD73AB"/>
    <w:rsid w:val="00BE16AF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3733"/>
    <w:rsid w:val="00CA45EE"/>
    <w:rsid w:val="00CA66A7"/>
    <w:rsid w:val="00CB18DC"/>
    <w:rsid w:val="00CB1EB4"/>
    <w:rsid w:val="00CB35C8"/>
    <w:rsid w:val="00CC0B33"/>
    <w:rsid w:val="00CC4AAD"/>
    <w:rsid w:val="00CC523E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22D6F"/>
    <w:rsid w:val="00D32517"/>
    <w:rsid w:val="00D40CFA"/>
    <w:rsid w:val="00D4573F"/>
    <w:rsid w:val="00D474E9"/>
    <w:rsid w:val="00D51457"/>
    <w:rsid w:val="00D522E1"/>
    <w:rsid w:val="00D52C90"/>
    <w:rsid w:val="00D52EDD"/>
    <w:rsid w:val="00D55BAD"/>
    <w:rsid w:val="00D56258"/>
    <w:rsid w:val="00D6256E"/>
    <w:rsid w:val="00D63D56"/>
    <w:rsid w:val="00D646DE"/>
    <w:rsid w:val="00D74301"/>
    <w:rsid w:val="00D76DCD"/>
    <w:rsid w:val="00D777EE"/>
    <w:rsid w:val="00D80B3B"/>
    <w:rsid w:val="00D817D6"/>
    <w:rsid w:val="00D819F1"/>
    <w:rsid w:val="00D83E8F"/>
    <w:rsid w:val="00D86F89"/>
    <w:rsid w:val="00D932BA"/>
    <w:rsid w:val="00D94184"/>
    <w:rsid w:val="00D974AB"/>
    <w:rsid w:val="00DA048C"/>
    <w:rsid w:val="00DA127D"/>
    <w:rsid w:val="00DA43B8"/>
    <w:rsid w:val="00DA6B50"/>
    <w:rsid w:val="00DB2E5D"/>
    <w:rsid w:val="00DB408B"/>
    <w:rsid w:val="00DB464B"/>
    <w:rsid w:val="00DB6362"/>
    <w:rsid w:val="00DB7E7B"/>
    <w:rsid w:val="00DC09DF"/>
    <w:rsid w:val="00DC13C5"/>
    <w:rsid w:val="00DC3AC0"/>
    <w:rsid w:val="00DC4D42"/>
    <w:rsid w:val="00DC712A"/>
    <w:rsid w:val="00DE0860"/>
    <w:rsid w:val="00DE1600"/>
    <w:rsid w:val="00DE335B"/>
    <w:rsid w:val="00DE49FB"/>
    <w:rsid w:val="00DE4F7D"/>
    <w:rsid w:val="00DF6A67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2412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1C99"/>
    <w:rsid w:val="00E56AF9"/>
    <w:rsid w:val="00E60792"/>
    <w:rsid w:val="00E614CA"/>
    <w:rsid w:val="00E67C70"/>
    <w:rsid w:val="00E71937"/>
    <w:rsid w:val="00E846A2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837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D37BF"/>
    <w:rsid w:val="00ED7290"/>
    <w:rsid w:val="00EE0CF7"/>
    <w:rsid w:val="00EE18DF"/>
    <w:rsid w:val="00EE75E2"/>
    <w:rsid w:val="00EF7445"/>
    <w:rsid w:val="00F00066"/>
    <w:rsid w:val="00F01CF9"/>
    <w:rsid w:val="00F04B5A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1C39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284"/>
    <w:rsid w:val="00FF6BF4"/>
    <w:rsid w:val="00FF7732"/>
    <w:rsid w:val="01BB0C1E"/>
    <w:rsid w:val="01BC211F"/>
    <w:rsid w:val="02313BF6"/>
    <w:rsid w:val="0236335D"/>
    <w:rsid w:val="029C1017"/>
    <w:rsid w:val="031E09BF"/>
    <w:rsid w:val="03D83DC9"/>
    <w:rsid w:val="04316DBE"/>
    <w:rsid w:val="04357D70"/>
    <w:rsid w:val="048760F2"/>
    <w:rsid w:val="04CE68E0"/>
    <w:rsid w:val="05D657E2"/>
    <w:rsid w:val="05DD246D"/>
    <w:rsid w:val="07BA26EE"/>
    <w:rsid w:val="081333FC"/>
    <w:rsid w:val="084A5DB4"/>
    <w:rsid w:val="08995B09"/>
    <w:rsid w:val="08B12619"/>
    <w:rsid w:val="08C01BD2"/>
    <w:rsid w:val="09B2776D"/>
    <w:rsid w:val="09F35723"/>
    <w:rsid w:val="0A1E7F27"/>
    <w:rsid w:val="0A2A6531"/>
    <w:rsid w:val="0D522925"/>
    <w:rsid w:val="0D6D5D8C"/>
    <w:rsid w:val="0D7A4A46"/>
    <w:rsid w:val="0E9C0ED6"/>
    <w:rsid w:val="0EB5716F"/>
    <w:rsid w:val="0F8E78EA"/>
    <w:rsid w:val="103C7322"/>
    <w:rsid w:val="109E0A4B"/>
    <w:rsid w:val="10F905D9"/>
    <w:rsid w:val="10FF7B4F"/>
    <w:rsid w:val="11923782"/>
    <w:rsid w:val="119D3FFD"/>
    <w:rsid w:val="11C86506"/>
    <w:rsid w:val="125367D9"/>
    <w:rsid w:val="12A725B7"/>
    <w:rsid w:val="12DE70EC"/>
    <w:rsid w:val="13207E3D"/>
    <w:rsid w:val="13D1738A"/>
    <w:rsid w:val="14FE2A86"/>
    <w:rsid w:val="151B08BC"/>
    <w:rsid w:val="154047C7"/>
    <w:rsid w:val="15C3130D"/>
    <w:rsid w:val="15D94B17"/>
    <w:rsid w:val="164B28B5"/>
    <w:rsid w:val="16700AB9"/>
    <w:rsid w:val="16D225CA"/>
    <w:rsid w:val="17B86896"/>
    <w:rsid w:val="195D1315"/>
    <w:rsid w:val="19923117"/>
    <w:rsid w:val="1AD36842"/>
    <w:rsid w:val="1AD5775F"/>
    <w:rsid w:val="1AFE2E5C"/>
    <w:rsid w:val="1B244243"/>
    <w:rsid w:val="1CB67FCE"/>
    <w:rsid w:val="1CE23EF3"/>
    <w:rsid w:val="1CF67E64"/>
    <w:rsid w:val="1D1A3B4F"/>
    <w:rsid w:val="1D4E55A7"/>
    <w:rsid w:val="1D61352C"/>
    <w:rsid w:val="1D9445B8"/>
    <w:rsid w:val="1E1667ED"/>
    <w:rsid w:val="1ED32208"/>
    <w:rsid w:val="1F672987"/>
    <w:rsid w:val="1FA47735"/>
    <w:rsid w:val="20417469"/>
    <w:rsid w:val="20A23084"/>
    <w:rsid w:val="20DB31F9"/>
    <w:rsid w:val="20F64984"/>
    <w:rsid w:val="21614061"/>
    <w:rsid w:val="224913C5"/>
    <w:rsid w:val="234F613A"/>
    <w:rsid w:val="238362B9"/>
    <w:rsid w:val="2463124D"/>
    <w:rsid w:val="252235A1"/>
    <w:rsid w:val="25C3137A"/>
    <w:rsid w:val="268E2CE1"/>
    <w:rsid w:val="27132AE4"/>
    <w:rsid w:val="27621D33"/>
    <w:rsid w:val="282855C7"/>
    <w:rsid w:val="28E91313"/>
    <w:rsid w:val="2A66558A"/>
    <w:rsid w:val="2B170BD6"/>
    <w:rsid w:val="2B2A2A91"/>
    <w:rsid w:val="2B9862FA"/>
    <w:rsid w:val="2BD3788E"/>
    <w:rsid w:val="2C342986"/>
    <w:rsid w:val="2CA76795"/>
    <w:rsid w:val="2CBC6101"/>
    <w:rsid w:val="2CE661FF"/>
    <w:rsid w:val="2DE53D06"/>
    <w:rsid w:val="2E332EBC"/>
    <w:rsid w:val="2EB711FE"/>
    <w:rsid w:val="2F241423"/>
    <w:rsid w:val="2F877F54"/>
    <w:rsid w:val="2FC70B55"/>
    <w:rsid w:val="30134B5A"/>
    <w:rsid w:val="3027307C"/>
    <w:rsid w:val="30656210"/>
    <w:rsid w:val="30B01537"/>
    <w:rsid w:val="318917DA"/>
    <w:rsid w:val="324A740B"/>
    <w:rsid w:val="32DC64F2"/>
    <w:rsid w:val="32F84F55"/>
    <w:rsid w:val="33430DCB"/>
    <w:rsid w:val="348610CE"/>
    <w:rsid w:val="35067DF5"/>
    <w:rsid w:val="355B410F"/>
    <w:rsid w:val="35D92ADD"/>
    <w:rsid w:val="35DB7E79"/>
    <w:rsid w:val="36CC119D"/>
    <w:rsid w:val="36EE2165"/>
    <w:rsid w:val="37BA68D2"/>
    <w:rsid w:val="382C7426"/>
    <w:rsid w:val="388955CA"/>
    <w:rsid w:val="3A6630AB"/>
    <w:rsid w:val="3AF86E26"/>
    <w:rsid w:val="3B3F4A55"/>
    <w:rsid w:val="3BCB2FBA"/>
    <w:rsid w:val="3C5803C3"/>
    <w:rsid w:val="3D132375"/>
    <w:rsid w:val="3D145A6E"/>
    <w:rsid w:val="3E0C2BE9"/>
    <w:rsid w:val="3EE13909"/>
    <w:rsid w:val="3F6820A1"/>
    <w:rsid w:val="3F691F98"/>
    <w:rsid w:val="3FF83425"/>
    <w:rsid w:val="40123E72"/>
    <w:rsid w:val="41BA0EFE"/>
    <w:rsid w:val="425F59DD"/>
    <w:rsid w:val="43CE60AA"/>
    <w:rsid w:val="442922B0"/>
    <w:rsid w:val="44BA1682"/>
    <w:rsid w:val="45502F0B"/>
    <w:rsid w:val="45C64B1E"/>
    <w:rsid w:val="45D466E2"/>
    <w:rsid w:val="487610E0"/>
    <w:rsid w:val="48DF5182"/>
    <w:rsid w:val="49CB3958"/>
    <w:rsid w:val="4A0109DB"/>
    <w:rsid w:val="4A1B255B"/>
    <w:rsid w:val="4ABB39CC"/>
    <w:rsid w:val="4AD31B25"/>
    <w:rsid w:val="4AD60806"/>
    <w:rsid w:val="4B8D35BB"/>
    <w:rsid w:val="4B991F60"/>
    <w:rsid w:val="4BE47BC4"/>
    <w:rsid w:val="4CAC181F"/>
    <w:rsid w:val="4ED207B8"/>
    <w:rsid w:val="4EF12A5B"/>
    <w:rsid w:val="4FE73619"/>
    <w:rsid w:val="50903205"/>
    <w:rsid w:val="50FA1E6E"/>
    <w:rsid w:val="52972F71"/>
    <w:rsid w:val="52D90E94"/>
    <w:rsid w:val="530F5EA0"/>
    <w:rsid w:val="53226CDE"/>
    <w:rsid w:val="534D7B69"/>
    <w:rsid w:val="5362532D"/>
    <w:rsid w:val="547C1EB5"/>
    <w:rsid w:val="54EB607C"/>
    <w:rsid w:val="552861D1"/>
    <w:rsid w:val="553C29FB"/>
    <w:rsid w:val="559B2D78"/>
    <w:rsid w:val="569B73A6"/>
    <w:rsid w:val="576548F5"/>
    <w:rsid w:val="57FE1D25"/>
    <w:rsid w:val="585D04DA"/>
    <w:rsid w:val="58607961"/>
    <w:rsid w:val="58B92261"/>
    <w:rsid w:val="59395322"/>
    <w:rsid w:val="59501A7F"/>
    <w:rsid w:val="595F46ED"/>
    <w:rsid w:val="5996589D"/>
    <w:rsid w:val="5B6B0AF7"/>
    <w:rsid w:val="5B837637"/>
    <w:rsid w:val="5B863B83"/>
    <w:rsid w:val="5C2F3AE6"/>
    <w:rsid w:val="5C6F4617"/>
    <w:rsid w:val="5C884297"/>
    <w:rsid w:val="5CC1174C"/>
    <w:rsid w:val="5D877C56"/>
    <w:rsid w:val="5E9A21D3"/>
    <w:rsid w:val="5EB31B0F"/>
    <w:rsid w:val="5F1C2834"/>
    <w:rsid w:val="5F5E0AA9"/>
    <w:rsid w:val="6085265B"/>
    <w:rsid w:val="60C334A3"/>
    <w:rsid w:val="61AB75A8"/>
    <w:rsid w:val="623A1223"/>
    <w:rsid w:val="630E263F"/>
    <w:rsid w:val="63774A0F"/>
    <w:rsid w:val="64622A87"/>
    <w:rsid w:val="64D36440"/>
    <w:rsid w:val="654D047E"/>
    <w:rsid w:val="656F4C55"/>
    <w:rsid w:val="665705F5"/>
    <w:rsid w:val="66E144DE"/>
    <w:rsid w:val="66FA3411"/>
    <w:rsid w:val="683A25A9"/>
    <w:rsid w:val="6942534E"/>
    <w:rsid w:val="69666DB0"/>
    <w:rsid w:val="6A266C5C"/>
    <w:rsid w:val="6A653492"/>
    <w:rsid w:val="6A6D5692"/>
    <w:rsid w:val="6B122D3D"/>
    <w:rsid w:val="6B956FAE"/>
    <w:rsid w:val="6BD44692"/>
    <w:rsid w:val="6BE54AD8"/>
    <w:rsid w:val="6D035033"/>
    <w:rsid w:val="6DE314A5"/>
    <w:rsid w:val="6E2214E9"/>
    <w:rsid w:val="6E345534"/>
    <w:rsid w:val="6EC7708A"/>
    <w:rsid w:val="710243BC"/>
    <w:rsid w:val="711F0789"/>
    <w:rsid w:val="716D6193"/>
    <w:rsid w:val="717A62F9"/>
    <w:rsid w:val="731E0B81"/>
    <w:rsid w:val="731F06ED"/>
    <w:rsid w:val="733A27D9"/>
    <w:rsid w:val="733D6A7D"/>
    <w:rsid w:val="73693F72"/>
    <w:rsid w:val="7393433D"/>
    <w:rsid w:val="73D70FC8"/>
    <w:rsid w:val="7419338E"/>
    <w:rsid w:val="74D84FF7"/>
    <w:rsid w:val="76265F90"/>
    <w:rsid w:val="764930F0"/>
    <w:rsid w:val="76DA66E0"/>
    <w:rsid w:val="78A14102"/>
    <w:rsid w:val="79534E16"/>
    <w:rsid w:val="79884BBE"/>
    <w:rsid w:val="79B833FE"/>
    <w:rsid w:val="7A1D300E"/>
    <w:rsid w:val="7A2916B9"/>
    <w:rsid w:val="7AB0779E"/>
    <w:rsid w:val="7AC027B5"/>
    <w:rsid w:val="7C52443C"/>
    <w:rsid w:val="7C9B4791"/>
    <w:rsid w:val="7CED5226"/>
    <w:rsid w:val="7D3D646A"/>
    <w:rsid w:val="7DBF2CC4"/>
    <w:rsid w:val="7DC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6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批注框文本 字符"/>
    <w:basedOn w:val="21"/>
    <w:link w:val="12"/>
    <w:semiHidden/>
    <w:qFormat/>
    <w:uiPriority w:val="99"/>
    <w:rPr>
      <w:sz w:val="18"/>
      <w:szCs w:val="18"/>
    </w:rPr>
  </w:style>
  <w:style w:type="character" w:customStyle="1" w:styleId="38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39">
    <w:name w:val="页脚 字符"/>
    <w:basedOn w:val="21"/>
    <w:link w:val="13"/>
    <w:qFormat/>
    <w:uiPriority w:val="99"/>
    <w:rPr>
      <w:sz w:val="18"/>
      <w:szCs w:val="18"/>
    </w:rPr>
  </w:style>
  <w:style w:type="character" w:customStyle="1" w:styleId="40">
    <w:name w:val="hljs-comment"/>
    <w:basedOn w:val="21"/>
    <w:qFormat/>
    <w:uiPriority w:val="0"/>
  </w:style>
  <w:style w:type="character" w:customStyle="1" w:styleId="41">
    <w:name w:val="hljs-tag"/>
    <w:basedOn w:val="21"/>
    <w:qFormat/>
    <w:uiPriority w:val="0"/>
  </w:style>
  <w:style w:type="character" w:customStyle="1" w:styleId="42">
    <w:name w:val="hljs-title"/>
    <w:basedOn w:val="21"/>
    <w:qFormat/>
    <w:uiPriority w:val="0"/>
  </w:style>
  <w:style w:type="character" w:customStyle="1" w:styleId="43">
    <w:name w:val="hljs-attribute"/>
    <w:basedOn w:val="21"/>
    <w:qFormat/>
    <w:uiPriority w:val="0"/>
  </w:style>
  <w:style w:type="character" w:customStyle="1" w:styleId="44">
    <w:name w:val="hljs-value"/>
    <w:basedOn w:val="21"/>
    <w:qFormat/>
    <w:uiPriority w:val="0"/>
  </w:style>
  <w:style w:type="character" w:customStyle="1" w:styleId="45">
    <w:name w:val="HTML 预设格式 字符"/>
    <w:basedOn w:val="21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6">
    <w:name w:val="签名1"/>
    <w:basedOn w:val="21"/>
    <w:qFormat/>
    <w:uiPriority w:val="0"/>
  </w:style>
  <w:style w:type="character" w:customStyle="1" w:styleId="47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8">
    <w:name w:val="页眉 字符1"/>
    <w:qFormat/>
    <w:uiPriority w:val="0"/>
    <w:rPr>
      <w:rFonts w:ascii="Arial Narrow" w:hAnsi="Arial Narrow" w:eastAsia="Arial Narrow" w:cs="Arial Narrow"/>
      <w:kern w:val="2"/>
      <w:sz w:val="16"/>
      <w:szCs w:val="16"/>
    </w:rPr>
  </w:style>
  <w:style w:type="character" w:customStyle="1" w:styleId="49">
    <w:name w:val="页脚 字符1"/>
    <w:qFormat/>
    <w:uiPriority w:val="0"/>
    <w:rPr>
      <w:rFonts w:ascii="Arial Narrow" w:hAnsi="Arial Narrow" w:eastAsia="Arial Narrow" w:cs="Arial Narrow"/>
      <w:kern w:val="2"/>
      <w:sz w:val="16"/>
      <w:szCs w:val="16"/>
    </w:rPr>
  </w:style>
  <w:style w:type="paragraph" w:customStyle="1" w:styleId="50">
    <w:name w:val="Table_Sm_Heading"/>
    <w:basedOn w:val="1"/>
    <w:qFormat/>
    <w:uiPriority w:val="0"/>
    <w:pPr>
      <w:keepNext/>
      <w:keepLines/>
      <w:widowControl/>
      <w:spacing w:before="60" w:after="40"/>
      <w:jc w:val="left"/>
    </w:pPr>
    <w:rPr>
      <w:rFonts w:ascii="Futura Hv" w:hAnsi="Futura Hv" w:eastAsia="宋体" w:cs="Times New Roman"/>
      <w:kern w:val="0"/>
      <w:sz w:val="16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E4B4-7033-497C-94FA-D81E08F95A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28</Pages>
  <Words>6258</Words>
  <Characters>15744</Characters>
  <Lines>91</Lines>
  <Paragraphs>25</Paragraphs>
  <TotalTime>1</TotalTime>
  <ScaleCrop>false</ScaleCrop>
  <LinksUpToDate>false</LinksUpToDate>
  <CharactersWithSpaces>18033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2018-03-08T00:41:00Z</dcterms:created>
  <dc:creator>USER-</dc:creator>
  <cp:lastModifiedBy>张少旭</cp:lastModifiedBy>
  <cp:lastPrinted>2018-03-09T03:29:00Z</cp:lastPrinted>
  <dcterms:modified xsi:type="dcterms:W3CDTF">2022-05-06T11:48:20Z</dcterms:modified>
  <cp:revision>1151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F30CAC13AD884A7EBA028F0BD7AA12CC</vt:lpwstr>
  </property>
</Properties>
</file>