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Outbreak Report – Week 14 (April 1–7, 2025)</w:t>
      </w:r>
    </w:p>
    <w:p>
      <w:r>
        <w:t>Region: Western Valley District</w:t>
        <w:br/>
        <w:t>Facility: Kabira Sub-County Hospital</w:t>
        <w:br/>
        <w:t>Reporting Period: April 1–7, 2025</w:t>
        <w:br/>
        <w:t>Prepared by: Public Health Officer – District Zone 4</w:t>
      </w:r>
    </w:p>
    <w:p>
      <w:pPr>
        <w:pStyle w:val="Heading2"/>
      </w:pPr>
      <w:r>
        <w:t>Case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Symptom / Condition</w:t>
            </w:r>
          </w:p>
        </w:tc>
        <w:tc>
          <w:tcPr>
            <w:tcW w:type="dxa" w:w="4320"/>
          </w:tcPr>
          <w:p>
            <w:r>
              <w:t>Reported Cases</w:t>
            </w:r>
          </w:p>
        </w:tc>
      </w:tr>
      <w:tr>
        <w:tc>
          <w:tcPr>
            <w:tcW w:type="dxa" w:w="4320"/>
          </w:tcPr>
          <w:p>
            <w:r>
              <w:t>Fever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Persistent Cough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Skin Rash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Vomiting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Diarrhea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2"/>
      </w:pPr>
      <w:r>
        <w:t>Notes from Field Officers</w:t>
      </w:r>
    </w:p>
    <w:p>
      <w:r>
        <w:t>- Most fever cases reported from schools in Ndemu village.</w:t>
        <w:br/>
        <w:t>- Persistent cough primarily among adults over 50.</w:t>
        <w:br/>
        <w:t>- Skin rash cluster (13 cases) in Bukiri sector.</w:t>
        <w:br/>
        <w:t>- Water quality concerns near Lake Kabira.</w:t>
        <w:br/>
        <w:t>- 3 patients referred for further testing.</w:t>
      </w:r>
    </w:p>
    <w:p>
      <w:pPr>
        <w:pStyle w:val="Heading2"/>
      </w:pPr>
      <w:r>
        <w:t>Risk Assessment</w:t>
      </w:r>
    </w:p>
    <w:p>
      <w:r>
        <w:t>Current Risk Level: Moderate</w:t>
        <w:br/>
        <w:t>Outbreak Status: Under Watch</w:t>
        <w:br/>
        <w:t>Potential Threats: Possible waterborne outbreak in Bukiri.</w:t>
      </w:r>
    </w:p>
    <w:p>
      <w:pPr>
        <w:pStyle w:val="Heading2"/>
      </w:pPr>
      <w:r>
        <w:t>Recommended Actions</w:t>
      </w:r>
    </w:p>
    <w:p>
      <w:r>
        <w:t>1. Initiate targeted health screenings.</w:t>
        <w:br/>
        <w:t>2. Distribute water purification kits.</w:t>
        <w:br/>
        <w:t>3. Deploy mobile health units to schools.</w:t>
        <w:br/>
        <w:t>4. Monitor for increased gastrointestinal symptoms.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