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Dear Team,</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Recently, our company was subject to a Directed Denial of Service(DDoS) attack. This attack involves having many computers attempt to connect to our servers, over and over again. This flood of requests to connect to the system overloads the system, bringing it down, and leaving employees and customers unable to access critical bit of infrastructure, such as our web page.</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In order to stop this, our cyber security team is implementing more rigorous rules on our firewall, to protect against these malicious connections, and to implement changes to our system, to harden them against these types of attack.</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If you notice any sudden slowdowns on your system, or an inability to access the website, please forward these issues to the IT team immediately, so that we can look in these issues, to see if they are related to this type of attack.</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Regards,</w:t>
      </w:r>
    </w:p>
    <w:p w:rsidR="00000000" w:rsidDel="00000000" w:rsidP="00000000" w:rsidRDefault="00000000" w:rsidRPr="00000000" w14:paraId="0000000B">
      <w:pPr>
        <w:contextualSpacing w:val="0"/>
        <w:rPr/>
      </w:pPr>
      <w:r w:rsidDel="00000000" w:rsidR="00000000" w:rsidRPr="00000000">
        <w:rPr>
          <w:rtl w:val="0"/>
        </w:rPr>
        <w:t xml:space="preserve">Zachary Shaver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