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8CF26" w14:textId="77777777" w:rsidR="00AA7FD6" w:rsidRPr="00964C51" w:rsidRDefault="00000000">
      <w:pPr>
        <w:spacing w:after="120"/>
        <w:jc w:val="center"/>
        <w:rPr>
          <w:rFonts w:cs="Times New Roman"/>
          <w:color w:val="auto"/>
        </w:rPr>
      </w:pPr>
      <w:r w:rsidRPr="00964C51">
        <w:rPr>
          <w:rFonts w:cs="Times New Roman"/>
          <w:b/>
          <w:color w:val="auto"/>
          <w:sz w:val="36"/>
        </w:rPr>
        <w:t>TRAINING MATERIAL &amp; USER MANUAL GUIDE</w:t>
      </w:r>
    </w:p>
    <w:p w14:paraId="5F8E44F0" w14:textId="6FF7A338" w:rsidR="00964C51" w:rsidRPr="00964C51" w:rsidRDefault="00000000">
      <w:pPr>
        <w:spacing w:after="480"/>
        <w:jc w:val="center"/>
        <w:rPr>
          <w:rFonts w:cs="Times New Roman"/>
          <w:i/>
          <w:color w:val="auto"/>
        </w:rPr>
      </w:pPr>
      <w:r w:rsidRPr="00964C51">
        <w:rPr>
          <w:rFonts w:cs="Times New Roman"/>
          <w:i/>
          <w:color w:val="auto"/>
        </w:rPr>
        <w:t xml:space="preserve">Dokumen Panduan Baku Komprehensif Manajemen Edukasi Pengguna, Paket Materi Pelatihan Operasional, Modul Instruksional Pusat, dan </w:t>
      </w:r>
      <w:proofErr w:type="spellStart"/>
      <w:r w:rsidRPr="00964C51">
        <w:rPr>
          <w:rFonts w:cs="Times New Roman"/>
          <w:i/>
          <w:color w:val="auto"/>
        </w:rPr>
        <w:t>Simulasi</w:t>
      </w:r>
      <w:proofErr w:type="spellEnd"/>
      <w:r w:rsidRPr="00964C51">
        <w:rPr>
          <w:rFonts w:cs="Times New Roman"/>
          <w:i/>
          <w:color w:val="auto"/>
        </w:rPr>
        <w:t xml:space="preserve"> </w:t>
      </w:r>
      <w:proofErr w:type="spellStart"/>
      <w:r w:rsidRPr="00964C51">
        <w:rPr>
          <w:rFonts w:cs="Times New Roman"/>
          <w:i/>
          <w:color w:val="auto"/>
        </w:rPr>
        <w:t>Skenario</w:t>
      </w:r>
      <w:proofErr w:type="spellEnd"/>
      <w:r w:rsidRPr="00964C51">
        <w:rPr>
          <w:rFonts w:cs="Times New Roman"/>
          <w:i/>
          <w:color w:val="auto"/>
        </w:rPr>
        <w:t xml:space="preserve"> </w:t>
      </w:r>
      <w:proofErr w:type="spellStart"/>
      <w:r w:rsidRPr="00964C51">
        <w:rPr>
          <w:rFonts w:cs="Times New Roman"/>
          <w:i/>
          <w:color w:val="auto"/>
        </w:rPr>
        <w:t>Sistem</w:t>
      </w:r>
      <w:proofErr w:type="spellEnd"/>
    </w:p>
    <w:p w14:paraId="49C72E02" w14:textId="36F023CC" w:rsidR="00964C51" w:rsidRPr="00964C51" w:rsidRDefault="00964C51">
      <w:pPr>
        <w:spacing w:after="480"/>
        <w:jc w:val="center"/>
        <w:rPr>
          <w:rFonts w:cs="Times New Roman"/>
          <w:i/>
          <w:color w:val="auto"/>
        </w:rPr>
      </w:pPr>
      <w:r w:rsidRPr="00964C51">
        <w:rPr>
          <w:rFonts w:cs="Times New Roman"/>
          <w:noProof/>
          <w:color w:val="auto"/>
        </w:rPr>
        <w:drawing>
          <wp:inline distT="0" distB="0" distL="0" distR="0" wp14:anchorId="359A0FD8" wp14:editId="725E96ED">
            <wp:extent cx="2468880" cy="1927860"/>
            <wp:effectExtent l="0" t="0" r="762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a:srcRect l="25394" t="27174" r="25387" b="27754"/>
                    <a:stretch>
                      <a:fillRect/>
                    </a:stretch>
                  </pic:blipFill>
                  <pic:spPr>
                    <a:xfrm>
                      <a:off x="0" y="0"/>
                      <a:ext cx="2468880" cy="1927860"/>
                    </a:xfrm>
                    <a:prstGeom prst="rect">
                      <a:avLst/>
                    </a:prstGeom>
                    <a:ln/>
                  </pic:spPr>
                </pic:pic>
              </a:graphicData>
            </a:graphic>
          </wp:inline>
        </w:drawing>
      </w:r>
    </w:p>
    <w:p w14:paraId="13709F02" w14:textId="77777777" w:rsidR="00AA7FD6" w:rsidRPr="00964C51" w:rsidRDefault="00000000">
      <w:pPr>
        <w:spacing w:after="720"/>
        <w:jc w:val="center"/>
        <w:rPr>
          <w:rFonts w:cs="Times New Roman"/>
          <w:color w:val="auto"/>
        </w:rPr>
      </w:pPr>
      <w:r w:rsidRPr="00964C51">
        <w:rPr>
          <w:rFonts w:cs="Times New Roman"/>
          <w:b/>
          <w:color w:val="auto"/>
          <w:sz w:val="28"/>
        </w:rPr>
        <w:t>SISTEM INFORMASI DIGIRO</w:t>
      </w:r>
      <w:r w:rsidRPr="00964C51">
        <w:rPr>
          <w:rFonts w:cs="Times New Roman"/>
          <w:b/>
          <w:color w:val="auto"/>
          <w:sz w:val="28"/>
        </w:rPr>
        <w:br/>
        <w:t>(Digital Iqro &amp; Library System)</w:t>
      </w:r>
    </w:p>
    <w:p w14:paraId="6F391783" w14:textId="1684287B" w:rsidR="00AA7FD6" w:rsidRPr="00964C51" w:rsidRDefault="00000000" w:rsidP="00964C51">
      <w:pPr>
        <w:jc w:val="center"/>
        <w:rPr>
          <w:rFonts w:cs="Times New Roman"/>
          <w:color w:val="auto"/>
        </w:rPr>
      </w:pPr>
      <w:r w:rsidRPr="00964C51">
        <w:rPr>
          <w:rFonts w:cs="Times New Roman"/>
          <w:color w:val="auto"/>
        </w:rPr>
        <w:t>____________________________________________________</w:t>
      </w:r>
    </w:p>
    <w:p w14:paraId="2E82987F" w14:textId="632100F3" w:rsidR="00964C51" w:rsidRPr="00964C51" w:rsidRDefault="00000000" w:rsidP="00964C51">
      <w:pPr>
        <w:jc w:val="center"/>
        <w:rPr>
          <w:rFonts w:cs="Times New Roman"/>
          <w:color w:val="auto"/>
        </w:rPr>
      </w:pPr>
      <w:r w:rsidRPr="00964C51">
        <w:rPr>
          <w:rFonts w:cs="Times New Roman"/>
          <w:color w:val="auto"/>
        </w:rPr>
        <w:t>Klasifikasi Dokumen: Dokumen Kontrol Manajemen Proyek (Item Kerja No. 27)</w:t>
      </w:r>
      <w:r w:rsidRPr="00964C51">
        <w:rPr>
          <w:rFonts w:cs="Times New Roman"/>
          <w:color w:val="auto"/>
        </w:rPr>
        <w:br/>
        <w:t>Yurisdiksi Teknis: Trainer / Business Analyst / QA Penjamin Mutu</w:t>
      </w:r>
      <w:r w:rsidRPr="00964C51">
        <w:rPr>
          <w:rFonts w:cs="Times New Roman"/>
          <w:color w:val="auto"/>
        </w:rPr>
        <w:br/>
        <w:t>Status Validasi: Dokumen Baku Komprehensif - Siap Edukasi &amp; Go-Live (V1.0)</w:t>
      </w:r>
      <w:r w:rsidRPr="00964C51">
        <w:rPr>
          <w:rFonts w:cs="Times New Roman"/>
          <w:color w:val="auto"/>
        </w:rPr>
        <w:br/>
        <w:t xml:space="preserve">Tanggal </w:t>
      </w:r>
      <w:proofErr w:type="spellStart"/>
      <w:r w:rsidRPr="00964C51">
        <w:rPr>
          <w:rFonts w:cs="Times New Roman"/>
          <w:color w:val="auto"/>
        </w:rPr>
        <w:t>Penerbitan</w:t>
      </w:r>
      <w:proofErr w:type="spellEnd"/>
      <w:r w:rsidRPr="00964C51">
        <w:rPr>
          <w:rFonts w:cs="Times New Roman"/>
          <w:color w:val="auto"/>
        </w:rPr>
        <w:t>: 10 Juni 2026</w:t>
      </w:r>
    </w:p>
    <w:p w14:paraId="7EA75CAE" w14:textId="77777777" w:rsidR="00964C51" w:rsidRPr="00964C51" w:rsidRDefault="00964C51" w:rsidP="00964C51">
      <w:pPr>
        <w:jc w:val="center"/>
        <w:rPr>
          <w:rFonts w:cs="Times New Roman"/>
          <w:color w:val="auto"/>
        </w:rPr>
      </w:pPr>
    </w:p>
    <w:p w14:paraId="737AC88D" w14:textId="77777777" w:rsidR="00AA7FD6" w:rsidRPr="00964C51" w:rsidRDefault="00000000">
      <w:pPr>
        <w:jc w:val="center"/>
        <w:rPr>
          <w:rFonts w:cs="Times New Roman"/>
          <w:color w:val="auto"/>
        </w:rPr>
      </w:pPr>
      <w:r w:rsidRPr="00964C51">
        <w:rPr>
          <w:rFonts w:cs="Times New Roman"/>
          <w:b/>
          <w:color w:val="auto"/>
        </w:rPr>
        <w:t>JAKARTA, INDONESIA</w:t>
      </w:r>
    </w:p>
    <w:p w14:paraId="486CC621" w14:textId="77777777" w:rsidR="00AA7FD6" w:rsidRPr="00964C51" w:rsidRDefault="00000000">
      <w:pPr>
        <w:rPr>
          <w:rFonts w:cs="Times New Roman"/>
          <w:color w:val="auto"/>
        </w:rPr>
      </w:pPr>
      <w:r w:rsidRPr="00964C51">
        <w:rPr>
          <w:rFonts w:cs="Times New Roman"/>
          <w:color w:val="auto"/>
        </w:rPr>
        <w:br w:type="page"/>
      </w:r>
    </w:p>
    <w:p w14:paraId="0FF9B20A" w14:textId="77777777" w:rsidR="00AA7FD6" w:rsidRPr="00964C51" w:rsidRDefault="00000000">
      <w:pPr>
        <w:pStyle w:val="Heading1"/>
        <w:rPr>
          <w:rFonts w:ascii="Times New Roman" w:hAnsi="Times New Roman" w:cs="Times New Roman"/>
          <w:color w:val="auto"/>
        </w:rPr>
      </w:pPr>
      <w:r w:rsidRPr="00964C51">
        <w:rPr>
          <w:rFonts w:ascii="Times New Roman" w:hAnsi="Times New Roman" w:cs="Times New Roman"/>
          <w:color w:val="auto"/>
        </w:rPr>
        <w:lastRenderedPageBreak/>
        <w:t>I. PENDAHULUAN</w:t>
      </w:r>
    </w:p>
    <w:p w14:paraId="792FD922" w14:textId="77777777" w:rsidR="00AA7FD6" w:rsidRPr="00964C51" w:rsidRDefault="00000000">
      <w:pPr>
        <w:pStyle w:val="Heading2"/>
        <w:rPr>
          <w:rFonts w:ascii="Times New Roman" w:hAnsi="Times New Roman" w:cs="Times New Roman"/>
          <w:color w:val="auto"/>
        </w:rPr>
      </w:pPr>
      <w:r w:rsidRPr="00964C51">
        <w:rPr>
          <w:rFonts w:ascii="Times New Roman" w:hAnsi="Times New Roman" w:cs="Times New Roman"/>
          <w:color w:val="auto"/>
        </w:rPr>
        <w:t>1.1 Latar Belakang dan Urgensi Dokumen</w:t>
      </w:r>
    </w:p>
    <w:p w14:paraId="3BA9F3B3" w14:textId="77777777" w:rsidR="00AA7FD6" w:rsidRPr="00964C51" w:rsidRDefault="00000000">
      <w:pPr>
        <w:ind w:firstLine="576"/>
        <w:rPr>
          <w:rFonts w:cs="Times New Roman"/>
          <w:color w:val="auto"/>
        </w:rPr>
      </w:pPr>
      <w:r w:rsidRPr="00964C51">
        <w:rPr>
          <w:rFonts w:cs="Times New Roman"/>
          <w:color w:val="auto"/>
        </w:rPr>
        <w:t>Pengembangan Sistem Informasi Digital Iqro &amp; Library (DIGIRO) merupakan lompatan teknologi penting bagi institusi perpustakaan dalam mendigitalisasi seluruh rantai layanannya. Dengan cakupan fungsionalitas yang luas—mulai dari sirkulasi otomatis, enkripsi data anggota, hingga perhitungan denda waktu nyata—kesuksesan implementasi tidak hanya bergantung pada kualitas arsitektur baris kode, melainkan juga pada kesiapan fungsional para operator yang menjalankan sistem tersebut di lapangan.</w:t>
      </w:r>
    </w:p>
    <w:p w14:paraId="01F6E7BB" w14:textId="77777777" w:rsidR="00AA7FD6" w:rsidRPr="00964C51" w:rsidRDefault="00000000">
      <w:pPr>
        <w:ind w:firstLine="576"/>
        <w:rPr>
          <w:rFonts w:cs="Times New Roman"/>
          <w:color w:val="auto"/>
        </w:rPr>
      </w:pPr>
      <w:r w:rsidRPr="00964C51">
        <w:rPr>
          <w:rFonts w:cs="Times New Roman"/>
          <w:color w:val="auto"/>
        </w:rPr>
        <w:t>Dokumen Training Material ini disusun sebagai pemenuhan item kontrol spesifikasi proyek Nomor 27 pada fase penutupan dan serah terima proyek. Dokumen ini dirancang sebagai repositori pengetahuan taktis dan materi instruksional komprehensif bagi seluruh kelompok pengguna akhir (end-user) maupun administrator pusat. Tanpa adanya skenario edukasi yang terstruktur, fungsionalitas mutakhir dari platform DIGIRO berisiko tidak termanfaatkan secara optimal, yang pada akhirnya dapat menghambat proses adaptasi dan menurunkan kepuasan pemangku kepentingan.</w:t>
      </w:r>
    </w:p>
    <w:p w14:paraId="7824B245" w14:textId="77777777" w:rsidR="00AA7FD6" w:rsidRPr="00964C51" w:rsidRDefault="00000000">
      <w:pPr>
        <w:pStyle w:val="Heading2"/>
        <w:rPr>
          <w:rFonts w:ascii="Times New Roman" w:hAnsi="Times New Roman" w:cs="Times New Roman"/>
          <w:color w:val="auto"/>
        </w:rPr>
      </w:pPr>
      <w:r w:rsidRPr="00964C51">
        <w:rPr>
          <w:rFonts w:ascii="Times New Roman" w:hAnsi="Times New Roman" w:cs="Times New Roman"/>
          <w:color w:val="auto"/>
        </w:rPr>
        <w:t>1.2 Maksud dan Tujuan</w:t>
      </w:r>
    </w:p>
    <w:p w14:paraId="32D7E9E5" w14:textId="77777777" w:rsidR="00AA7FD6" w:rsidRPr="00964C51" w:rsidRDefault="00000000">
      <w:pPr>
        <w:ind w:firstLine="576"/>
        <w:rPr>
          <w:rFonts w:cs="Times New Roman"/>
          <w:color w:val="auto"/>
        </w:rPr>
      </w:pPr>
      <w:r w:rsidRPr="00964C51">
        <w:rPr>
          <w:rFonts w:cs="Times New Roman"/>
          <w:color w:val="auto"/>
        </w:rPr>
        <w:t>Maksud utama dari penerbitan Training Material ini adalah menyediakan instrumen edukasi mandiri dan panduan praktis operasional yang terstandardisasi. Adapun tujuan khusus dari penyusunan dokumen kontrol ini meliputi:</w:t>
      </w:r>
    </w:p>
    <w:p w14:paraId="2034C518" w14:textId="77777777" w:rsidR="00AA7FD6" w:rsidRPr="00964C51" w:rsidRDefault="00000000">
      <w:pPr>
        <w:pStyle w:val="ListBullet"/>
        <w:spacing w:after="120"/>
        <w:rPr>
          <w:rFonts w:cs="Times New Roman"/>
          <w:color w:val="auto"/>
        </w:rPr>
      </w:pPr>
      <w:r w:rsidRPr="00964C51">
        <w:rPr>
          <w:rFonts w:cs="Times New Roman"/>
          <w:color w:val="auto"/>
        </w:rPr>
        <w:t>Menyusun, memformulasikan, dan menyediakan paket materi pelatihan, modul panduan praktis, serta dokumentasi instruksional yang komprehensif bagi operator.</w:t>
      </w:r>
    </w:p>
    <w:p w14:paraId="2379E776" w14:textId="77777777" w:rsidR="00AA7FD6" w:rsidRPr="00964C51" w:rsidRDefault="00000000">
      <w:pPr>
        <w:pStyle w:val="ListBullet"/>
        <w:spacing w:after="120"/>
        <w:rPr>
          <w:rFonts w:cs="Times New Roman"/>
          <w:color w:val="auto"/>
        </w:rPr>
      </w:pPr>
      <w:r w:rsidRPr="00964C51">
        <w:rPr>
          <w:rFonts w:cs="Times New Roman"/>
          <w:color w:val="auto"/>
        </w:rPr>
        <w:t>Menyamakan persepsi dan tingkat pemahaman fungsional antara tim pengembang dengan staf administrasi perpustakaan.</w:t>
      </w:r>
    </w:p>
    <w:p w14:paraId="16B1671F" w14:textId="77777777" w:rsidR="00AA7FD6" w:rsidRPr="00964C51" w:rsidRDefault="00000000">
      <w:pPr>
        <w:pStyle w:val="ListBullet"/>
        <w:spacing w:after="120"/>
        <w:rPr>
          <w:rFonts w:cs="Times New Roman"/>
          <w:color w:val="auto"/>
        </w:rPr>
      </w:pPr>
      <w:r w:rsidRPr="00964C51">
        <w:rPr>
          <w:rFonts w:cs="Times New Roman"/>
          <w:color w:val="auto"/>
        </w:rPr>
        <w:t>Menyediakan skenario simulasi langsung (hands-on) untuk meminimalkan kesalahan input data (human error) pada sistem berjalan.</w:t>
      </w:r>
    </w:p>
    <w:p w14:paraId="2ECDCE27" w14:textId="77777777" w:rsidR="00AA7FD6" w:rsidRPr="00964C51" w:rsidRDefault="00000000">
      <w:pPr>
        <w:pStyle w:val="ListBullet"/>
        <w:spacing w:after="120"/>
        <w:rPr>
          <w:rFonts w:cs="Times New Roman"/>
          <w:color w:val="auto"/>
        </w:rPr>
      </w:pPr>
      <w:r w:rsidRPr="00964C51">
        <w:rPr>
          <w:rFonts w:cs="Times New Roman"/>
          <w:color w:val="auto"/>
        </w:rPr>
        <w:t>Mempercepat proses transfer keilmuan (knowledge transfer) selama fase transisi sebelum tahapan penayangan sepenuhnya (Go-Live).</w:t>
      </w:r>
    </w:p>
    <w:p w14:paraId="286A895C" w14:textId="77777777" w:rsidR="00AA7FD6" w:rsidRPr="00964C51" w:rsidRDefault="00000000">
      <w:pPr>
        <w:pStyle w:val="ListBullet"/>
        <w:spacing w:after="120"/>
        <w:rPr>
          <w:rFonts w:cs="Times New Roman"/>
          <w:color w:val="auto"/>
        </w:rPr>
      </w:pPr>
      <w:r w:rsidRPr="00964C51">
        <w:rPr>
          <w:rFonts w:cs="Times New Roman"/>
          <w:color w:val="auto"/>
        </w:rPr>
        <w:t>Menyediakan panduan mitigasi awal bagi operator tingkat pertama jika terjadi kendala operasional kasual.</w:t>
      </w:r>
    </w:p>
    <w:p w14:paraId="1A244413" w14:textId="77777777" w:rsidR="00AA7FD6" w:rsidRPr="00964C51" w:rsidRDefault="00000000">
      <w:pPr>
        <w:pStyle w:val="Heading2"/>
        <w:rPr>
          <w:rFonts w:ascii="Times New Roman" w:hAnsi="Times New Roman" w:cs="Times New Roman"/>
          <w:color w:val="auto"/>
        </w:rPr>
      </w:pPr>
      <w:r w:rsidRPr="00964C51">
        <w:rPr>
          <w:rFonts w:ascii="Times New Roman" w:hAnsi="Times New Roman" w:cs="Times New Roman"/>
          <w:color w:val="auto"/>
        </w:rPr>
        <w:t>1.3 Peran dan Tanggung Jawab (PIC)</w:t>
      </w:r>
    </w:p>
    <w:p w14:paraId="7C544279" w14:textId="77777777" w:rsidR="00AA7FD6" w:rsidRPr="00964C51" w:rsidRDefault="00000000">
      <w:pPr>
        <w:ind w:firstLine="576"/>
        <w:rPr>
          <w:rFonts w:cs="Times New Roman"/>
          <w:color w:val="auto"/>
        </w:rPr>
      </w:pPr>
      <w:r w:rsidRPr="00964C51">
        <w:rPr>
          <w:rFonts w:cs="Times New Roman"/>
          <w:color w:val="auto"/>
        </w:rPr>
        <w:t>Penyusunan, pelaksanaan metode pelatihan, serta pembaruan berkala terhadap paket instruksional ini berada di bawah kendali penuh dua peran fungsional berikut:</w:t>
      </w:r>
    </w:p>
    <w:p w14:paraId="4787174A" w14:textId="77777777" w:rsidR="00AA7FD6" w:rsidRPr="00964C51" w:rsidRDefault="00000000">
      <w:pPr>
        <w:pStyle w:val="ListBullet"/>
        <w:spacing w:after="120"/>
        <w:rPr>
          <w:rFonts w:cs="Times New Roman"/>
          <w:color w:val="auto"/>
        </w:rPr>
      </w:pPr>
      <w:r w:rsidRPr="00964C51">
        <w:rPr>
          <w:rFonts w:cs="Times New Roman"/>
          <w:color w:val="auto"/>
        </w:rPr>
        <w:lastRenderedPageBreak/>
        <w:t>Trainer: Bertanggung jawab merancang skenario simulasi langsung kepada operator perpustakaan, memimpin kelas edukasi fisik maupun daring, serta mengevaluasi tingkat penyerapan materi oleh end-user.</w:t>
      </w:r>
    </w:p>
    <w:p w14:paraId="24954B20" w14:textId="77777777" w:rsidR="00AA7FD6" w:rsidRPr="00964C51" w:rsidRDefault="00000000">
      <w:pPr>
        <w:pStyle w:val="ListBullet"/>
        <w:spacing w:after="120"/>
        <w:rPr>
          <w:rFonts w:cs="Times New Roman"/>
          <w:color w:val="auto"/>
        </w:rPr>
      </w:pPr>
      <w:r w:rsidRPr="00964C51">
        <w:rPr>
          <w:rFonts w:cs="Times New Roman"/>
          <w:color w:val="auto"/>
        </w:rPr>
        <w:t>Business Analyst: Bertanggung jawab menerjemahkan spesifikasi fungsional sistem yang rumit ke dalam skema bahasa bisnis yang kasual, menyusun runtutan bab user manual, serta memastikan alur kerja sistem pada modul pelatihan selaras dengan kebutuhan operasional mitra perpustakaan.</w:t>
      </w:r>
    </w:p>
    <w:p w14:paraId="0E6FCAEB" w14:textId="77777777" w:rsidR="00AA7FD6" w:rsidRPr="00964C51" w:rsidRDefault="00000000">
      <w:pPr>
        <w:rPr>
          <w:rFonts w:cs="Times New Roman"/>
          <w:color w:val="auto"/>
        </w:rPr>
      </w:pPr>
      <w:r w:rsidRPr="00964C51">
        <w:rPr>
          <w:rFonts w:cs="Times New Roman"/>
          <w:color w:val="auto"/>
        </w:rPr>
        <w:br w:type="page"/>
      </w:r>
    </w:p>
    <w:p w14:paraId="71C84700" w14:textId="77777777" w:rsidR="00AA7FD6" w:rsidRPr="00964C51" w:rsidRDefault="00000000">
      <w:pPr>
        <w:pStyle w:val="Heading1"/>
        <w:rPr>
          <w:rFonts w:ascii="Times New Roman" w:hAnsi="Times New Roman" w:cs="Times New Roman"/>
          <w:color w:val="auto"/>
        </w:rPr>
      </w:pPr>
      <w:r w:rsidRPr="00964C51">
        <w:rPr>
          <w:rFonts w:ascii="Times New Roman" w:hAnsi="Times New Roman" w:cs="Times New Roman"/>
          <w:color w:val="auto"/>
        </w:rPr>
        <w:lastRenderedPageBreak/>
        <w:t>II. MATRIKS TATA KELOLA MANAJEMEN EDUKASI PENGGUNA</w:t>
      </w:r>
    </w:p>
    <w:p w14:paraId="2B58BC98" w14:textId="77777777" w:rsidR="00AA7FD6" w:rsidRPr="00964C51" w:rsidRDefault="00000000">
      <w:pPr>
        <w:ind w:firstLine="576"/>
        <w:rPr>
          <w:rFonts w:cs="Times New Roman"/>
          <w:color w:val="auto"/>
        </w:rPr>
      </w:pPr>
      <w:r w:rsidRPr="00964C51">
        <w:rPr>
          <w:rFonts w:cs="Times New Roman"/>
          <w:color w:val="auto"/>
        </w:rPr>
        <w:t>Sebagai bagian dari tata kelola penjaminan mutu proyek, kontrol terhadap kesiapan materi edukasi dikunci melalui lembar matriks spesifikasi formal. Berdasarkan kesepakatan penutupan proyek, berikut adalah lembar kontrol matriks manajemen pelatihan sistem DIGIRO:</w:t>
      </w:r>
    </w:p>
    <w:tbl>
      <w:tblPr>
        <w:tblW w:w="0" w:type="auto"/>
        <w:tblLayout w:type="fixed"/>
        <w:tblLook w:val="04A0" w:firstRow="1" w:lastRow="0" w:firstColumn="1" w:lastColumn="0" w:noHBand="0" w:noVBand="1"/>
      </w:tblPr>
      <w:tblGrid>
        <w:gridCol w:w="720"/>
        <w:gridCol w:w="1728"/>
        <w:gridCol w:w="2160"/>
        <w:gridCol w:w="5040"/>
        <w:gridCol w:w="1872"/>
      </w:tblGrid>
      <w:tr w:rsidR="00AA7FD6" w:rsidRPr="00964C51" w14:paraId="4DCEC234" w14:textId="77777777">
        <w:trPr>
          <w:cantSplit/>
          <w:tblHeader/>
        </w:trPr>
        <w:tc>
          <w:tcPr>
            <w:tcW w:w="720" w:type="dxa"/>
            <w:shd w:val="clear" w:color="auto" w:fill="1A365D"/>
            <w:tcMar>
              <w:top w:w="120" w:type="dxa"/>
              <w:left w:w="100" w:type="dxa"/>
              <w:bottom w:w="120" w:type="dxa"/>
              <w:right w:w="100" w:type="dxa"/>
            </w:tcMar>
          </w:tcPr>
          <w:p w14:paraId="0647D4C9" w14:textId="77777777" w:rsidR="00AA7FD6" w:rsidRPr="00964C51" w:rsidRDefault="00000000">
            <w:pPr>
              <w:rPr>
                <w:rFonts w:cs="Times New Roman"/>
                <w:color w:val="auto"/>
              </w:rPr>
            </w:pPr>
            <w:r w:rsidRPr="00964C51">
              <w:rPr>
                <w:rFonts w:cs="Times New Roman"/>
                <w:b/>
                <w:color w:val="auto"/>
                <w:sz w:val="20"/>
              </w:rPr>
              <w:t>No</w:t>
            </w:r>
          </w:p>
        </w:tc>
        <w:tc>
          <w:tcPr>
            <w:tcW w:w="1728" w:type="dxa"/>
            <w:shd w:val="clear" w:color="auto" w:fill="1A365D"/>
            <w:tcMar>
              <w:top w:w="120" w:type="dxa"/>
              <w:left w:w="100" w:type="dxa"/>
              <w:bottom w:w="120" w:type="dxa"/>
              <w:right w:w="100" w:type="dxa"/>
            </w:tcMar>
          </w:tcPr>
          <w:p w14:paraId="0CBAD407" w14:textId="77777777" w:rsidR="00AA7FD6" w:rsidRPr="00964C51" w:rsidRDefault="00000000">
            <w:pPr>
              <w:rPr>
                <w:rFonts w:cs="Times New Roman"/>
                <w:color w:val="auto"/>
              </w:rPr>
            </w:pPr>
            <w:r w:rsidRPr="00964C51">
              <w:rPr>
                <w:rFonts w:cs="Times New Roman"/>
                <w:b/>
                <w:color w:val="auto"/>
                <w:sz w:val="20"/>
              </w:rPr>
              <w:t>Tahap Proyek</w:t>
            </w:r>
          </w:p>
        </w:tc>
        <w:tc>
          <w:tcPr>
            <w:tcW w:w="2160" w:type="dxa"/>
            <w:shd w:val="clear" w:color="auto" w:fill="1A365D"/>
            <w:tcMar>
              <w:top w:w="120" w:type="dxa"/>
              <w:left w:w="100" w:type="dxa"/>
              <w:bottom w:w="120" w:type="dxa"/>
              <w:right w:w="100" w:type="dxa"/>
            </w:tcMar>
          </w:tcPr>
          <w:p w14:paraId="7664BC13" w14:textId="77777777" w:rsidR="00AA7FD6" w:rsidRPr="00964C51" w:rsidRDefault="00000000">
            <w:pPr>
              <w:rPr>
                <w:rFonts w:cs="Times New Roman"/>
                <w:color w:val="auto"/>
              </w:rPr>
            </w:pPr>
            <w:r w:rsidRPr="00964C51">
              <w:rPr>
                <w:rFonts w:cs="Times New Roman"/>
                <w:b/>
                <w:color w:val="auto"/>
                <w:sz w:val="20"/>
              </w:rPr>
              <w:t>Nama Dokumen</w:t>
            </w:r>
          </w:p>
        </w:tc>
        <w:tc>
          <w:tcPr>
            <w:tcW w:w="5040" w:type="dxa"/>
            <w:shd w:val="clear" w:color="auto" w:fill="1A365D"/>
            <w:tcMar>
              <w:top w:w="120" w:type="dxa"/>
              <w:left w:w="100" w:type="dxa"/>
              <w:bottom w:w="120" w:type="dxa"/>
              <w:right w:w="100" w:type="dxa"/>
            </w:tcMar>
          </w:tcPr>
          <w:p w14:paraId="11901333" w14:textId="77777777" w:rsidR="00AA7FD6" w:rsidRPr="00964C51" w:rsidRDefault="00000000">
            <w:pPr>
              <w:rPr>
                <w:rFonts w:cs="Times New Roman"/>
                <w:color w:val="auto"/>
              </w:rPr>
            </w:pPr>
            <w:r w:rsidRPr="00964C51">
              <w:rPr>
                <w:rFonts w:cs="Times New Roman"/>
                <w:b/>
                <w:color w:val="auto"/>
                <w:sz w:val="20"/>
              </w:rPr>
              <w:t>Maksud &amp; Tujuan Dokumen</w:t>
            </w:r>
          </w:p>
        </w:tc>
        <w:tc>
          <w:tcPr>
            <w:tcW w:w="1872" w:type="dxa"/>
            <w:shd w:val="clear" w:color="auto" w:fill="1A365D"/>
            <w:tcMar>
              <w:top w:w="120" w:type="dxa"/>
              <w:left w:w="100" w:type="dxa"/>
              <w:bottom w:w="120" w:type="dxa"/>
              <w:right w:w="100" w:type="dxa"/>
            </w:tcMar>
          </w:tcPr>
          <w:p w14:paraId="5F3D4D63" w14:textId="77777777" w:rsidR="00AA7FD6" w:rsidRPr="00964C51" w:rsidRDefault="00000000">
            <w:pPr>
              <w:rPr>
                <w:rFonts w:cs="Times New Roman"/>
                <w:color w:val="auto"/>
              </w:rPr>
            </w:pPr>
            <w:r w:rsidRPr="00964C51">
              <w:rPr>
                <w:rFonts w:cs="Times New Roman"/>
                <w:b/>
                <w:color w:val="auto"/>
                <w:sz w:val="20"/>
              </w:rPr>
              <w:t>PIC (Penanggung Jawab)</w:t>
            </w:r>
          </w:p>
        </w:tc>
      </w:tr>
      <w:tr w:rsidR="00AA7FD6" w:rsidRPr="00964C51" w14:paraId="73F2A27B" w14:textId="77777777">
        <w:trPr>
          <w:cantSplit/>
        </w:trPr>
        <w:tc>
          <w:tcPr>
            <w:tcW w:w="720" w:type="dxa"/>
            <w:tcMar>
              <w:top w:w="120" w:type="dxa"/>
              <w:left w:w="100" w:type="dxa"/>
              <w:bottom w:w="120" w:type="dxa"/>
              <w:right w:w="100" w:type="dxa"/>
            </w:tcMar>
          </w:tcPr>
          <w:p w14:paraId="0FFD2CAB" w14:textId="77777777" w:rsidR="00AA7FD6" w:rsidRPr="00964C51" w:rsidRDefault="00000000">
            <w:pPr>
              <w:spacing w:after="0"/>
              <w:jc w:val="center"/>
              <w:rPr>
                <w:rFonts w:cs="Times New Roman"/>
                <w:color w:val="auto"/>
              </w:rPr>
            </w:pPr>
            <w:r w:rsidRPr="00964C51">
              <w:rPr>
                <w:rFonts w:cs="Times New Roman"/>
                <w:b/>
                <w:color w:val="auto"/>
                <w:sz w:val="19"/>
              </w:rPr>
              <w:t>27</w:t>
            </w:r>
          </w:p>
        </w:tc>
        <w:tc>
          <w:tcPr>
            <w:tcW w:w="1728" w:type="dxa"/>
            <w:tcMar>
              <w:top w:w="120" w:type="dxa"/>
              <w:left w:w="100" w:type="dxa"/>
              <w:bottom w:w="120" w:type="dxa"/>
              <w:right w:w="100" w:type="dxa"/>
            </w:tcMar>
          </w:tcPr>
          <w:p w14:paraId="7EA7658C" w14:textId="77777777" w:rsidR="00AA7FD6" w:rsidRPr="00964C51" w:rsidRDefault="00000000">
            <w:pPr>
              <w:spacing w:after="0"/>
              <w:rPr>
                <w:rFonts w:cs="Times New Roman"/>
                <w:color w:val="auto"/>
              </w:rPr>
            </w:pPr>
            <w:r w:rsidRPr="00964C51">
              <w:rPr>
                <w:rFonts w:cs="Times New Roman"/>
                <w:color w:val="auto"/>
                <w:sz w:val="19"/>
              </w:rPr>
              <w:t>Training</w:t>
            </w:r>
          </w:p>
        </w:tc>
        <w:tc>
          <w:tcPr>
            <w:tcW w:w="2160" w:type="dxa"/>
            <w:tcMar>
              <w:top w:w="120" w:type="dxa"/>
              <w:left w:w="100" w:type="dxa"/>
              <w:bottom w:w="120" w:type="dxa"/>
              <w:right w:w="100" w:type="dxa"/>
            </w:tcMar>
          </w:tcPr>
          <w:p w14:paraId="76EFAC5C" w14:textId="77777777" w:rsidR="00AA7FD6" w:rsidRPr="00964C51" w:rsidRDefault="00000000">
            <w:pPr>
              <w:spacing w:after="0"/>
              <w:rPr>
                <w:rFonts w:cs="Times New Roman"/>
                <w:color w:val="auto"/>
              </w:rPr>
            </w:pPr>
            <w:r w:rsidRPr="00964C51">
              <w:rPr>
                <w:rFonts w:cs="Times New Roman"/>
                <w:b/>
                <w:color w:val="auto"/>
                <w:sz w:val="19"/>
              </w:rPr>
              <w:t>Training Material</w:t>
            </w:r>
          </w:p>
        </w:tc>
        <w:tc>
          <w:tcPr>
            <w:tcW w:w="5040" w:type="dxa"/>
            <w:tcMar>
              <w:top w:w="120" w:type="dxa"/>
              <w:left w:w="100" w:type="dxa"/>
              <w:bottom w:w="120" w:type="dxa"/>
              <w:right w:w="100" w:type="dxa"/>
            </w:tcMar>
          </w:tcPr>
          <w:p w14:paraId="63B4330A" w14:textId="77777777" w:rsidR="00AA7FD6" w:rsidRPr="00964C51" w:rsidRDefault="00000000">
            <w:pPr>
              <w:spacing w:after="0"/>
              <w:rPr>
                <w:rFonts w:cs="Times New Roman"/>
                <w:color w:val="auto"/>
              </w:rPr>
            </w:pPr>
            <w:r w:rsidRPr="00964C51">
              <w:rPr>
                <w:rFonts w:cs="Times New Roman"/>
                <w:color w:val="auto"/>
                <w:sz w:val="19"/>
              </w:rPr>
              <w:t>Menyusun, memformulasikan, dan menyediakan paket materi pelatihan, modul panduan praktis, serta dokumentasi instruksional yang komprehensif bagi kelompok pengguna akhir (end-user) maupun administrator pengelola sistem pusat.</w:t>
            </w:r>
          </w:p>
        </w:tc>
        <w:tc>
          <w:tcPr>
            <w:tcW w:w="1872" w:type="dxa"/>
            <w:tcMar>
              <w:top w:w="120" w:type="dxa"/>
              <w:left w:w="100" w:type="dxa"/>
              <w:bottom w:w="120" w:type="dxa"/>
              <w:right w:w="100" w:type="dxa"/>
            </w:tcMar>
          </w:tcPr>
          <w:p w14:paraId="1316FCF3" w14:textId="77777777" w:rsidR="00AA7FD6" w:rsidRPr="00964C51" w:rsidRDefault="00000000">
            <w:pPr>
              <w:spacing w:after="0"/>
              <w:rPr>
                <w:rFonts w:cs="Times New Roman"/>
                <w:color w:val="auto"/>
              </w:rPr>
            </w:pPr>
            <w:r w:rsidRPr="00964C51">
              <w:rPr>
                <w:rFonts w:cs="Times New Roman"/>
                <w:color w:val="auto"/>
                <w:sz w:val="19"/>
              </w:rPr>
              <w:t>Trainer / Business Analyst</w:t>
            </w:r>
          </w:p>
        </w:tc>
      </w:tr>
    </w:tbl>
    <w:p w14:paraId="3E504F55" w14:textId="77777777" w:rsidR="00AA7FD6" w:rsidRPr="00964C51" w:rsidRDefault="00000000">
      <w:pPr>
        <w:pStyle w:val="Heading2"/>
        <w:rPr>
          <w:rFonts w:ascii="Times New Roman" w:hAnsi="Times New Roman" w:cs="Times New Roman"/>
          <w:color w:val="auto"/>
        </w:rPr>
      </w:pPr>
      <w:r w:rsidRPr="00964C51">
        <w:rPr>
          <w:rFonts w:ascii="Times New Roman" w:hAnsi="Times New Roman" w:cs="Times New Roman"/>
          <w:color w:val="auto"/>
        </w:rPr>
        <w:t>2.1 Deskripsi Alur Kerja Komponen Pelatihan</w:t>
      </w:r>
    </w:p>
    <w:p w14:paraId="2A003317" w14:textId="77777777" w:rsidR="00AA7FD6" w:rsidRPr="00964C51" w:rsidRDefault="00000000">
      <w:pPr>
        <w:ind w:firstLine="576"/>
        <w:rPr>
          <w:rFonts w:cs="Times New Roman"/>
          <w:color w:val="auto"/>
        </w:rPr>
      </w:pPr>
      <w:r w:rsidRPr="00964C51">
        <w:rPr>
          <w:rFonts w:cs="Times New Roman"/>
          <w:color w:val="auto"/>
        </w:rPr>
        <w:t>Dokumen Training Material wajib diselesaikan dan divalidasi oleh tim penjamin mutu sebelum sistem dinyatakan siap tayang sepenuhnya (*Go-Live*). Penyusunan dokumen dilakukan secara kolaboratif: Business Analyst mengunci akurasi fungsional fitur, sementara Trainer merancang alur penyampaian agar mudah dipahami oleh operator perpustakaan yang memiliki latar belakang non-teknis. Berkas materi ini menjadi prasyarat mutlak pelaksanaan sesi *hands-on training* perdana.</w:t>
      </w:r>
    </w:p>
    <w:p w14:paraId="64B4D092" w14:textId="77777777" w:rsidR="00AA7FD6" w:rsidRPr="00964C51" w:rsidRDefault="00000000">
      <w:pPr>
        <w:rPr>
          <w:rFonts w:cs="Times New Roman"/>
          <w:color w:val="auto"/>
        </w:rPr>
      </w:pPr>
      <w:r w:rsidRPr="00964C51">
        <w:rPr>
          <w:rFonts w:cs="Times New Roman"/>
          <w:color w:val="auto"/>
        </w:rPr>
        <w:br w:type="page"/>
      </w:r>
    </w:p>
    <w:p w14:paraId="07B25B5E" w14:textId="77777777" w:rsidR="00AA7FD6" w:rsidRPr="00964C51" w:rsidRDefault="00000000">
      <w:pPr>
        <w:pStyle w:val="Heading1"/>
        <w:rPr>
          <w:rFonts w:ascii="Times New Roman" w:hAnsi="Times New Roman" w:cs="Times New Roman"/>
          <w:color w:val="auto"/>
        </w:rPr>
      </w:pPr>
      <w:r w:rsidRPr="00964C51">
        <w:rPr>
          <w:rFonts w:ascii="Times New Roman" w:hAnsi="Times New Roman" w:cs="Times New Roman"/>
          <w:color w:val="auto"/>
        </w:rPr>
        <w:lastRenderedPageBreak/>
        <w:t>III. CAKUPAN MODUL MATERI DAN SIMULASI SKENARIO OPERASIONAL</w:t>
      </w:r>
    </w:p>
    <w:p w14:paraId="6067CEF5" w14:textId="77777777" w:rsidR="00AA7FD6" w:rsidRPr="00964C51" w:rsidRDefault="00000000">
      <w:pPr>
        <w:ind w:firstLine="576"/>
        <w:rPr>
          <w:rFonts w:cs="Times New Roman"/>
          <w:color w:val="auto"/>
        </w:rPr>
      </w:pPr>
      <w:r w:rsidRPr="00964C51">
        <w:rPr>
          <w:rFonts w:cs="Times New Roman"/>
          <w:color w:val="auto"/>
        </w:rPr>
        <w:t>Paket Training Material DIGIRO dibagi menjadi beberapa kluster modul instruksional inti. Setiap modul mencakup petunjuk langkah-demi-langkah (step-by-step), tangkapan layar antarmuka, serta parameter data simulasi yang wajib dikuasai oleh operator:</w:t>
      </w:r>
    </w:p>
    <w:p w14:paraId="097B747C" w14:textId="77777777" w:rsidR="00AA7FD6" w:rsidRPr="00964C51" w:rsidRDefault="00000000">
      <w:pPr>
        <w:pStyle w:val="Heading2"/>
        <w:rPr>
          <w:rFonts w:ascii="Times New Roman" w:hAnsi="Times New Roman" w:cs="Times New Roman"/>
          <w:color w:val="auto"/>
        </w:rPr>
      </w:pPr>
      <w:r w:rsidRPr="00964C51">
        <w:rPr>
          <w:rFonts w:ascii="Times New Roman" w:hAnsi="Times New Roman" w:cs="Times New Roman"/>
          <w:color w:val="auto"/>
        </w:rPr>
        <w:t>Modul 01: Otorisasi &amp; Manajemen Akun Multi-Level</w:t>
      </w:r>
    </w:p>
    <w:p w14:paraId="6030669A" w14:textId="77777777" w:rsidR="00AA7FD6" w:rsidRPr="00964C51" w:rsidRDefault="00000000">
      <w:pPr>
        <w:ind w:firstLine="576"/>
        <w:rPr>
          <w:rFonts w:cs="Times New Roman"/>
          <w:color w:val="auto"/>
        </w:rPr>
      </w:pPr>
      <w:r w:rsidRPr="00964C51">
        <w:rPr>
          <w:rFonts w:cs="Times New Roman"/>
          <w:color w:val="auto"/>
        </w:rPr>
        <w:t>Edukasi mengenai pembagian hak akses sistem (Role-Based Access Control). Operator diajarkan cara melakukan login aman menggunakan enkripsi, melakukan pemulihan kata sandi mandiri, serta mendaftarkan profil anggota perpustakaan baru dengan validasi data yang ketat.</w:t>
      </w:r>
    </w:p>
    <w:p w14:paraId="3BDD0C92" w14:textId="77777777" w:rsidR="00AA7FD6" w:rsidRPr="00964C51" w:rsidRDefault="00000000">
      <w:pPr>
        <w:pStyle w:val="Heading2"/>
        <w:rPr>
          <w:rFonts w:ascii="Times New Roman" w:hAnsi="Times New Roman" w:cs="Times New Roman"/>
          <w:color w:val="auto"/>
        </w:rPr>
      </w:pPr>
      <w:r w:rsidRPr="00964C51">
        <w:rPr>
          <w:rFonts w:ascii="Times New Roman" w:hAnsi="Times New Roman" w:cs="Times New Roman"/>
          <w:color w:val="auto"/>
        </w:rPr>
        <w:t>Modul 02: Manajemen Sirkulasi Stok &amp; Inventaris Buku</w:t>
      </w:r>
    </w:p>
    <w:p w14:paraId="2A3802B9" w14:textId="77777777" w:rsidR="00AA7FD6" w:rsidRPr="00964C51" w:rsidRDefault="00000000">
      <w:pPr>
        <w:ind w:firstLine="576"/>
        <w:rPr>
          <w:rFonts w:cs="Times New Roman"/>
          <w:color w:val="auto"/>
        </w:rPr>
      </w:pPr>
      <w:r w:rsidRPr="00964C51">
        <w:rPr>
          <w:rFonts w:cs="Times New Roman"/>
          <w:color w:val="auto"/>
        </w:rPr>
        <w:t>Panduan teknis penginputan katalog literatur digital iqro serta buku fisik. Mencakup tata cara pengisian kode internasional (ISBN), klasifikasi kategori buku, penentuan nomor rak, penyuntingan status ketersediaan, hingga mekanisme penayangan aset buku baru pada aplikasi sisi pengguna.</w:t>
      </w:r>
    </w:p>
    <w:p w14:paraId="41CD4A33" w14:textId="77777777" w:rsidR="00AA7FD6" w:rsidRPr="00964C51" w:rsidRDefault="00000000">
      <w:pPr>
        <w:pStyle w:val="Heading2"/>
        <w:rPr>
          <w:rFonts w:ascii="Times New Roman" w:hAnsi="Times New Roman" w:cs="Times New Roman"/>
          <w:color w:val="auto"/>
        </w:rPr>
      </w:pPr>
      <w:r w:rsidRPr="00964C51">
        <w:rPr>
          <w:rFonts w:ascii="Times New Roman" w:hAnsi="Times New Roman" w:cs="Times New Roman"/>
          <w:color w:val="auto"/>
        </w:rPr>
        <w:t>Modul 03: Transaksi Sirkulasi &amp; Peminjaman Otomatis</w:t>
      </w:r>
    </w:p>
    <w:p w14:paraId="7BA45BF1" w14:textId="77777777" w:rsidR="00AA7FD6" w:rsidRPr="00964C51" w:rsidRDefault="00000000">
      <w:pPr>
        <w:ind w:firstLine="576"/>
        <w:rPr>
          <w:rFonts w:cs="Times New Roman"/>
          <w:color w:val="auto"/>
        </w:rPr>
      </w:pPr>
      <w:r w:rsidRPr="00964C51">
        <w:rPr>
          <w:rFonts w:cs="Times New Roman"/>
          <w:color w:val="auto"/>
        </w:rPr>
        <w:t>Simulasi alur transaksi peminjaman dan pengembalian koleksi secara riil. Operator dilatih menggunakan fitur pemindaian barcode, memantau batas waktu jatuh tempo peminjaman, serta melakukan log transaksi pengembalian untuk memperbarui kuantitas stok buku secara otomatis.</w:t>
      </w:r>
    </w:p>
    <w:p w14:paraId="6B682F73" w14:textId="77777777" w:rsidR="00AA7FD6" w:rsidRPr="00964C51" w:rsidRDefault="00000000">
      <w:pPr>
        <w:pStyle w:val="Heading2"/>
        <w:rPr>
          <w:rFonts w:ascii="Times New Roman" w:hAnsi="Times New Roman" w:cs="Times New Roman"/>
          <w:color w:val="auto"/>
        </w:rPr>
      </w:pPr>
      <w:r w:rsidRPr="00964C51">
        <w:rPr>
          <w:rFonts w:ascii="Times New Roman" w:hAnsi="Times New Roman" w:cs="Times New Roman"/>
          <w:color w:val="auto"/>
        </w:rPr>
        <w:t>Modul 04: Pengelolaan Denda &amp; Rekonsiliasi Finansial</w:t>
      </w:r>
    </w:p>
    <w:p w14:paraId="16F13535" w14:textId="77777777" w:rsidR="00AA7FD6" w:rsidRPr="00964C51" w:rsidRDefault="00000000">
      <w:pPr>
        <w:ind w:firstLine="576"/>
        <w:rPr>
          <w:rFonts w:cs="Times New Roman"/>
          <w:color w:val="auto"/>
        </w:rPr>
      </w:pPr>
      <w:r w:rsidRPr="00964C51">
        <w:rPr>
          <w:rFonts w:cs="Times New Roman"/>
          <w:color w:val="auto"/>
        </w:rPr>
        <w:t>Instruksi penanganan denda keterlambatan pengembalian buku yang dihitung secara otomatis oleh sistem. Mencakup skenario penerimaan pembayaran denda, pencetakan struk bukti digital, pembebasan denda bersyarat atas persetujuan pimpinan, hingga rekapitulasi laporan keuangan sirkulasi bulanan.</w:t>
      </w:r>
    </w:p>
    <w:p w14:paraId="3E92F16B" w14:textId="77777777" w:rsidR="00AA7FD6" w:rsidRPr="00964C51" w:rsidRDefault="00000000">
      <w:pPr>
        <w:pStyle w:val="Heading1"/>
        <w:rPr>
          <w:rFonts w:ascii="Times New Roman" w:hAnsi="Times New Roman" w:cs="Times New Roman"/>
          <w:color w:val="auto"/>
        </w:rPr>
      </w:pPr>
      <w:r w:rsidRPr="00964C51">
        <w:rPr>
          <w:rFonts w:ascii="Times New Roman" w:hAnsi="Times New Roman" w:cs="Times New Roman"/>
          <w:color w:val="auto"/>
        </w:rPr>
        <w:t>IV. TATA LAKSANA EVALUASI, VALIDASI, DAN MITIGASI KENDALA OPERASIONAL</w:t>
      </w:r>
    </w:p>
    <w:p w14:paraId="2644746F" w14:textId="77777777" w:rsidR="00AA7FD6" w:rsidRPr="00964C51" w:rsidRDefault="00000000">
      <w:pPr>
        <w:pStyle w:val="Heading2"/>
        <w:rPr>
          <w:rFonts w:ascii="Times New Roman" w:hAnsi="Times New Roman" w:cs="Times New Roman"/>
          <w:color w:val="auto"/>
        </w:rPr>
      </w:pPr>
      <w:r w:rsidRPr="00964C51">
        <w:rPr>
          <w:rFonts w:ascii="Times New Roman" w:hAnsi="Times New Roman" w:cs="Times New Roman"/>
          <w:color w:val="auto"/>
        </w:rPr>
        <w:t>4.1 Matriks Validasi Kesiapan Pengguna (Post-Training Checklist)</w:t>
      </w:r>
    </w:p>
    <w:p w14:paraId="2B3382A5" w14:textId="77777777" w:rsidR="00AA7FD6" w:rsidRPr="00964C51" w:rsidRDefault="00000000">
      <w:pPr>
        <w:ind w:firstLine="576"/>
        <w:rPr>
          <w:rFonts w:cs="Times New Roman"/>
          <w:color w:val="auto"/>
        </w:rPr>
      </w:pPr>
      <w:r w:rsidRPr="00964C51">
        <w:rPr>
          <w:rFonts w:cs="Times New Roman"/>
          <w:color w:val="auto"/>
        </w:rPr>
        <w:t>Guna memastikan efektivitas dari pelaksanaan transfer keilmuan, tim Business Analyst wajib melakukan evaluasi kompetensi fungsional terhadap perwakilan operator perpustakaan menggunakan matriks checklist berikut:</w:t>
      </w:r>
    </w:p>
    <w:tbl>
      <w:tblPr>
        <w:tblW w:w="0" w:type="auto"/>
        <w:tblLayout w:type="fixed"/>
        <w:tblLook w:val="04A0" w:firstRow="1" w:lastRow="0" w:firstColumn="1" w:lastColumn="0" w:noHBand="0" w:noVBand="1"/>
      </w:tblPr>
      <w:tblGrid>
        <w:gridCol w:w="720"/>
        <w:gridCol w:w="3168"/>
        <w:gridCol w:w="3600"/>
        <w:gridCol w:w="1440"/>
      </w:tblGrid>
      <w:tr w:rsidR="00AA7FD6" w:rsidRPr="00964C51" w14:paraId="4D386483" w14:textId="77777777">
        <w:trPr>
          <w:cantSplit/>
          <w:tblHeader/>
        </w:trPr>
        <w:tc>
          <w:tcPr>
            <w:tcW w:w="720" w:type="dxa"/>
            <w:shd w:val="clear" w:color="auto" w:fill="1A365D"/>
            <w:tcMar>
              <w:top w:w="120" w:type="dxa"/>
              <w:left w:w="100" w:type="dxa"/>
              <w:bottom w:w="120" w:type="dxa"/>
              <w:right w:w="100" w:type="dxa"/>
            </w:tcMar>
          </w:tcPr>
          <w:p w14:paraId="7227AFE2" w14:textId="77777777" w:rsidR="00AA7FD6" w:rsidRPr="00964C51" w:rsidRDefault="00000000">
            <w:pPr>
              <w:rPr>
                <w:rFonts w:cs="Times New Roman"/>
                <w:color w:val="auto"/>
              </w:rPr>
            </w:pPr>
            <w:r w:rsidRPr="00964C51">
              <w:rPr>
                <w:rFonts w:cs="Times New Roman"/>
                <w:b/>
                <w:color w:val="auto"/>
                <w:sz w:val="20"/>
              </w:rPr>
              <w:lastRenderedPageBreak/>
              <w:t>No</w:t>
            </w:r>
          </w:p>
        </w:tc>
        <w:tc>
          <w:tcPr>
            <w:tcW w:w="3168" w:type="dxa"/>
            <w:shd w:val="clear" w:color="auto" w:fill="1A365D"/>
            <w:tcMar>
              <w:top w:w="120" w:type="dxa"/>
              <w:left w:w="100" w:type="dxa"/>
              <w:bottom w:w="120" w:type="dxa"/>
              <w:right w:w="100" w:type="dxa"/>
            </w:tcMar>
          </w:tcPr>
          <w:p w14:paraId="779356ED" w14:textId="77777777" w:rsidR="00AA7FD6" w:rsidRPr="00964C51" w:rsidRDefault="00000000">
            <w:pPr>
              <w:rPr>
                <w:rFonts w:cs="Times New Roman"/>
                <w:color w:val="auto"/>
              </w:rPr>
            </w:pPr>
            <w:r w:rsidRPr="00964C51">
              <w:rPr>
                <w:rFonts w:cs="Times New Roman"/>
                <w:b/>
                <w:color w:val="auto"/>
                <w:sz w:val="20"/>
              </w:rPr>
              <w:t>Aspek Kompetensi Evaluasi</w:t>
            </w:r>
          </w:p>
        </w:tc>
        <w:tc>
          <w:tcPr>
            <w:tcW w:w="3600" w:type="dxa"/>
            <w:shd w:val="clear" w:color="auto" w:fill="1A365D"/>
            <w:tcMar>
              <w:top w:w="120" w:type="dxa"/>
              <w:left w:w="100" w:type="dxa"/>
              <w:bottom w:w="120" w:type="dxa"/>
              <w:right w:w="100" w:type="dxa"/>
            </w:tcMar>
          </w:tcPr>
          <w:p w14:paraId="6A7ABC9A" w14:textId="77777777" w:rsidR="00AA7FD6" w:rsidRPr="00964C51" w:rsidRDefault="00000000">
            <w:pPr>
              <w:rPr>
                <w:rFonts w:cs="Times New Roman"/>
                <w:color w:val="auto"/>
              </w:rPr>
            </w:pPr>
            <w:r w:rsidRPr="00964C51">
              <w:rPr>
                <w:rFonts w:cs="Times New Roman"/>
                <w:b/>
                <w:color w:val="auto"/>
                <w:sz w:val="20"/>
              </w:rPr>
              <w:t>Indikator Keberhasilan Operator</w:t>
            </w:r>
          </w:p>
        </w:tc>
        <w:tc>
          <w:tcPr>
            <w:tcW w:w="1440" w:type="dxa"/>
            <w:shd w:val="clear" w:color="auto" w:fill="1A365D"/>
            <w:tcMar>
              <w:top w:w="120" w:type="dxa"/>
              <w:left w:w="100" w:type="dxa"/>
              <w:bottom w:w="120" w:type="dxa"/>
              <w:right w:w="100" w:type="dxa"/>
            </w:tcMar>
          </w:tcPr>
          <w:p w14:paraId="01A25F8D" w14:textId="77777777" w:rsidR="00AA7FD6" w:rsidRPr="00964C51" w:rsidRDefault="00000000">
            <w:pPr>
              <w:rPr>
                <w:rFonts w:cs="Times New Roman"/>
                <w:color w:val="auto"/>
              </w:rPr>
            </w:pPr>
            <w:r w:rsidRPr="00964C51">
              <w:rPr>
                <w:rFonts w:cs="Times New Roman"/>
                <w:b/>
                <w:color w:val="auto"/>
                <w:sz w:val="20"/>
              </w:rPr>
              <w:t>Metode Uji</w:t>
            </w:r>
          </w:p>
        </w:tc>
      </w:tr>
      <w:tr w:rsidR="00AA7FD6" w:rsidRPr="00964C51" w14:paraId="1E8139BF" w14:textId="77777777">
        <w:trPr>
          <w:cantSplit/>
        </w:trPr>
        <w:tc>
          <w:tcPr>
            <w:tcW w:w="720" w:type="dxa"/>
            <w:tcMar>
              <w:top w:w="120" w:type="dxa"/>
              <w:left w:w="100" w:type="dxa"/>
              <w:bottom w:w="120" w:type="dxa"/>
              <w:right w:w="100" w:type="dxa"/>
            </w:tcMar>
          </w:tcPr>
          <w:p w14:paraId="0774C997" w14:textId="77777777" w:rsidR="00AA7FD6" w:rsidRPr="00964C51" w:rsidRDefault="00000000">
            <w:pPr>
              <w:spacing w:after="0"/>
              <w:jc w:val="center"/>
              <w:rPr>
                <w:rFonts w:cs="Times New Roman"/>
                <w:color w:val="auto"/>
              </w:rPr>
            </w:pPr>
            <w:r w:rsidRPr="00964C51">
              <w:rPr>
                <w:rFonts w:cs="Times New Roman"/>
                <w:color w:val="auto"/>
                <w:sz w:val="19"/>
              </w:rPr>
              <w:t>1</w:t>
            </w:r>
          </w:p>
        </w:tc>
        <w:tc>
          <w:tcPr>
            <w:tcW w:w="3168" w:type="dxa"/>
            <w:tcMar>
              <w:top w:w="120" w:type="dxa"/>
              <w:left w:w="100" w:type="dxa"/>
              <w:bottom w:w="120" w:type="dxa"/>
              <w:right w:w="100" w:type="dxa"/>
            </w:tcMar>
          </w:tcPr>
          <w:p w14:paraId="26665630" w14:textId="77777777" w:rsidR="00AA7FD6" w:rsidRPr="00964C51" w:rsidRDefault="00000000">
            <w:pPr>
              <w:spacing w:after="0"/>
              <w:rPr>
                <w:rFonts w:cs="Times New Roman"/>
                <w:color w:val="auto"/>
              </w:rPr>
            </w:pPr>
            <w:r w:rsidRPr="00964C51">
              <w:rPr>
                <w:rFonts w:cs="Times New Roman"/>
                <w:color w:val="auto"/>
                <w:sz w:val="19"/>
              </w:rPr>
              <w:t>Kelancaran Alur Registrasi</w:t>
            </w:r>
          </w:p>
        </w:tc>
        <w:tc>
          <w:tcPr>
            <w:tcW w:w="3600" w:type="dxa"/>
            <w:tcMar>
              <w:top w:w="120" w:type="dxa"/>
              <w:left w:w="100" w:type="dxa"/>
              <w:bottom w:w="120" w:type="dxa"/>
              <w:right w:w="100" w:type="dxa"/>
            </w:tcMar>
          </w:tcPr>
          <w:p w14:paraId="3F0528FC" w14:textId="77777777" w:rsidR="00AA7FD6" w:rsidRPr="00964C51" w:rsidRDefault="00000000">
            <w:pPr>
              <w:spacing w:after="0"/>
              <w:rPr>
                <w:rFonts w:cs="Times New Roman"/>
                <w:color w:val="auto"/>
              </w:rPr>
            </w:pPr>
            <w:r w:rsidRPr="00964C51">
              <w:rPr>
                <w:rFonts w:cs="Times New Roman"/>
                <w:color w:val="auto"/>
                <w:sz w:val="19"/>
              </w:rPr>
              <w:t>Operator mampu mendaftarkan anggota baru dan melakukan aktivasi akun dalam &lt; 2 menit.</w:t>
            </w:r>
          </w:p>
        </w:tc>
        <w:tc>
          <w:tcPr>
            <w:tcW w:w="1440" w:type="dxa"/>
            <w:tcMar>
              <w:top w:w="120" w:type="dxa"/>
              <w:left w:w="100" w:type="dxa"/>
              <w:bottom w:w="120" w:type="dxa"/>
              <w:right w:w="100" w:type="dxa"/>
            </w:tcMar>
          </w:tcPr>
          <w:p w14:paraId="44021234" w14:textId="77777777" w:rsidR="00AA7FD6" w:rsidRPr="00964C51" w:rsidRDefault="00000000">
            <w:pPr>
              <w:spacing w:after="0"/>
              <w:rPr>
                <w:rFonts w:cs="Times New Roman"/>
                <w:color w:val="auto"/>
              </w:rPr>
            </w:pPr>
            <w:r w:rsidRPr="00964C51">
              <w:rPr>
                <w:rFonts w:cs="Times New Roman"/>
                <w:color w:val="auto"/>
                <w:sz w:val="19"/>
              </w:rPr>
              <w:t>Simulasi Langsung</w:t>
            </w:r>
          </w:p>
        </w:tc>
      </w:tr>
      <w:tr w:rsidR="00AA7FD6" w:rsidRPr="00964C51" w14:paraId="4A1AD73E" w14:textId="77777777">
        <w:trPr>
          <w:cantSplit/>
        </w:trPr>
        <w:tc>
          <w:tcPr>
            <w:tcW w:w="720" w:type="dxa"/>
            <w:tcMar>
              <w:top w:w="120" w:type="dxa"/>
              <w:left w:w="100" w:type="dxa"/>
              <w:bottom w:w="120" w:type="dxa"/>
              <w:right w:w="100" w:type="dxa"/>
            </w:tcMar>
          </w:tcPr>
          <w:p w14:paraId="5E911A98" w14:textId="77777777" w:rsidR="00AA7FD6" w:rsidRPr="00964C51" w:rsidRDefault="00000000">
            <w:pPr>
              <w:spacing w:after="0"/>
              <w:jc w:val="center"/>
              <w:rPr>
                <w:rFonts w:cs="Times New Roman"/>
                <w:color w:val="auto"/>
              </w:rPr>
            </w:pPr>
            <w:r w:rsidRPr="00964C51">
              <w:rPr>
                <w:rFonts w:cs="Times New Roman"/>
                <w:color w:val="auto"/>
                <w:sz w:val="19"/>
              </w:rPr>
              <w:t>2</w:t>
            </w:r>
          </w:p>
        </w:tc>
        <w:tc>
          <w:tcPr>
            <w:tcW w:w="3168" w:type="dxa"/>
            <w:tcMar>
              <w:top w:w="120" w:type="dxa"/>
              <w:left w:w="100" w:type="dxa"/>
              <w:bottom w:w="120" w:type="dxa"/>
              <w:right w:w="100" w:type="dxa"/>
            </w:tcMar>
          </w:tcPr>
          <w:p w14:paraId="7FB61A9F" w14:textId="77777777" w:rsidR="00AA7FD6" w:rsidRPr="00964C51" w:rsidRDefault="00000000">
            <w:pPr>
              <w:spacing w:after="0"/>
              <w:rPr>
                <w:rFonts w:cs="Times New Roman"/>
                <w:color w:val="auto"/>
              </w:rPr>
            </w:pPr>
            <w:r w:rsidRPr="00964C51">
              <w:rPr>
                <w:rFonts w:cs="Times New Roman"/>
                <w:color w:val="auto"/>
                <w:sz w:val="19"/>
              </w:rPr>
              <w:t>Ketepatan Input Sirkulasi</w:t>
            </w:r>
          </w:p>
        </w:tc>
        <w:tc>
          <w:tcPr>
            <w:tcW w:w="3600" w:type="dxa"/>
            <w:tcMar>
              <w:top w:w="120" w:type="dxa"/>
              <w:left w:w="100" w:type="dxa"/>
              <w:bottom w:w="120" w:type="dxa"/>
              <w:right w:w="100" w:type="dxa"/>
            </w:tcMar>
          </w:tcPr>
          <w:p w14:paraId="08284B10" w14:textId="77777777" w:rsidR="00AA7FD6" w:rsidRPr="00964C51" w:rsidRDefault="00000000">
            <w:pPr>
              <w:spacing w:after="0"/>
              <w:rPr>
                <w:rFonts w:cs="Times New Roman"/>
                <w:color w:val="auto"/>
              </w:rPr>
            </w:pPr>
            <w:r w:rsidRPr="00964C51">
              <w:rPr>
                <w:rFonts w:cs="Times New Roman"/>
                <w:color w:val="auto"/>
                <w:sz w:val="19"/>
              </w:rPr>
              <w:t>Pengisian data stok buku baru sesuai dengan klasifikasi kategori tanpa galat tipe data.</w:t>
            </w:r>
          </w:p>
        </w:tc>
        <w:tc>
          <w:tcPr>
            <w:tcW w:w="1440" w:type="dxa"/>
            <w:tcMar>
              <w:top w:w="120" w:type="dxa"/>
              <w:left w:w="100" w:type="dxa"/>
              <w:bottom w:w="120" w:type="dxa"/>
              <w:right w:w="100" w:type="dxa"/>
            </w:tcMar>
          </w:tcPr>
          <w:p w14:paraId="0CD45DB0" w14:textId="77777777" w:rsidR="00AA7FD6" w:rsidRPr="00964C51" w:rsidRDefault="00000000">
            <w:pPr>
              <w:spacing w:after="0"/>
              <w:rPr>
                <w:rFonts w:cs="Times New Roman"/>
                <w:color w:val="auto"/>
              </w:rPr>
            </w:pPr>
            <w:r w:rsidRPr="00964C51">
              <w:rPr>
                <w:rFonts w:cs="Times New Roman"/>
                <w:color w:val="auto"/>
                <w:sz w:val="19"/>
              </w:rPr>
              <w:t>Data Audit Check</w:t>
            </w:r>
          </w:p>
        </w:tc>
      </w:tr>
      <w:tr w:rsidR="00AA7FD6" w:rsidRPr="00964C51" w14:paraId="6C064AE3" w14:textId="77777777">
        <w:trPr>
          <w:cantSplit/>
        </w:trPr>
        <w:tc>
          <w:tcPr>
            <w:tcW w:w="720" w:type="dxa"/>
            <w:tcMar>
              <w:top w:w="120" w:type="dxa"/>
              <w:left w:w="100" w:type="dxa"/>
              <w:bottom w:w="120" w:type="dxa"/>
              <w:right w:w="100" w:type="dxa"/>
            </w:tcMar>
          </w:tcPr>
          <w:p w14:paraId="02C0491B" w14:textId="77777777" w:rsidR="00AA7FD6" w:rsidRPr="00964C51" w:rsidRDefault="00000000">
            <w:pPr>
              <w:spacing w:after="0"/>
              <w:jc w:val="center"/>
              <w:rPr>
                <w:rFonts w:cs="Times New Roman"/>
                <w:color w:val="auto"/>
              </w:rPr>
            </w:pPr>
            <w:r w:rsidRPr="00964C51">
              <w:rPr>
                <w:rFonts w:cs="Times New Roman"/>
                <w:color w:val="auto"/>
                <w:sz w:val="19"/>
              </w:rPr>
              <w:t>3</w:t>
            </w:r>
          </w:p>
        </w:tc>
        <w:tc>
          <w:tcPr>
            <w:tcW w:w="3168" w:type="dxa"/>
            <w:tcMar>
              <w:top w:w="120" w:type="dxa"/>
              <w:left w:w="100" w:type="dxa"/>
              <w:bottom w:w="120" w:type="dxa"/>
              <w:right w:w="100" w:type="dxa"/>
            </w:tcMar>
          </w:tcPr>
          <w:p w14:paraId="25C153A6" w14:textId="77777777" w:rsidR="00AA7FD6" w:rsidRPr="00964C51" w:rsidRDefault="00000000">
            <w:pPr>
              <w:spacing w:after="0"/>
              <w:rPr>
                <w:rFonts w:cs="Times New Roman"/>
                <w:color w:val="auto"/>
              </w:rPr>
            </w:pPr>
            <w:r w:rsidRPr="00964C51">
              <w:rPr>
                <w:rFonts w:cs="Times New Roman"/>
                <w:color w:val="auto"/>
                <w:sz w:val="19"/>
              </w:rPr>
              <w:t>Penyelesaian Log Transaksi</w:t>
            </w:r>
          </w:p>
        </w:tc>
        <w:tc>
          <w:tcPr>
            <w:tcW w:w="3600" w:type="dxa"/>
            <w:tcMar>
              <w:top w:w="120" w:type="dxa"/>
              <w:left w:w="100" w:type="dxa"/>
              <w:bottom w:w="120" w:type="dxa"/>
              <w:right w:w="100" w:type="dxa"/>
            </w:tcMar>
          </w:tcPr>
          <w:p w14:paraId="04B2BBB0" w14:textId="77777777" w:rsidR="00AA7FD6" w:rsidRPr="00964C51" w:rsidRDefault="00000000">
            <w:pPr>
              <w:spacing w:after="0"/>
              <w:rPr>
                <w:rFonts w:cs="Times New Roman"/>
                <w:color w:val="auto"/>
              </w:rPr>
            </w:pPr>
            <w:r w:rsidRPr="00964C51">
              <w:rPr>
                <w:rFonts w:cs="Times New Roman"/>
                <w:color w:val="auto"/>
                <w:sz w:val="19"/>
              </w:rPr>
              <w:t>Proses peminjaman dan pengembalian buku tercatat di dalam log riwayat secara akurat.</w:t>
            </w:r>
          </w:p>
        </w:tc>
        <w:tc>
          <w:tcPr>
            <w:tcW w:w="1440" w:type="dxa"/>
            <w:tcMar>
              <w:top w:w="120" w:type="dxa"/>
              <w:left w:w="100" w:type="dxa"/>
              <w:bottom w:w="120" w:type="dxa"/>
              <w:right w:w="100" w:type="dxa"/>
            </w:tcMar>
          </w:tcPr>
          <w:p w14:paraId="57D6F1C7" w14:textId="77777777" w:rsidR="00AA7FD6" w:rsidRPr="00964C51" w:rsidRDefault="00000000">
            <w:pPr>
              <w:spacing w:after="0"/>
              <w:rPr>
                <w:rFonts w:cs="Times New Roman"/>
                <w:color w:val="auto"/>
              </w:rPr>
            </w:pPr>
            <w:r w:rsidRPr="00964C51">
              <w:rPr>
                <w:rFonts w:cs="Times New Roman"/>
                <w:color w:val="auto"/>
                <w:sz w:val="19"/>
              </w:rPr>
              <w:t>System Log Verify</w:t>
            </w:r>
          </w:p>
        </w:tc>
      </w:tr>
      <w:tr w:rsidR="00AA7FD6" w:rsidRPr="00964C51" w14:paraId="72281282" w14:textId="77777777">
        <w:trPr>
          <w:cantSplit/>
        </w:trPr>
        <w:tc>
          <w:tcPr>
            <w:tcW w:w="720" w:type="dxa"/>
            <w:tcMar>
              <w:top w:w="120" w:type="dxa"/>
              <w:left w:w="100" w:type="dxa"/>
              <w:bottom w:w="120" w:type="dxa"/>
              <w:right w:w="100" w:type="dxa"/>
            </w:tcMar>
          </w:tcPr>
          <w:p w14:paraId="4873E05F" w14:textId="77777777" w:rsidR="00AA7FD6" w:rsidRPr="00964C51" w:rsidRDefault="00000000">
            <w:pPr>
              <w:spacing w:after="0"/>
              <w:jc w:val="center"/>
              <w:rPr>
                <w:rFonts w:cs="Times New Roman"/>
                <w:color w:val="auto"/>
              </w:rPr>
            </w:pPr>
            <w:r w:rsidRPr="00964C51">
              <w:rPr>
                <w:rFonts w:cs="Times New Roman"/>
                <w:color w:val="auto"/>
                <w:sz w:val="19"/>
              </w:rPr>
              <w:t>4</w:t>
            </w:r>
          </w:p>
        </w:tc>
        <w:tc>
          <w:tcPr>
            <w:tcW w:w="3168" w:type="dxa"/>
            <w:tcMar>
              <w:top w:w="120" w:type="dxa"/>
              <w:left w:w="100" w:type="dxa"/>
              <w:bottom w:w="120" w:type="dxa"/>
              <w:right w:w="100" w:type="dxa"/>
            </w:tcMar>
          </w:tcPr>
          <w:p w14:paraId="20738ABC" w14:textId="77777777" w:rsidR="00AA7FD6" w:rsidRPr="00964C51" w:rsidRDefault="00000000">
            <w:pPr>
              <w:spacing w:after="0"/>
              <w:rPr>
                <w:rFonts w:cs="Times New Roman"/>
                <w:color w:val="auto"/>
              </w:rPr>
            </w:pPr>
            <w:r w:rsidRPr="00964C51">
              <w:rPr>
                <w:rFonts w:cs="Times New Roman"/>
                <w:color w:val="auto"/>
                <w:sz w:val="19"/>
              </w:rPr>
              <w:t>Akurasi Rekapitulasi Denda</w:t>
            </w:r>
          </w:p>
        </w:tc>
        <w:tc>
          <w:tcPr>
            <w:tcW w:w="3600" w:type="dxa"/>
            <w:tcMar>
              <w:top w:w="120" w:type="dxa"/>
              <w:left w:w="100" w:type="dxa"/>
              <w:bottom w:w="120" w:type="dxa"/>
              <w:right w:w="100" w:type="dxa"/>
            </w:tcMar>
          </w:tcPr>
          <w:p w14:paraId="0B9E0932" w14:textId="77777777" w:rsidR="00AA7FD6" w:rsidRPr="00964C51" w:rsidRDefault="00000000">
            <w:pPr>
              <w:spacing w:after="0"/>
              <w:rPr>
                <w:rFonts w:cs="Times New Roman"/>
                <w:color w:val="auto"/>
              </w:rPr>
            </w:pPr>
            <w:r w:rsidRPr="00964C51">
              <w:rPr>
                <w:rFonts w:cs="Times New Roman"/>
                <w:color w:val="auto"/>
                <w:sz w:val="19"/>
              </w:rPr>
              <w:t>Operator berhasil memproses denda keterlambatan dan mencetak struk laporan bulanan.</w:t>
            </w:r>
          </w:p>
        </w:tc>
        <w:tc>
          <w:tcPr>
            <w:tcW w:w="1440" w:type="dxa"/>
            <w:tcMar>
              <w:top w:w="120" w:type="dxa"/>
              <w:left w:w="100" w:type="dxa"/>
              <w:bottom w:w="120" w:type="dxa"/>
              <w:right w:w="100" w:type="dxa"/>
            </w:tcMar>
          </w:tcPr>
          <w:p w14:paraId="48D36DCC" w14:textId="77777777" w:rsidR="00AA7FD6" w:rsidRPr="00964C51" w:rsidRDefault="00000000">
            <w:pPr>
              <w:spacing w:after="0"/>
              <w:rPr>
                <w:rFonts w:cs="Times New Roman"/>
                <w:color w:val="auto"/>
              </w:rPr>
            </w:pPr>
            <w:r w:rsidRPr="00964C51">
              <w:rPr>
                <w:rFonts w:cs="Times New Roman"/>
                <w:color w:val="auto"/>
                <w:sz w:val="19"/>
              </w:rPr>
              <w:t>Financial Matching</w:t>
            </w:r>
          </w:p>
        </w:tc>
      </w:tr>
    </w:tbl>
    <w:p w14:paraId="065AF88C" w14:textId="77777777" w:rsidR="00AA7FD6" w:rsidRPr="00964C51" w:rsidRDefault="00000000">
      <w:pPr>
        <w:pStyle w:val="Heading2"/>
        <w:rPr>
          <w:rFonts w:ascii="Times New Roman" w:hAnsi="Times New Roman" w:cs="Times New Roman"/>
          <w:color w:val="auto"/>
        </w:rPr>
      </w:pPr>
      <w:r w:rsidRPr="00964C51">
        <w:rPr>
          <w:rFonts w:ascii="Times New Roman" w:hAnsi="Times New Roman" w:cs="Times New Roman"/>
          <w:color w:val="auto"/>
        </w:rPr>
        <w:t>4.2 Manajemen Mitigasi Kendala Awal (Operator First-Level Troubleshooting)</w:t>
      </w:r>
    </w:p>
    <w:p w14:paraId="6AFDB4F3" w14:textId="77777777" w:rsidR="00AA7FD6" w:rsidRPr="00964C51" w:rsidRDefault="00000000">
      <w:pPr>
        <w:ind w:firstLine="576"/>
        <w:rPr>
          <w:rFonts w:cs="Times New Roman"/>
          <w:color w:val="auto"/>
        </w:rPr>
      </w:pPr>
      <w:r w:rsidRPr="00964C51">
        <w:rPr>
          <w:rFonts w:cs="Times New Roman"/>
          <w:color w:val="auto"/>
        </w:rPr>
        <w:t>Sejalan dengan rekomendasi laporan penjaminan mutu, draf *Training Material* ini telah dilengkapi dengan bab khusus visualisasi dan panduan penanganan kendala kasual sistem (*first-level troubleshooting*). Jika operator mengalami masalah operasional, langkah mitigasi berikut wajib dijalankan secara mandiri sebelum melakukan eskalasi ke tim IT pusat:</w:t>
      </w:r>
    </w:p>
    <w:p w14:paraId="2213C0EB" w14:textId="77777777" w:rsidR="00AA7FD6" w:rsidRPr="00964C51" w:rsidRDefault="00000000">
      <w:pPr>
        <w:pStyle w:val="ListBullet"/>
        <w:spacing w:after="120"/>
        <w:rPr>
          <w:rFonts w:cs="Times New Roman"/>
          <w:color w:val="auto"/>
        </w:rPr>
      </w:pPr>
      <w:r w:rsidRPr="00964C51">
        <w:rPr>
          <w:rFonts w:cs="Times New Roman"/>
          <w:color w:val="auto"/>
        </w:rPr>
        <w:t>Kegagalan Otorisasi Akun (Login Fail): Pastikan status keanggotaan aktif pada database, periksa tombol Caps Lock, lakukan pembersihan cache browser, atau gunakan fitur 'Lupa Kata Sandi' untuk merestorasi token otentikasi.</w:t>
      </w:r>
    </w:p>
    <w:p w14:paraId="6ADCCDE9" w14:textId="77777777" w:rsidR="00AA7FD6" w:rsidRPr="00964C51" w:rsidRDefault="00000000">
      <w:pPr>
        <w:pStyle w:val="ListBullet"/>
        <w:spacing w:after="120"/>
        <w:rPr>
          <w:rFonts w:cs="Times New Roman"/>
          <w:color w:val="auto"/>
        </w:rPr>
      </w:pPr>
      <w:r w:rsidRPr="00964C51">
        <w:rPr>
          <w:rFonts w:cs="Times New Roman"/>
          <w:color w:val="auto"/>
        </w:rPr>
        <w:t>Kendala Pemindaian Barcode (Sirkulasi): Jika perangkat scanner gagal membaca kode buku, lakukan input nomor ISBN/ID buku secara manual pada kolom pencarian alternatif yang telah disediakan pada antarmuka sirkulasi.</w:t>
      </w:r>
    </w:p>
    <w:p w14:paraId="33D45BFB" w14:textId="77777777" w:rsidR="00AA7FD6" w:rsidRPr="00964C51" w:rsidRDefault="00000000">
      <w:pPr>
        <w:pStyle w:val="ListBullet"/>
        <w:spacing w:after="120"/>
        <w:rPr>
          <w:rFonts w:cs="Times New Roman"/>
          <w:color w:val="auto"/>
        </w:rPr>
      </w:pPr>
      <w:r w:rsidRPr="00964C51">
        <w:rPr>
          <w:rFonts w:cs="Times New Roman"/>
          <w:color w:val="auto"/>
        </w:rPr>
        <w:t>Keterlambatan Pembaruan Stok (Stok Sinkronisasi Delay): Lakukan refresh halaman utama atau periksa status konektivitas jaringan internet lokal. Sistem DIGIRO mengadopsi sinkronisasi riil; jika koneksi terputus, sistem akan menyimpan log sementara pada local storage browser.</w:t>
      </w:r>
    </w:p>
    <w:p w14:paraId="74D97B3B" w14:textId="77777777" w:rsidR="00AA7FD6" w:rsidRPr="00964C51" w:rsidRDefault="00000000">
      <w:pPr>
        <w:pStyle w:val="ListBullet"/>
        <w:spacing w:after="120"/>
        <w:rPr>
          <w:rFonts w:cs="Times New Roman"/>
          <w:color w:val="auto"/>
        </w:rPr>
      </w:pPr>
      <w:r w:rsidRPr="00964C51">
        <w:rPr>
          <w:rFonts w:cs="Times New Roman"/>
          <w:color w:val="auto"/>
        </w:rPr>
        <w:t>Batas Waktu Penyerahan Dokumen: Sesuai instruksi penjaminan mutu, berkas *Training Material* utuh wajib diserahkan kepada perwakilan mitra tata usaha perpustakaan selambat-lambatnya 5 (lima) hari kerja sebelum jadwal pelatihan fisik perdana dilaksanakan.</w:t>
      </w:r>
    </w:p>
    <w:p w14:paraId="56597879" w14:textId="77777777" w:rsidR="00AA7FD6" w:rsidRPr="00964C51" w:rsidRDefault="00000000">
      <w:pPr>
        <w:pStyle w:val="Heading2"/>
        <w:rPr>
          <w:rFonts w:ascii="Times New Roman" w:hAnsi="Times New Roman" w:cs="Times New Roman"/>
          <w:color w:val="auto"/>
        </w:rPr>
      </w:pPr>
      <w:r w:rsidRPr="00964C51">
        <w:rPr>
          <w:rFonts w:ascii="Times New Roman" w:hAnsi="Times New Roman" w:cs="Times New Roman"/>
          <w:color w:val="auto"/>
        </w:rPr>
        <w:t>4.3 Kesimpulan Akhir Tata Kelola Edukasi</w:t>
      </w:r>
    </w:p>
    <w:p w14:paraId="416FA57B" w14:textId="77777777" w:rsidR="00AA7FD6" w:rsidRPr="00964C51" w:rsidRDefault="00000000">
      <w:pPr>
        <w:ind w:firstLine="576"/>
        <w:rPr>
          <w:rFonts w:cs="Times New Roman"/>
          <w:color w:val="auto"/>
        </w:rPr>
      </w:pPr>
      <w:r w:rsidRPr="00964C51">
        <w:rPr>
          <w:rFonts w:cs="Times New Roman"/>
          <w:color w:val="auto"/>
        </w:rPr>
        <w:t xml:space="preserve">Formulasi *Training Material* yang terstruktur merupakan pilar utama dalam memastikan keberlanjutan operasional Sistem Informasi DIGIRO. Dengan pelaksanaan program pelatihan yang </w:t>
      </w:r>
      <w:r w:rsidRPr="00964C51">
        <w:rPr>
          <w:rFonts w:cs="Times New Roman"/>
          <w:color w:val="auto"/>
        </w:rPr>
        <w:lastRenderedPageBreak/>
        <w:t>terukur berdasarkan panduan baku ini, tingkat adopsi sistem oleh para operator dapat dijamin berada pada level maksimal, sekaligus menekan angka kesalahan teknis operasional harian pada ekosistem perpustakaan digital.</w:t>
      </w:r>
    </w:p>
    <w:sectPr w:rsidR="00AA7FD6" w:rsidRPr="00964C51"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1800382">
    <w:abstractNumId w:val="8"/>
  </w:num>
  <w:num w:numId="2" w16cid:durableId="2051952869">
    <w:abstractNumId w:val="6"/>
  </w:num>
  <w:num w:numId="3" w16cid:durableId="2037854024">
    <w:abstractNumId w:val="5"/>
  </w:num>
  <w:num w:numId="4" w16cid:durableId="399913245">
    <w:abstractNumId w:val="4"/>
  </w:num>
  <w:num w:numId="5" w16cid:durableId="1305312564">
    <w:abstractNumId w:val="7"/>
  </w:num>
  <w:num w:numId="6" w16cid:durableId="1239900586">
    <w:abstractNumId w:val="3"/>
  </w:num>
  <w:num w:numId="7" w16cid:durableId="630327663">
    <w:abstractNumId w:val="2"/>
  </w:num>
  <w:num w:numId="8" w16cid:durableId="1091581027">
    <w:abstractNumId w:val="1"/>
  </w:num>
  <w:num w:numId="9" w16cid:durableId="732700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64C51"/>
    <w:rsid w:val="00AA1D8D"/>
    <w:rsid w:val="00AA7FD6"/>
    <w:rsid w:val="00B47730"/>
    <w:rsid w:val="00CB0664"/>
    <w:rsid w:val="00EF31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AC7734"/>
  <w14:defaultImageDpi w14:val="300"/>
  <w15:docId w15:val="{AFA8A441-1B45-402C-809D-07E1BF142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360" w:lineRule="auto"/>
      <w:jc w:val="both"/>
    </w:pPr>
    <w:rPr>
      <w:rFonts w:ascii="Times New Roman" w:hAnsi="Times New Roman"/>
      <w:color w:val="111111"/>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A365D"/>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2C528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1315</Words>
  <Characters>7501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abdullah 1907</cp:lastModifiedBy>
  <cp:revision>2</cp:revision>
  <dcterms:created xsi:type="dcterms:W3CDTF">2026-06-10T04:45:00Z</dcterms:created>
  <dcterms:modified xsi:type="dcterms:W3CDTF">2026-06-10T04:45:00Z</dcterms:modified>
  <cp:category/>
</cp:coreProperties>
</file>