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User authentication and registration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Create a login page with fields for email and password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Create a registration page with fields for email, password, and username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Implement bcrypt or similar library for password hashing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Create a forgot password page with email validation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Send an email to the user's email address with a link to reset their password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Real-time messaging and chat history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Implement WebSocket or similar library for real-time messaging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Create database tables for storing messages, rooms and users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Implement CRUD operations for storing and retrieving messages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Create API endpoints for sending and receiving messages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profiles and avatars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Create a user profile page where users can view and edit their profile information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Allow users to upload an avatar image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Display user avatars next to their messages in the chatroom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Group chat and private messaging options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page for creating and joining group chat rooms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 a private messaging feature that allows users to initiate one-on-one conversations with other users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Store the private conversation in the database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ASCII Emoji support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Implement a library for displaying emojis in the chatroom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commands for sending emojis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Push notifications for new messages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Implement push notifications using a library like Firebase Cloud Messaging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enable or disable push notifications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User blocking and reporting options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block other users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report other users for inappropriate behavior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Create an admin panel where administrators can view and act on reported users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Search functionality for past conversations and messages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a search bar that allows users to search for past conversations and messages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 an API endpoint for searching messages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9.Ability to join or create chat rooms based on topics or interests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Create a page where users can browse and join chat rooms based on specific topics or interests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Allow users to create chat rooms with specific topic or interest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Option to share links and files within the chat room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a preview for the links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Customizable user settings and preferences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customize their notification settings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customize their language preferences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 a user setting where users can choose the theme of the chatroom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Option to save important messages or conversations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Allow users to save important messages or conversations for future reference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Create a page where users can view the saved messages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