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l8iq0mufj8n" w:id="0"/>
      <w:bookmarkEnd w:id="0"/>
      <w:r w:rsidDel="00000000" w:rsidR="00000000" w:rsidRPr="00000000">
        <w:rPr>
          <w:rtl w:val="0"/>
        </w:rPr>
        <w:t xml:space="preserve">Checklista för att hantera GDPR och Yttranden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Tillämpa BankID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Salta för kryptering från BankID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Olika krypto för meddelanden och sidor(?)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Juridisk rådgivning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Listener på det som skrivs i de publika chattarna.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Identifiera privatpersonen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Skaffa samtycke till användning av personuppgifter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Skydda personuppgifterna om obehörig part skulle komma över dem.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rutiner för att kunna hantera läckor, brott, förlust, etc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Kontaktperson på plats dit användarna kan ställa frågor om hanteringen av personuppgifter.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Logga incidenter, så att information och data från sådana kan hämtas ut om det behövs.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 testa och bedöma vår egen mjukvara utifrån säkerhets/integritetsperspektiv.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 erbjuda användare att ändra / radera sina personuppgifter.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 telefonnr vid registrering, och kolla att personen på abonnemanget är samma som registrerar sig.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 inte samla in mer personuppgifter än nödvändigt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Moderering / övervakning - t ex med ett råd av moderatorer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Filtrering - blacklisting? NLP?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Berätta i användarvillkoren om vilka personuppgifter som sparas, vilken rätt användaren har till sina uppgifter, hur personuppgifter kommer att användas.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Informera användaren om deras ansvar, juridiska rättigheter / skyldigheter.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