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A136" w14:textId="77777777" w:rsidR="00931524" w:rsidRPr="004920F0" w:rsidRDefault="00931524">
      <w:pPr>
        <w:rPr>
          <w:rFonts w:ascii="GTWalsheimProRegular" w:eastAsia="Century Gothic" w:hAnsi="GTWalsheimProRegular" w:cs="Century Gothic"/>
        </w:rPr>
      </w:pPr>
    </w:p>
    <w:p w14:paraId="720A5880" w14:textId="77777777" w:rsidR="00931524" w:rsidRPr="004920F0" w:rsidRDefault="00931524">
      <w:pPr>
        <w:rPr>
          <w:rFonts w:ascii="GTWalsheimProRegular" w:eastAsia="Century Gothic" w:hAnsi="GTWalsheimProRegular" w:cs="Century Gothic"/>
        </w:rPr>
      </w:pPr>
    </w:p>
    <w:p w14:paraId="11F21613" w14:textId="77777777" w:rsidR="00931524" w:rsidRPr="004920F0" w:rsidRDefault="00931524">
      <w:pPr>
        <w:rPr>
          <w:rFonts w:ascii="GTWalsheimProRegular" w:eastAsia="Century Gothic" w:hAnsi="GTWalsheimProRegular" w:cs="Century Gothic"/>
        </w:rPr>
      </w:pPr>
    </w:p>
    <w:p w14:paraId="0F458CC7" w14:textId="77777777" w:rsidR="00931524" w:rsidRPr="004920F0" w:rsidRDefault="00931524">
      <w:pPr>
        <w:rPr>
          <w:rFonts w:ascii="GTWalsheimProRegular" w:eastAsia="Century Gothic" w:hAnsi="GTWalsheimProRegular" w:cs="Century Gothic"/>
        </w:rPr>
      </w:pPr>
    </w:p>
    <w:p w14:paraId="7A3678C5" w14:textId="77777777" w:rsidR="00931524" w:rsidRPr="004920F0" w:rsidRDefault="00931524">
      <w:pPr>
        <w:rPr>
          <w:rFonts w:ascii="GTWalsheimProRegular" w:eastAsia="Century Gothic" w:hAnsi="GTWalsheimProRegular" w:cs="Century Gothic"/>
        </w:rPr>
      </w:pPr>
    </w:p>
    <w:p w14:paraId="16C40C8A" w14:textId="77777777" w:rsidR="00931524" w:rsidRPr="004920F0" w:rsidRDefault="001604D6">
      <w:pPr>
        <w:spacing w:after="200" w:line="276" w:lineRule="auto"/>
        <w:jc w:val="center"/>
        <w:rPr>
          <w:rFonts w:ascii="GTWalsheimProRegular" w:eastAsia="Century Gothic" w:hAnsi="GTWalsheimProRegular" w:cs="Century Gothic"/>
          <w:b/>
          <w:color w:val="000000"/>
          <w:sz w:val="40"/>
          <w:szCs w:val="40"/>
        </w:rPr>
      </w:pPr>
      <w:r w:rsidRPr="004920F0">
        <w:rPr>
          <w:rFonts w:ascii="GTWalsheimProRegular" w:eastAsia="Century Gothic" w:hAnsi="GTWalsheimProRegular" w:cs="Century Gothic"/>
          <w:b/>
          <w:color w:val="000000"/>
          <w:sz w:val="40"/>
          <w:szCs w:val="40"/>
        </w:rPr>
        <w:t>MERCHANT SERVICE AGREEMENT</w:t>
      </w:r>
    </w:p>
    <w:p w14:paraId="7A21BE0E" w14:textId="77777777" w:rsidR="00931524" w:rsidRPr="004920F0" w:rsidRDefault="00931524">
      <w:pPr>
        <w:spacing w:after="200" w:line="276" w:lineRule="auto"/>
        <w:jc w:val="center"/>
        <w:rPr>
          <w:rFonts w:ascii="GTWalsheimProRegular" w:eastAsia="Century Gothic" w:hAnsi="GTWalsheimProRegular" w:cs="Century Gothic"/>
          <w:color w:val="000000"/>
        </w:rPr>
      </w:pPr>
    </w:p>
    <w:p w14:paraId="7B851A90" w14:textId="77777777" w:rsidR="00931524" w:rsidRPr="004920F0" w:rsidRDefault="001604D6">
      <w:pPr>
        <w:spacing w:after="200" w:line="276" w:lineRule="auto"/>
        <w:jc w:val="center"/>
        <w:rPr>
          <w:rFonts w:ascii="GTWalsheimProRegular" w:eastAsia="Century Gothic" w:hAnsi="GTWalsheimProRegular" w:cs="Century Gothic"/>
          <w:b/>
          <w:color w:val="000000"/>
        </w:rPr>
      </w:pPr>
      <w:r w:rsidRPr="004920F0">
        <w:rPr>
          <w:rFonts w:ascii="GTWalsheimProRegular" w:eastAsia="Century Gothic" w:hAnsi="GTWalsheimProRegular" w:cs="Century Gothic"/>
          <w:b/>
        </w:rPr>
        <w:t>between</w:t>
      </w:r>
    </w:p>
    <w:p w14:paraId="3C5913B4" w14:textId="77777777" w:rsidR="00931524" w:rsidRPr="004920F0" w:rsidRDefault="00931524">
      <w:pPr>
        <w:spacing w:after="200" w:line="276" w:lineRule="auto"/>
        <w:jc w:val="center"/>
        <w:rPr>
          <w:rFonts w:ascii="GTWalsheimProRegular" w:eastAsia="Century Gothic" w:hAnsi="GTWalsheimProRegular" w:cs="Century Gothic"/>
          <w:color w:val="000000"/>
        </w:rPr>
      </w:pPr>
    </w:p>
    <w:p w14:paraId="3B021D9C" w14:textId="55F6D00A" w:rsidR="00931524" w:rsidRPr="004920F0" w:rsidRDefault="001604D6" w:rsidP="00DC6BAA">
      <w:pPr>
        <w:spacing w:after="200" w:line="276" w:lineRule="auto"/>
        <w:jc w:val="center"/>
        <w:rPr>
          <w:rFonts w:ascii="GTWalsheimProRegular" w:eastAsia="Century Gothic" w:hAnsi="GTWalsheimProRegular" w:cs="Century Gothic"/>
          <w:b/>
          <w:color w:val="000000"/>
        </w:rPr>
      </w:pPr>
      <w:r w:rsidRPr="004920F0">
        <w:rPr>
          <w:rFonts w:ascii="GTWalsheimProRegular" w:eastAsia="Century Gothic" w:hAnsi="GTWalsheimProRegular" w:cs="Century Gothic"/>
          <w:noProof/>
          <w:color w:val="666666"/>
        </w:rPr>
        <w:drawing>
          <wp:inline distT="114300" distB="114300" distL="114300" distR="114300" wp14:anchorId="6F58A57F" wp14:editId="5E73B325">
            <wp:extent cx="2709334" cy="11938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738271" cy="1206550"/>
                    </a:xfrm>
                    <a:prstGeom prst="rect">
                      <a:avLst/>
                    </a:prstGeom>
                    <a:ln/>
                  </pic:spPr>
                </pic:pic>
              </a:graphicData>
            </a:graphic>
          </wp:inline>
        </w:drawing>
      </w:r>
    </w:p>
    <w:p w14:paraId="5B36C41C" w14:textId="611B346C" w:rsidR="00931524" w:rsidRPr="004920F0" w:rsidRDefault="001604D6">
      <w:pPr>
        <w:tabs>
          <w:tab w:val="center" w:pos="4513"/>
          <w:tab w:val="left" w:pos="7260"/>
        </w:tabs>
        <w:spacing w:after="200" w:line="276" w:lineRule="auto"/>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ab/>
        <w:t>AN</w:t>
      </w:r>
      <w:r w:rsidR="00DC6BAA" w:rsidRPr="004920F0">
        <w:rPr>
          <w:rFonts w:ascii="GTWalsheimProRegular" w:eastAsia="Century Gothic" w:hAnsi="GTWalsheimProRegular" w:cs="Century Gothic"/>
          <w:b/>
          <w:color w:val="000000"/>
        </w:rPr>
        <w:t>D</w:t>
      </w:r>
    </w:p>
    <w:p w14:paraId="5F0E493A" w14:textId="77777777" w:rsidR="00931524" w:rsidRPr="004920F0" w:rsidRDefault="00931524">
      <w:pPr>
        <w:spacing w:after="200" w:line="276" w:lineRule="auto"/>
        <w:rPr>
          <w:rFonts w:ascii="GTWalsheimProRegular" w:eastAsia="Century Gothic" w:hAnsi="GTWalsheimProRegular" w:cs="Century Gothic"/>
          <w:b/>
          <w:color w:val="000000"/>
        </w:rPr>
      </w:pPr>
    </w:p>
    <w:p w14:paraId="62BB9146" w14:textId="6BEE98B5" w:rsidR="00931524" w:rsidRPr="004920F0" w:rsidRDefault="003752BA">
      <w:pPr>
        <w:pBdr>
          <w:bottom w:val="single" w:sz="12" w:space="1" w:color="000000"/>
        </w:pBdr>
        <w:jc w:val="center"/>
        <w:rPr>
          <w:rFonts w:ascii="GTWalsheimProRegular" w:eastAsia="Century Gothic" w:hAnsi="GTWalsheimProRegular" w:cs="Century Gothic"/>
          <w:color w:val="000000"/>
        </w:rPr>
      </w:pPr>
      <w:r w:rsidRPr="003752BA">
        <w:rPr>
          <w:rFonts w:ascii="GTWalsheimProBold" w:eastAsia="Century Gothic" w:hAnsi="GTWalsheimProBold" w:cs="Century Gothic"/>
          <w:b/>
          <w:bCs/>
          <w:color w:val="000000"/>
          <w:sz w:val="48"/>
          <w:szCs w:val="48"/>
        </w:rPr>
        <w:t>4First Technologies</w:t>
      </w:r>
    </w:p>
    <w:p w14:paraId="50C10B9C" w14:textId="77777777" w:rsidR="00931524" w:rsidRPr="004920F0" w:rsidRDefault="00931524">
      <w:pPr>
        <w:pBdr>
          <w:bottom w:val="single" w:sz="12" w:space="1" w:color="000000"/>
        </w:pBdr>
        <w:jc w:val="center"/>
        <w:rPr>
          <w:rFonts w:ascii="GTWalsheimProRegular" w:eastAsia="Century Gothic" w:hAnsi="GTWalsheimProRegular" w:cs="Century Gothic"/>
          <w:color w:val="000000"/>
        </w:rPr>
      </w:pPr>
    </w:p>
    <w:p w14:paraId="18E75011" w14:textId="77777777" w:rsidR="00931524" w:rsidRPr="004920F0" w:rsidRDefault="00931524">
      <w:pPr>
        <w:spacing w:after="200" w:line="276" w:lineRule="auto"/>
        <w:jc w:val="both"/>
        <w:rPr>
          <w:rFonts w:ascii="GTWalsheimProRegular" w:eastAsia="Century Gothic" w:hAnsi="GTWalsheimProRegular" w:cs="Century Gothic"/>
          <w:color w:val="000000"/>
        </w:rPr>
      </w:pPr>
    </w:p>
    <w:p w14:paraId="7CF76155" w14:textId="77777777" w:rsidR="00931524" w:rsidRDefault="00931524">
      <w:pPr>
        <w:spacing w:after="200" w:line="276" w:lineRule="auto"/>
        <w:jc w:val="both"/>
        <w:rPr>
          <w:rFonts w:ascii="GTWalsheimProRegular" w:eastAsia="Century Gothic" w:hAnsi="GTWalsheimProRegular" w:cs="Century Gothic"/>
          <w:color w:val="000000"/>
        </w:rPr>
      </w:pPr>
    </w:p>
    <w:p w14:paraId="02FE8595" w14:textId="77777777" w:rsidR="00D46149" w:rsidRDefault="00D46149">
      <w:pPr>
        <w:spacing w:after="200" w:line="276" w:lineRule="auto"/>
        <w:jc w:val="both"/>
        <w:rPr>
          <w:rFonts w:ascii="GTWalsheimProRegular" w:eastAsia="Century Gothic" w:hAnsi="GTWalsheimProRegular" w:cs="Century Gothic"/>
          <w:color w:val="000000"/>
        </w:rPr>
      </w:pPr>
    </w:p>
    <w:p w14:paraId="28424BB8" w14:textId="77777777" w:rsidR="00D46149" w:rsidRDefault="00D46149">
      <w:pPr>
        <w:spacing w:after="200" w:line="276" w:lineRule="auto"/>
        <w:jc w:val="both"/>
        <w:rPr>
          <w:rFonts w:ascii="GTWalsheimProRegular" w:eastAsia="Century Gothic" w:hAnsi="GTWalsheimProRegular" w:cs="Century Gothic"/>
          <w:color w:val="000000"/>
        </w:rPr>
      </w:pPr>
    </w:p>
    <w:p w14:paraId="5EF163B0" w14:textId="77777777" w:rsidR="009D34E8" w:rsidRDefault="009D34E8">
      <w:pPr>
        <w:spacing w:after="200" w:line="276" w:lineRule="auto"/>
        <w:jc w:val="both"/>
        <w:rPr>
          <w:rFonts w:ascii="GTWalsheimProRegular" w:eastAsia="Century Gothic" w:hAnsi="GTWalsheimProRegular" w:cs="Century Gothic"/>
          <w:color w:val="000000"/>
        </w:rPr>
      </w:pPr>
    </w:p>
    <w:p w14:paraId="48468F23" w14:textId="77777777" w:rsidR="004F7DE1" w:rsidRDefault="004F7DE1">
      <w:pPr>
        <w:spacing w:after="200" w:line="276" w:lineRule="auto"/>
        <w:jc w:val="both"/>
        <w:rPr>
          <w:rFonts w:ascii="GTWalsheimProRegular" w:eastAsia="Century Gothic" w:hAnsi="GTWalsheimProRegular" w:cs="Century Gothic"/>
          <w:color w:val="000000"/>
        </w:rPr>
      </w:pPr>
    </w:p>
    <w:p w14:paraId="29A28839" w14:textId="77777777" w:rsidR="004F7DE1" w:rsidRDefault="004F7DE1">
      <w:pPr>
        <w:spacing w:after="200" w:line="276" w:lineRule="auto"/>
        <w:jc w:val="both"/>
        <w:rPr>
          <w:rFonts w:ascii="GTWalsheimProRegular" w:eastAsia="Century Gothic" w:hAnsi="GTWalsheimProRegular" w:cs="Century Gothic"/>
          <w:color w:val="000000"/>
        </w:rPr>
      </w:pPr>
    </w:p>
    <w:p w14:paraId="7309F95B" w14:textId="77777777" w:rsidR="00E00A0D" w:rsidRDefault="00E00A0D">
      <w:pPr>
        <w:spacing w:after="200" w:line="276" w:lineRule="auto"/>
        <w:jc w:val="both"/>
        <w:rPr>
          <w:rFonts w:ascii="GTWalsheimProRegular" w:eastAsia="Century Gothic" w:hAnsi="GTWalsheimProRegular" w:cs="Century Gothic"/>
          <w:color w:val="000000"/>
        </w:rPr>
      </w:pPr>
    </w:p>
    <w:p w14:paraId="5B18FCB2" w14:textId="77777777" w:rsidR="00E00A0D" w:rsidRDefault="00E00A0D">
      <w:pPr>
        <w:spacing w:after="200" w:line="276" w:lineRule="auto"/>
        <w:jc w:val="both"/>
        <w:rPr>
          <w:rFonts w:ascii="GTWalsheimProRegular" w:eastAsia="Century Gothic" w:hAnsi="GTWalsheimProRegular" w:cs="Century Gothic"/>
          <w:color w:val="000000"/>
        </w:rPr>
      </w:pPr>
    </w:p>
    <w:p w14:paraId="0688DAB4" w14:textId="77777777" w:rsidR="00B46F56" w:rsidRPr="004920F0" w:rsidRDefault="00B46F56">
      <w:pPr>
        <w:spacing w:after="200" w:line="276" w:lineRule="auto"/>
        <w:jc w:val="both"/>
        <w:rPr>
          <w:rFonts w:ascii="GTWalsheimProRegular" w:eastAsia="Century Gothic" w:hAnsi="GTWalsheimProRegular" w:cs="Century Gothic"/>
          <w:color w:val="000000"/>
        </w:rPr>
      </w:pPr>
    </w:p>
    <w:p w14:paraId="4DEB5111" w14:textId="4E777C8D" w:rsidR="00661E29" w:rsidRPr="004920F0" w:rsidRDefault="00661E29" w:rsidP="00661E29">
      <w:pPr>
        <w:spacing w:after="200" w:line="276" w:lineRule="auto"/>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This </w:t>
      </w:r>
      <w:r w:rsidR="004920F0" w:rsidRPr="004920F0">
        <w:rPr>
          <w:rFonts w:ascii="GTWalsheimProRegular" w:eastAsia="Century Gothic" w:hAnsi="GTWalsheimProRegular" w:cs="Century Gothic"/>
          <w:bCs/>
          <w:color w:val="000000"/>
        </w:rPr>
        <w:t>Merchant</w:t>
      </w:r>
      <w:r w:rsidRPr="004920F0">
        <w:rPr>
          <w:rFonts w:ascii="GTWalsheimProRegular" w:eastAsia="Century Gothic" w:hAnsi="GTWalsheimProRegular" w:cs="Century Gothic"/>
          <w:bCs/>
          <w:color w:val="000000"/>
        </w:rPr>
        <w:t xml:space="preserve"> </w:t>
      </w:r>
      <w:r w:rsidR="004920F0" w:rsidRPr="004920F0">
        <w:rPr>
          <w:rFonts w:ascii="GTWalsheimProRegular" w:eastAsia="Century Gothic" w:hAnsi="GTWalsheimProRegular" w:cs="Century Gothic"/>
          <w:bCs/>
          <w:color w:val="000000"/>
        </w:rPr>
        <w:t>Service</w:t>
      </w:r>
      <w:r w:rsidRPr="004920F0">
        <w:rPr>
          <w:rFonts w:ascii="GTWalsheimProRegular" w:eastAsia="Century Gothic" w:hAnsi="GTWalsheimProRegular" w:cs="Century Gothic"/>
          <w:bCs/>
          <w:color w:val="000000"/>
        </w:rPr>
        <w:t xml:space="preserve"> </w:t>
      </w:r>
      <w:r w:rsidR="004920F0" w:rsidRPr="004920F0">
        <w:rPr>
          <w:rFonts w:ascii="GTWalsheimProRegular" w:eastAsia="Century Gothic" w:hAnsi="GTWalsheimProRegular" w:cs="Century Gothic"/>
          <w:bCs/>
          <w:color w:val="000000"/>
        </w:rPr>
        <w:t>A</w:t>
      </w:r>
      <w:r w:rsidRPr="004920F0">
        <w:rPr>
          <w:rFonts w:ascii="GTWalsheimProRegular" w:eastAsia="Century Gothic" w:hAnsi="GTWalsheimProRegular" w:cs="Century Gothic"/>
          <w:bCs/>
          <w:color w:val="000000"/>
        </w:rPr>
        <w:t xml:space="preserve">greement (the “Agreement”) is entered into by and </w:t>
      </w:r>
    </w:p>
    <w:p w14:paraId="4CA4EEA4" w14:textId="1737E6C0" w:rsidR="00931524" w:rsidRPr="004920F0" w:rsidRDefault="001604D6" w:rsidP="00661E29">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Between </w:t>
      </w:r>
    </w:p>
    <w:p w14:paraId="6C0091DD" w14:textId="1F11B1DB" w:rsidR="00197CD9" w:rsidRPr="00197CD9" w:rsidRDefault="00197CD9">
      <w:pPr>
        <w:spacing w:after="200" w:line="276" w:lineRule="auto"/>
        <w:jc w:val="both"/>
        <w:rPr>
          <w:rFonts w:ascii="GTWalsheimProRegular" w:hAnsi="GTWalsheimProRegular" w:cs="Arial"/>
          <w:color w:val="222222"/>
          <w:shd w:val="clear" w:color="auto" w:fill="FFFFFF"/>
        </w:rPr>
      </w:pPr>
      <w:r w:rsidRPr="00197CD9">
        <w:rPr>
          <w:rFonts w:ascii="GTWalsheimProRegular" w:hAnsi="GTWalsheimProRegular" w:cs="Arial"/>
          <w:b/>
          <w:bCs/>
          <w:color w:val="222222"/>
          <w:shd w:val="clear" w:color="auto" w:fill="FFFFFF"/>
        </w:rPr>
        <w:t>PAYFONTE CI SARL</w:t>
      </w:r>
      <w:r w:rsidRPr="00197CD9">
        <w:rPr>
          <w:rFonts w:ascii="GTWalsheimProRegular" w:hAnsi="GTWalsheimProRegular" w:cs="Arial"/>
          <w:color w:val="222222"/>
          <w:shd w:val="clear" w:color="auto" w:fill="FFFFFF"/>
        </w:rPr>
        <w:t xml:space="preserve">, trading as </w:t>
      </w:r>
      <w:r>
        <w:rPr>
          <w:rFonts w:ascii="GTWalsheimProRegular" w:hAnsi="GTWalsheimProRegular" w:cs="Arial"/>
          <w:color w:val="222222"/>
          <w:shd w:val="clear" w:color="auto" w:fill="FFFFFF"/>
        </w:rPr>
        <w:t>“</w:t>
      </w:r>
      <w:r w:rsidRPr="00197CD9">
        <w:rPr>
          <w:rFonts w:ascii="GTWalsheimProRegular" w:hAnsi="GTWalsheimProRegular" w:cs="Arial"/>
          <w:b/>
          <w:bCs/>
          <w:i/>
          <w:iCs/>
          <w:color w:val="222222"/>
          <w:shd w:val="clear" w:color="auto" w:fill="FFFFFF"/>
        </w:rPr>
        <w:t>PayFonte</w:t>
      </w:r>
      <w:r>
        <w:rPr>
          <w:rFonts w:ascii="GTWalsheimProRegular" w:hAnsi="GTWalsheimProRegular" w:cs="Arial"/>
          <w:color w:val="222222"/>
          <w:shd w:val="clear" w:color="auto" w:fill="FFFFFF"/>
        </w:rPr>
        <w:t>”</w:t>
      </w:r>
      <w:r w:rsidRPr="00197CD9">
        <w:rPr>
          <w:rFonts w:ascii="GTWalsheimProRegular" w:hAnsi="GTWalsheimProRegular" w:cs="Arial"/>
          <w:color w:val="222222"/>
          <w:shd w:val="clear" w:color="auto" w:fill="FFFFFF"/>
        </w:rPr>
        <w:t xml:space="preserve"> is a company incorporated under the laws of the Republic of Cote D’Ivoire with the registration number CI-ABJ-03-2024-B13-09438 and having its operating business address at Lot 307-Ilot 23, </w:t>
      </w:r>
      <w:proofErr w:type="spellStart"/>
      <w:r w:rsidRPr="00197CD9">
        <w:rPr>
          <w:rFonts w:ascii="GTWalsheimProRegular" w:hAnsi="GTWalsheimProRegular" w:cs="Arial"/>
          <w:color w:val="222222"/>
          <w:shd w:val="clear" w:color="auto" w:fill="FFFFFF"/>
        </w:rPr>
        <w:t>Immeuble</w:t>
      </w:r>
      <w:proofErr w:type="spellEnd"/>
      <w:r w:rsidRPr="00197CD9">
        <w:rPr>
          <w:rFonts w:ascii="GTWalsheimProRegular" w:hAnsi="GTWalsheimProRegular" w:cs="Arial"/>
          <w:color w:val="222222"/>
          <w:shd w:val="clear" w:color="auto" w:fill="FFFFFF"/>
        </w:rPr>
        <w:t xml:space="preserve"> Moaye Tami, Riviera Bonoumin, Cocody Abidjan, Côte d’Ivoire. (hereinafter referred to as “PayFonte” or “the Company”, which expression shall where the context so admits include its assigns and successors-in-title) of the one part.</w:t>
      </w:r>
    </w:p>
    <w:p w14:paraId="229C7DE2" w14:textId="7B7C561D"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And </w:t>
      </w:r>
    </w:p>
    <w:p w14:paraId="68960B6F" w14:textId="3F20DCC1" w:rsidR="00931524" w:rsidRPr="004920F0" w:rsidRDefault="003752BA" w:rsidP="003752BA">
      <w:pPr>
        <w:spacing w:line="276" w:lineRule="auto"/>
        <w:jc w:val="both"/>
        <w:rPr>
          <w:rFonts w:ascii="GTWalsheimProRegular" w:eastAsia="Century Gothic" w:hAnsi="GTWalsheimProRegular" w:cs="Century Gothic"/>
          <w:b/>
          <w:color w:val="000007"/>
          <w:sz w:val="21"/>
          <w:szCs w:val="21"/>
        </w:rPr>
      </w:pPr>
      <w:r w:rsidRPr="003752BA">
        <w:rPr>
          <w:rFonts w:ascii="GTWalsheimProRegular" w:eastAsia="Century Gothic" w:hAnsi="GTWalsheimProRegular" w:cs="Century Gothic"/>
          <w:b/>
          <w:color w:val="000007"/>
          <w:sz w:val="21"/>
          <w:szCs w:val="21"/>
        </w:rPr>
        <w:t>4FIRST TECHNOLOGIES</w:t>
      </w:r>
      <w:r>
        <w:rPr>
          <w:rFonts w:ascii="GTWalsheimProRegular" w:eastAsia="Century Gothic" w:hAnsi="GTWalsheimProRegular" w:cs="Century Gothic"/>
          <w:b/>
          <w:color w:val="000007"/>
          <w:sz w:val="21"/>
          <w:szCs w:val="21"/>
        </w:rPr>
        <w:t xml:space="preserve"> </w:t>
      </w:r>
      <w:r w:rsidRPr="004920F0">
        <w:rPr>
          <w:rFonts w:ascii="GTWalsheimProRegular" w:eastAsia="Century Gothic" w:hAnsi="GTWalsheimProRegular" w:cs="Century Gothic"/>
          <w:color w:val="000000"/>
        </w:rPr>
        <w:t xml:space="preserve">A </w:t>
      </w:r>
      <w:r w:rsidR="00BB5021" w:rsidRPr="004920F0">
        <w:rPr>
          <w:rFonts w:ascii="GTWalsheimProRegular" w:eastAsia="Century Gothic" w:hAnsi="GTWalsheimProRegular" w:cs="Century Gothic"/>
          <w:color w:val="000000"/>
        </w:rPr>
        <w:t xml:space="preserve">company duly incorporated under the laws of the </w:t>
      </w:r>
      <w:r w:rsidR="00661E29" w:rsidRPr="004920F0">
        <w:rPr>
          <w:rFonts w:ascii="GTWalsheimProRegular" w:eastAsia="Century Gothic" w:hAnsi="GTWalsheimProRegular" w:cs="Century Gothic"/>
          <w:color w:val="000000"/>
          <w:highlight w:val="yellow"/>
        </w:rPr>
        <w:t>[Country of incorporation]</w:t>
      </w:r>
      <w:r w:rsidR="00BB5021" w:rsidRPr="004920F0">
        <w:rPr>
          <w:rFonts w:ascii="GTWalsheimProRegular" w:eastAsia="Century Gothic" w:hAnsi="GTWalsheimProRegular" w:cs="Century Gothic"/>
          <w:color w:val="000000"/>
        </w:rPr>
        <w:t xml:space="preserve"> with registration number </w:t>
      </w:r>
      <w:r w:rsidR="002A715A" w:rsidRPr="004920F0">
        <w:rPr>
          <w:rFonts w:ascii="GTWalsheimProRegular" w:eastAsia="Century Gothic" w:hAnsi="GTWalsheimProRegular" w:cs="Century Gothic"/>
          <w:color w:val="000000"/>
          <w:highlight w:val="yellow"/>
        </w:rPr>
        <w:t>[Number]</w:t>
      </w:r>
      <w:r w:rsidR="002A715A" w:rsidRPr="004920F0">
        <w:rPr>
          <w:rFonts w:ascii="GTWalsheimProRegular" w:eastAsia="Century Gothic" w:hAnsi="GTWalsheimProRegular" w:cs="Century Gothic"/>
          <w:color w:val="000000"/>
        </w:rPr>
        <w:t xml:space="preserve"> </w:t>
      </w:r>
      <w:r w:rsidR="00BB5021" w:rsidRPr="004920F0">
        <w:rPr>
          <w:rFonts w:ascii="GTWalsheimProRegular" w:eastAsia="Century Gothic" w:hAnsi="GTWalsheimProRegular" w:cs="Century Gothic"/>
          <w:color w:val="000000"/>
        </w:rPr>
        <w:t xml:space="preserve">and having its registered office </w:t>
      </w:r>
      <w:r w:rsidR="002A715A" w:rsidRPr="004920F0">
        <w:rPr>
          <w:rFonts w:ascii="GTWalsheimProRegular" w:eastAsia="Century Gothic" w:hAnsi="GTWalsheimProRegular" w:cs="Century Gothic"/>
          <w:highlight w:val="yellow"/>
        </w:rPr>
        <w:t>[Business Address]</w:t>
      </w:r>
      <w:r w:rsidR="002A715A" w:rsidRPr="004920F0">
        <w:rPr>
          <w:rFonts w:ascii="GTWalsheimProRegular" w:eastAsia="Century Gothic" w:hAnsi="GTWalsheimProRegular" w:cs="Century Gothic"/>
        </w:rPr>
        <w:t xml:space="preserve"> </w:t>
      </w:r>
      <w:r w:rsidR="00BB5021" w:rsidRPr="004920F0">
        <w:rPr>
          <w:rFonts w:ascii="GTWalsheimProRegular" w:eastAsia="Century Gothic" w:hAnsi="GTWalsheimProRegular" w:cs="Century Gothic"/>
          <w:color w:val="000000"/>
        </w:rPr>
        <w:t>(hereinafter referred to as “</w:t>
      </w:r>
      <w:r w:rsidR="00BB5021" w:rsidRPr="004920F0">
        <w:rPr>
          <w:rFonts w:ascii="GTWalsheimProRegular" w:eastAsia="Century Gothic" w:hAnsi="GTWalsheimProRegular" w:cs="Century Gothic"/>
          <w:b/>
          <w:bCs/>
          <w:i/>
          <w:iCs/>
          <w:color w:val="000000"/>
        </w:rPr>
        <w:t>Merchant</w:t>
      </w:r>
      <w:r w:rsidR="00BB5021" w:rsidRPr="004920F0">
        <w:rPr>
          <w:rFonts w:ascii="GTWalsheimProRegular" w:eastAsia="Century Gothic" w:hAnsi="GTWalsheimProRegular" w:cs="Century Gothic"/>
          <w:color w:val="000000"/>
        </w:rPr>
        <w:t>” which expression shall where the context so admits include its successors-in-title and assigns).</w:t>
      </w:r>
    </w:p>
    <w:p w14:paraId="5F419456" w14:textId="77777777" w:rsidR="00931524" w:rsidRPr="004920F0" w:rsidRDefault="00931524">
      <w:pPr>
        <w:jc w:val="both"/>
        <w:rPr>
          <w:rFonts w:ascii="GTWalsheimProRegular" w:eastAsia="Century Gothic" w:hAnsi="GTWalsheimProRegular" w:cs="Century Gothic"/>
          <w:color w:val="000000"/>
        </w:rPr>
      </w:pPr>
    </w:p>
    <w:p w14:paraId="71E4A079" w14:textId="077A2486"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and the Merchant shall be collectively referred to as “</w:t>
      </w:r>
      <w:r w:rsidRPr="004920F0">
        <w:rPr>
          <w:rFonts w:ascii="GTWalsheimProRegular" w:eastAsia="Century Gothic" w:hAnsi="GTWalsheimProRegular" w:cs="Century Gothic"/>
          <w:b/>
          <w:bCs/>
          <w:i/>
          <w:iCs/>
          <w:color w:val="000000"/>
        </w:rPr>
        <w:t>the Parties</w:t>
      </w:r>
      <w:r w:rsidRPr="004920F0">
        <w:rPr>
          <w:rFonts w:ascii="GTWalsheimProRegular" w:eastAsia="Century Gothic" w:hAnsi="GTWalsheimProRegular" w:cs="Century Gothic"/>
          <w:color w:val="000000"/>
        </w:rPr>
        <w:t>” or individually as “</w:t>
      </w:r>
      <w:r w:rsidR="000434A9" w:rsidRPr="004920F0">
        <w:rPr>
          <w:rFonts w:ascii="GTWalsheimProRegular" w:eastAsia="Century Gothic" w:hAnsi="GTWalsheimProRegular" w:cs="Century Gothic"/>
          <w:b/>
          <w:bCs/>
          <w:i/>
          <w:iCs/>
          <w:color w:val="000000"/>
        </w:rPr>
        <w:t>Party</w:t>
      </w:r>
      <w:r w:rsidR="000434A9" w:rsidRPr="004920F0">
        <w:rPr>
          <w:rFonts w:ascii="GTWalsheimProRegular" w:eastAsia="Century Gothic" w:hAnsi="GTWalsheimProRegular" w:cs="Century Gothic"/>
          <w:color w:val="000000"/>
        </w:rPr>
        <w:t>”.</w:t>
      </w:r>
    </w:p>
    <w:p w14:paraId="6AED3E1C" w14:textId="77777777" w:rsidR="00931524" w:rsidRPr="004920F0" w:rsidRDefault="001604D6">
      <w:pPr>
        <w:spacing w:after="200"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 xml:space="preserve">A1        WHEREAS </w:t>
      </w:r>
    </w:p>
    <w:p w14:paraId="4CF7F63D" w14:textId="77777777" w:rsidR="005451AD"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rPr>
      </w:pPr>
      <w:r w:rsidRPr="008061BE">
        <w:rPr>
          <w:rFonts w:ascii="GTWalsheimProRegular" w:eastAsia="Century Gothic" w:hAnsi="GTWalsheimProRegular" w:cs="Century Gothic"/>
        </w:rPr>
        <w:t>Payfonte is a company specialized in the development and operation of technological solutions, offering a Platform (hereinafter the Platform) allowing real-time online integration with banks and companies in order to enable true electronic payment on electronic channels;</w:t>
      </w:r>
    </w:p>
    <w:p w14:paraId="5FAE521B" w14:textId="77777777" w:rsidR="005451AD"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rPr>
      </w:pPr>
      <w:r w:rsidRPr="008061BE">
        <w:rPr>
          <w:rFonts w:ascii="GTWalsheimProRegular" w:eastAsia="Century Gothic" w:hAnsi="GTWalsheimProRegular" w:cs="Century Gothic"/>
        </w:rPr>
        <w:t>ADEC S.A. is a microfinance institution approved under number A-1.1/16-01, acting as a Payment Service Provider within the meaning of Instruction No. 001-01-2024 relating to payment services in WAMU;</w:t>
      </w:r>
    </w:p>
    <w:p w14:paraId="3D90CEBE" w14:textId="77777777" w:rsidR="005451AD"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rPr>
      </w:pPr>
      <w:r w:rsidRPr="008061BE">
        <w:rPr>
          <w:rFonts w:ascii="GTWalsheimProRegular" w:eastAsia="Century Gothic" w:hAnsi="GTWalsheimProRegular" w:cs="Century Gothic"/>
        </w:rPr>
        <w:t>ADEC S.A, a payment service provider, has subcontracted certain activities relating to the Platform to Payfonte;</w:t>
      </w:r>
    </w:p>
    <w:p w14:paraId="77582F4E" w14:textId="77777777" w:rsidR="005451AD" w:rsidRPr="008061BE"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lang w:val="en-GB"/>
        </w:rPr>
      </w:pPr>
      <w:r w:rsidRPr="008061BE">
        <w:rPr>
          <w:rFonts w:ascii="GTWalsheimProRegular" w:eastAsia="Century Gothic" w:hAnsi="GTWalsheimProRegular" w:cs="Century Gothic"/>
        </w:rPr>
        <w:t>The Parties acknowledge that the payment services accessible via the Solution are provided under the approval of ADEC S.A, as a Payment Service Provider. PAYFONTE acting exclusively as a technical and integration service provider, allowing the Merchant to access the payment services operated by ADEC S.A;</w:t>
      </w:r>
    </w:p>
    <w:p w14:paraId="0D1BACD7" w14:textId="77777777" w:rsidR="005451AD"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lang w:val="en-GB"/>
        </w:rPr>
      </w:pPr>
      <w:r w:rsidRPr="008061BE">
        <w:rPr>
          <w:rFonts w:ascii="GTWalsheimProRegular" w:eastAsia="Century Gothic" w:hAnsi="GTWalsheimProRegular" w:cs="Century Gothic"/>
          <w:lang w:val="en-GB"/>
        </w:rPr>
        <w:t xml:space="preserve">The merchant is a business entity duly registered in </w:t>
      </w:r>
      <w:r w:rsidRPr="008061BE">
        <w:rPr>
          <w:rFonts w:ascii="GTWalsheimProRegular" w:eastAsia="Century Gothic" w:hAnsi="GTWalsheimProRegular" w:cs="Century Gothic"/>
          <w:highlight w:val="yellow"/>
          <w:lang w:val="en-GB"/>
        </w:rPr>
        <w:t>[Country of Registration]</w:t>
      </w:r>
      <w:r w:rsidRPr="008061BE">
        <w:rPr>
          <w:rFonts w:ascii="GTWalsheimProRegular" w:eastAsia="Century Gothic" w:hAnsi="GTWalsheimProRegular" w:cs="Century Gothic"/>
          <w:lang w:val="en-GB"/>
        </w:rPr>
        <w:t xml:space="preserve"> and licensed </w:t>
      </w:r>
      <w:r w:rsidRPr="008061BE">
        <w:rPr>
          <w:rFonts w:ascii="GTWalsheimProRegular" w:eastAsia="Century Gothic" w:hAnsi="GTWalsheimProRegular" w:cs="Century Gothic"/>
          <w:highlight w:val="yellow"/>
          <w:lang w:val="en-GB"/>
        </w:rPr>
        <w:t>by [The Regulatory Body]</w:t>
      </w:r>
    </w:p>
    <w:p w14:paraId="79C25DFD" w14:textId="77777777" w:rsidR="005451AD" w:rsidRPr="007116A0"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lang w:val="en-GB"/>
        </w:rPr>
      </w:pPr>
      <w:r w:rsidRPr="008061BE">
        <w:rPr>
          <w:rFonts w:ascii="GTWalsheimProRegular" w:eastAsia="Century Gothic" w:hAnsi="GTWalsheimProRegular" w:cs="Century Gothic"/>
        </w:rPr>
        <w:lastRenderedPageBreak/>
        <w:t xml:space="preserve">The merchant wants to access </w:t>
      </w:r>
      <w:proofErr w:type="spellStart"/>
      <w:r w:rsidRPr="008061BE">
        <w:rPr>
          <w:rFonts w:ascii="GTWalsheimProRegular" w:eastAsia="Century Gothic" w:hAnsi="GTWalsheimProRegular" w:cs="Century Gothic"/>
        </w:rPr>
        <w:t>Payfonte's</w:t>
      </w:r>
      <w:proofErr w:type="spellEnd"/>
      <w:r w:rsidRPr="008061BE">
        <w:rPr>
          <w:rFonts w:ascii="GTWalsheimProRegular" w:eastAsia="Century Gothic" w:hAnsi="GTWalsheimProRegular" w:cs="Century Gothic"/>
        </w:rPr>
        <w:t xml:space="preserve"> payment platform for the purpose of processing payment for goods and services to its end-users and customers on its platform.</w:t>
      </w:r>
    </w:p>
    <w:p w14:paraId="309CA15B" w14:textId="77777777" w:rsidR="005451AD"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lang w:val="en-GB"/>
        </w:rPr>
      </w:pPr>
      <w:r w:rsidRPr="007116A0">
        <w:rPr>
          <w:rFonts w:ascii="GTWalsheimProRegular" w:eastAsia="Century Gothic" w:hAnsi="GTWalsheimProRegular" w:cs="Century Gothic"/>
        </w:rPr>
        <w:t>The Merchant acknowledges that the payment transactions are executed by ADEC S.A. and expressly accepts this mechanism;</w:t>
      </w:r>
    </w:p>
    <w:p w14:paraId="03E6F003" w14:textId="77777777" w:rsidR="005451AD" w:rsidRPr="007116A0" w:rsidRDefault="005451AD" w:rsidP="005451AD">
      <w:pPr>
        <w:numPr>
          <w:ilvl w:val="0"/>
          <w:numId w:val="6"/>
        </w:numPr>
        <w:pBdr>
          <w:top w:val="nil"/>
          <w:left w:val="nil"/>
          <w:bottom w:val="nil"/>
          <w:right w:val="nil"/>
          <w:between w:val="nil"/>
        </w:pBdr>
        <w:spacing w:after="200" w:line="276" w:lineRule="auto"/>
        <w:jc w:val="both"/>
        <w:rPr>
          <w:rFonts w:ascii="GTWalsheimProRegular" w:eastAsia="Century Gothic" w:hAnsi="GTWalsheimProRegular" w:cs="Century Gothic"/>
          <w:lang w:val="en-GB"/>
        </w:rPr>
      </w:pPr>
      <w:r w:rsidRPr="007116A0">
        <w:rPr>
          <w:rFonts w:ascii="GTWalsheimProRegular" w:eastAsia="Century Gothic" w:hAnsi="GTWalsheimProRegular" w:cs="Century Gothic"/>
        </w:rPr>
        <w:t>Payfonte has confirmed that it is willing and has the ability, subject to the terms of this Agreement, to allow the Merchant to access the Platform</w:t>
      </w:r>
      <w:r>
        <w:rPr>
          <w:rFonts w:ascii="GTWalsheimProRegular" w:eastAsia="Century Gothic" w:hAnsi="GTWalsheimProRegular" w:cs="Century Gothic"/>
        </w:rPr>
        <w:t>.</w:t>
      </w:r>
    </w:p>
    <w:p w14:paraId="7A6D167B" w14:textId="77777777" w:rsidR="004920F0" w:rsidRPr="004920F0" w:rsidRDefault="004920F0">
      <w:pPr>
        <w:rPr>
          <w:rFonts w:ascii="GTWalsheimProRegular" w:eastAsia="Century Gothic" w:hAnsi="GTWalsheimProRegular" w:cs="Century Gothic"/>
          <w:color w:val="000000"/>
        </w:rPr>
      </w:pPr>
    </w:p>
    <w:p w14:paraId="3473431D" w14:textId="77777777" w:rsidR="00931524" w:rsidRPr="004920F0" w:rsidRDefault="001604D6">
      <w:pPr>
        <w:spacing w:after="200"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A2</w:t>
      </w:r>
      <w:r w:rsidRPr="004920F0">
        <w:rPr>
          <w:rFonts w:ascii="GTWalsheimProRegular" w:eastAsia="Century Gothic" w:hAnsi="GTWalsheimProRegular" w:cs="Century Gothic"/>
          <w:b/>
          <w:color w:val="000000"/>
        </w:rPr>
        <w:tab/>
        <w:t>NOW THEREFORE, the Parties agree as follows:</w:t>
      </w:r>
    </w:p>
    <w:p w14:paraId="44E28793" w14:textId="7D051C26" w:rsidR="00931524" w:rsidRPr="004920F0" w:rsidRDefault="001604D6">
      <w:pPr>
        <w:numPr>
          <w:ilvl w:val="0"/>
          <w:numId w:val="8"/>
        </w:numPr>
        <w:pBdr>
          <w:top w:val="nil"/>
          <w:left w:val="nil"/>
          <w:bottom w:val="nil"/>
          <w:right w:val="nil"/>
          <w:between w:val="nil"/>
        </w:pBdr>
        <w:tabs>
          <w:tab w:val="left" w:pos="720"/>
        </w:tabs>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Service shall </w:t>
      </w:r>
      <w:r w:rsidR="000434A9" w:rsidRPr="004920F0">
        <w:rPr>
          <w:rFonts w:ascii="GTWalsheimProRegular" w:eastAsia="Century Gothic" w:hAnsi="GTWalsheimProRegular" w:cs="Century Gothic"/>
          <w:color w:val="000000"/>
        </w:rPr>
        <w:t>be defined,</w:t>
      </w:r>
      <w:r w:rsidRPr="004920F0">
        <w:rPr>
          <w:rFonts w:ascii="GTWalsheimProRegular" w:eastAsia="Century Gothic" w:hAnsi="GTWalsheimProRegular" w:cs="Century Gothic"/>
          <w:color w:val="000000"/>
        </w:rPr>
        <w:t xml:space="preserve"> all </w:t>
      </w:r>
      <w:r w:rsidR="000434A9" w:rsidRPr="004920F0">
        <w:rPr>
          <w:rFonts w:ascii="GTWalsheimProRegular" w:eastAsia="Century Gothic" w:hAnsi="GTWalsheimProRegular" w:cs="Century Gothic"/>
          <w:color w:val="000000"/>
        </w:rPr>
        <w:t>services</w:t>
      </w:r>
      <w:r w:rsidRPr="004920F0">
        <w:rPr>
          <w:rFonts w:ascii="GTWalsheimProRegular" w:eastAsia="Century Gothic" w:hAnsi="GTWalsheimProRegular" w:cs="Century Gothic"/>
          <w:color w:val="000000"/>
        </w:rPr>
        <w:t xml:space="preserve"> </w:t>
      </w:r>
      <w:r w:rsidR="000434A9" w:rsidRPr="004920F0">
        <w:rPr>
          <w:rFonts w:ascii="GTWalsheimProRegular" w:eastAsia="Century Gothic" w:hAnsi="GTWalsheimProRegular" w:cs="Century Gothic"/>
          <w:color w:val="000000"/>
        </w:rPr>
        <w:t xml:space="preserve">and systems </w:t>
      </w:r>
      <w:r w:rsidRPr="004920F0">
        <w:rPr>
          <w:rFonts w:ascii="GTWalsheimProRegular" w:eastAsia="Century Gothic" w:hAnsi="GTWalsheimProRegular" w:cs="Century Gothic"/>
          <w:color w:val="000000"/>
        </w:rPr>
        <w:t xml:space="preserve">to be </w:t>
      </w:r>
      <w:r w:rsidR="000434A9" w:rsidRPr="004920F0">
        <w:rPr>
          <w:rFonts w:ascii="GTWalsheimProRegular" w:eastAsia="Century Gothic" w:hAnsi="GTWalsheimProRegular" w:cs="Century Gothic"/>
          <w:color w:val="000000"/>
        </w:rPr>
        <w:t>rendered</w:t>
      </w:r>
      <w:r w:rsidRPr="004920F0">
        <w:rPr>
          <w:rFonts w:ascii="GTWalsheimProRegular" w:eastAsia="Century Gothic" w:hAnsi="GTWalsheimProRegular" w:cs="Century Gothic"/>
          <w:color w:val="000000"/>
        </w:rPr>
        <w:t xml:space="preserve">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in accordance with this Agreement.</w:t>
      </w:r>
    </w:p>
    <w:p w14:paraId="4177FCA7" w14:textId="77777777" w:rsidR="00931524" w:rsidRPr="004920F0" w:rsidRDefault="00931524">
      <w:pPr>
        <w:pBdr>
          <w:top w:val="nil"/>
          <w:left w:val="nil"/>
          <w:bottom w:val="nil"/>
          <w:right w:val="nil"/>
          <w:between w:val="nil"/>
        </w:pBdr>
        <w:tabs>
          <w:tab w:val="left" w:pos="720"/>
        </w:tabs>
        <w:spacing w:line="276" w:lineRule="auto"/>
        <w:ind w:left="1170"/>
        <w:jc w:val="both"/>
        <w:rPr>
          <w:rFonts w:ascii="GTWalsheimProRegular" w:eastAsia="Century Gothic" w:hAnsi="GTWalsheimProRegular" w:cs="Century Gothic"/>
          <w:color w:val="000000"/>
          <w:sz w:val="16"/>
          <w:szCs w:val="16"/>
        </w:rPr>
      </w:pPr>
    </w:p>
    <w:p w14:paraId="33245BE0" w14:textId="4815D6D0" w:rsidR="00931524" w:rsidRPr="004920F0" w:rsidRDefault="001604D6" w:rsidP="009D69D4">
      <w:pPr>
        <w:numPr>
          <w:ilvl w:val="0"/>
          <w:numId w:val="8"/>
        </w:numPr>
        <w:pBdr>
          <w:top w:val="nil"/>
          <w:left w:val="nil"/>
          <w:bottom w:val="nil"/>
          <w:right w:val="nil"/>
          <w:between w:val="nil"/>
        </w:pBdr>
        <w:tabs>
          <w:tab w:val="left" w:pos="720"/>
        </w:tabs>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Any reference to the Agreement shall refer to this Principal Agreement and all annexures</w:t>
      </w:r>
      <w:r w:rsidR="000434A9" w:rsidRPr="004920F0">
        <w:rPr>
          <w:rFonts w:ascii="GTWalsheimProRegular" w:eastAsia="Century Gothic" w:hAnsi="GTWalsheimProRegular" w:cs="Century Gothic"/>
          <w:color w:val="000000"/>
        </w:rPr>
        <w:t>,</w:t>
      </w:r>
      <w:r w:rsidRPr="004920F0">
        <w:rPr>
          <w:rFonts w:ascii="GTWalsheimProRegular" w:eastAsia="Century Gothic" w:hAnsi="GTWalsheimProRegular" w:cs="Century Gothic"/>
          <w:color w:val="000000"/>
        </w:rPr>
        <w:t xml:space="preserve"> which shall be given precedence in the order listed in this clause as follows: </w:t>
      </w:r>
    </w:p>
    <w:p w14:paraId="14E5659D" w14:textId="5FF0BDB2" w:rsidR="00931524" w:rsidRPr="004920F0" w:rsidRDefault="001604D6">
      <w:pPr>
        <w:numPr>
          <w:ilvl w:val="1"/>
          <w:numId w:val="4"/>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This Principal Agreement</w:t>
      </w:r>
    </w:p>
    <w:p w14:paraId="3F77E538" w14:textId="6C2074AD" w:rsidR="00931524" w:rsidRPr="004920F0" w:rsidRDefault="001604D6">
      <w:pPr>
        <w:numPr>
          <w:ilvl w:val="1"/>
          <w:numId w:val="4"/>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Terms and Conditions</w:t>
      </w:r>
    </w:p>
    <w:p w14:paraId="75A15D1F" w14:textId="3FE77B12" w:rsidR="00931524" w:rsidRPr="004920F0" w:rsidRDefault="001604D6">
      <w:pPr>
        <w:numPr>
          <w:ilvl w:val="1"/>
          <w:numId w:val="4"/>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Transaction Fees</w:t>
      </w:r>
      <w:r w:rsidRPr="004920F0">
        <w:rPr>
          <w:rFonts w:ascii="GTWalsheimProRegular" w:eastAsia="Century Gothic" w:hAnsi="GTWalsheimProRegular" w:cs="Century Gothic"/>
          <w:color w:val="000000"/>
        </w:rPr>
        <w:t xml:space="preserve"> </w:t>
      </w:r>
      <w:r w:rsidR="00AB656F">
        <w:rPr>
          <w:rFonts w:ascii="GTWalsheimProRegular" w:eastAsia="Century Gothic" w:hAnsi="GTWalsheimProRegular" w:cs="Century Gothic"/>
          <w:color w:val="000000"/>
        </w:rPr>
        <w:t>&amp; Settlement</w:t>
      </w:r>
      <w:r w:rsidRPr="004920F0">
        <w:rPr>
          <w:rFonts w:ascii="GTWalsheimProRegular" w:eastAsia="Century Gothic" w:hAnsi="GTWalsheimProRegular" w:cs="Century Gothic"/>
          <w:color w:val="000000"/>
        </w:rPr>
        <w:t xml:space="preserve"> </w:t>
      </w:r>
      <w:r w:rsidR="00DA3FA2">
        <w:rPr>
          <w:rFonts w:ascii="GTWalsheimProRegular" w:eastAsia="Century Gothic" w:hAnsi="GTWalsheimProRegular" w:cs="Century Gothic"/>
          <w:color w:val="000000"/>
        </w:rPr>
        <w:t>Schedule</w:t>
      </w:r>
    </w:p>
    <w:p w14:paraId="4A7E6EEA" w14:textId="77777777" w:rsidR="00931524" w:rsidRPr="004920F0" w:rsidRDefault="001604D6">
      <w:pPr>
        <w:numPr>
          <w:ilvl w:val="1"/>
          <w:numId w:val="4"/>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Scope of Work </w:t>
      </w:r>
    </w:p>
    <w:p w14:paraId="6F71DC33" w14:textId="193959F8" w:rsidR="00931524" w:rsidRPr="004920F0" w:rsidRDefault="001604D6">
      <w:pPr>
        <w:numPr>
          <w:ilvl w:val="1"/>
          <w:numId w:val="4"/>
        </w:numPr>
        <w:pBdr>
          <w:top w:val="nil"/>
          <w:left w:val="nil"/>
          <w:bottom w:val="nil"/>
          <w:right w:val="nil"/>
          <w:between w:val="nil"/>
        </w:pBd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Support </w:t>
      </w:r>
      <w:r w:rsidR="00B05371">
        <w:rPr>
          <w:rFonts w:ascii="GTWalsheimProRegular" w:eastAsia="Century Gothic" w:hAnsi="GTWalsheimProRegular" w:cs="Century Gothic"/>
          <w:color w:val="000000"/>
        </w:rPr>
        <w:t>Service</w:t>
      </w:r>
    </w:p>
    <w:p w14:paraId="7E197E85" w14:textId="15FF5BED" w:rsidR="00931524" w:rsidRPr="004920F0" w:rsidRDefault="007C4818">
      <w:pPr>
        <w:spacing w:after="200" w:line="276" w:lineRule="auto"/>
        <w:ind w:left="108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all</w:t>
      </w:r>
      <w:r w:rsidR="000434A9" w:rsidRPr="004920F0">
        <w:rPr>
          <w:rFonts w:ascii="GTWalsheimProRegular" w:eastAsia="Century Gothic" w:hAnsi="GTWalsheimProRegular" w:cs="Century Gothic"/>
          <w:color w:val="000000"/>
        </w:rPr>
        <w:t>,</w:t>
      </w:r>
      <w:r w:rsidR="001604D6" w:rsidRPr="004920F0">
        <w:rPr>
          <w:rFonts w:ascii="GTWalsheimProRegular" w:eastAsia="Century Gothic" w:hAnsi="GTWalsheimProRegular" w:cs="Century Gothic"/>
          <w:color w:val="000000"/>
        </w:rPr>
        <w:t xml:space="preserve"> which shall be read as one document.</w:t>
      </w:r>
    </w:p>
    <w:p w14:paraId="3317A708" w14:textId="1B9595F7" w:rsidR="00931524" w:rsidRPr="004920F0" w:rsidRDefault="001604D6">
      <w:pPr>
        <w:numPr>
          <w:ilvl w:val="0"/>
          <w:numId w:val="8"/>
        </w:numPr>
        <w:pBdr>
          <w:top w:val="nil"/>
          <w:left w:val="nil"/>
          <w:bottom w:val="nil"/>
          <w:right w:val="nil"/>
          <w:between w:val="nil"/>
        </w:pBdr>
        <w:tabs>
          <w:tab w:val="left" w:pos="720"/>
        </w:tabs>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provide the Service in compliance with the terms and conditions of this Agreement and the </w:t>
      </w:r>
      <w:r w:rsidR="000434A9" w:rsidRPr="004920F0">
        <w:rPr>
          <w:rFonts w:ascii="GTWalsheimProRegular" w:eastAsia="Century Gothic" w:hAnsi="GTWalsheimProRegular" w:cs="Century Gothic"/>
          <w:color w:val="000000"/>
        </w:rPr>
        <w:t>commercial terms</w:t>
      </w:r>
      <w:r w:rsidRPr="004920F0">
        <w:rPr>
          <w:rFonts w:ascii="GTWalsheimProRegular" w:eastAsia="Century Gothic" w:hAnsi="GTWalsheimProRegular" w:cs="Century Gothic"/>
          <w:color w:val="000000"/>
        </w:rPr>
        <w:t xml:space="preserve"> shall be as provided </w:t>
      </w:r>
      <w:r w:rsidR="000434A9" w:rsidRPr="004920F0">
        <w:rPr>
          <w:rFonts w:ascii="GTWalsheimProRegular" w:eastAsia="Century Gothic" w:hAnsi="GTWalsheimProRegular" w:cs="Century Gothic"/>
          <w:color w:val="000000"/>
        </w:rPr>
        <w:t xml:space="preserve">as defined under section C – Transaction Fees </w:t>
      </w:r>
      <w:r w:rsidR="00DA3FA2">
        <w:rPr>
          <w:rFonts w:ascii="GTWalsheimProRegular" w:eastAsia="Century Gothic" w:hAnsi="GTWalsheimProRegular" w:cs="Century Gothic"/>
          <w:color w:val="000000"/>
        </w:rPr>
        <w:t xml:space="preserve">&amp; Settlement </w:t>
      </w:r>
      <w:r w:rsidR="000434A9" w:rsidRPr="004920F0">
        <w:rPr>
          <w:rFonts w:ascii="GTWalsheimProRegular" w:eastAsia="Century Gothic" w:hAnsi="GTWalsheimProRegular" w:cs="Century Gothic"/>
          <w:color w:val="000000"/>
        </w:rPr>
        <w:t>Schedule</w:t>
      </w:r>
      <w:r w:rsidRPr="004920F0">
        <w:rPr>
          <w:rFonts w:ascii="GTWalsheimProRegular" w:eastAsia="Century Gothic" w:hAnsi="GTWalsheimProRegular" w:cs="Century Gothic"/>
          <w:color w:val="000000"/>
        </w:rPr>
        <w:t>.</w:t>
      </w:r>
    </w:p>
    <w:p w14:paraId="2D6FBB58" w14:textId="77777777" w:rsidR="00931524" w:rsidRPr="004920F0" w:rsidRDefault="00931524">
      <w:pPr>
        <w:pBdr>
          <w:top w:val="nil"/>
          <w:left w:val="nil"/>
          <w:bottom w:val="nil"/>
          <w:right w:val="nil"/>
          <w:between w:val="nil"/>
        </w:pBdr>
        <w:ind w:left="720"/>
        <w:rPr>
          <w:rFonts w:ascii="GTWalsheimProRegular" w:eastAsia="Century Gothic" w:hAnsi="GTWalsheimProRegular" w:cs="Century Gothic"/>
          <w:color w:val="000000"/>
        </w:rPr>
      </w:pPr>
    </w:p>
    <w:p w14:paraId="3272E5DA" w14:textId="77777777" w:rsidR="00931524" w:rsidRPr="004920F0" w:rsidRDefault="00931524">
      <w:pPr>
        <w:pBdr>
          <w:top w:val="nil"/>
          <w:left w:val="nil"/>
          <w:bottom w:val="nil"/>
          <w:right w:val="nil"/>
          <w:between w:val="nil"/>
        </w:pBdr>
        <w:tabs>
          <w:tab w:val="left" w:pos="720"/>
        </w:tabs>
        <w:spacing w:line="276" w:lineRule="auto"/>
        <w:ind w:left="1170"/>
        <w:jc w:val="both"/>
        <w:rPr>
          <w:rFonts w:ascii="GTWalsheimProRegular" w:eastAsia="Century Gothic" w:hAnsi="GTWalsheimProRegular" w:cs="Century Gothic"/>
          <w:color w:val="000000"/>
          <w:sz w:val="2"/>
          <w:szCs w:val="2"/>
        </w:rPr>
      </w:pPr>
    </w:p>
    <w:p w14:paraId="7CE8AF96" w14:textId="7EAA4C4D" w:rsidR="00931524" w:rsidRPr="004920F0" w:rsidRDefault="001604D6">
      <w:pPr>
        <w:numPr>
          <w:ilvl w:val="0"/>
          <w:numId w:val="8"/>
        </w:numPr>
        <w:pBdr>
          <w:top w:val="nil"/>
          <w:left w:val="nil"/>
          <w:bottom w:val="nil"/>
          <w:right w:val="nil"/>
          <w:between w:val="nil"/>
        </w:pBdr>
        <w:tabs>
          <w:tab w:val="left" w:pos="720"/>
        </w:tabs>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This Agreement sets forth the entire understanding of the </w:t>
      </w:r>
      <w:r w:rsidR="000434A9" w:rsidRPr="004920F0">
        <w:rPr>
          <w:rFonts w:ascii="GTWalsheimProRegular" w:eastAsia="Century Gothic" w:hAnsi="GTWalsheimProRegular" w:cs="Century Gothic"/>
          <w:color w:val="000000"/>
        </w:rPr>
        <w:t>P</w:t>
      </w:r>
      <w:r w:rsidRPr="004920F0">
        <w:rPr>
          <w:rFonts w:ascii="GTWalsheimProRegular" w:eastAsia="Century Gothic" w:hAnsi="GTWalsheimProRegular" w:cs="Century Gothic"/>
          <w:color w:val="000000"/>
        </w:rPr>
        <w:t xml:space="preserve">arties with respect to its subject matter. All prior and contemporaneous agreements and understandings between the </w:t>
      </w:r>
      <w:r w:rsidR="000434A9" w:rsidRPr="004920F0">
        <w:rPr>
          <w:rFonts w:ascii="GTWalsheimProRegular" w:eastAsia="Century Gothic" w:hAnsi="GTWalsheimProRegular" w:cs="Century Gothic"/>
          <w:color w:val="000000"/>
        </w:rPr>
        <w:t>P</w:t>
      </w:r>
      <w:r w:rsidRPr="004920F0">
        <w:rPr>
          <w:rFonts w:ascii="GTWalsheimProRegular" w:eastAsia="Century Gothic" w:hAnsi="GTWalsheimProRegular" w:cs="Century Gothic"/>
          <w:color w:val="000000"/>
        </w:rPr>
        <w:t>arties</w:t>
      </w:r>
      <w:r w:rsidR="000434A9" w:rsidRPr="004920F0">
        <w:rPr>
          <w:rFonts w:ascii="GTWalsheimProRegular" w:eastAsia="Century Gothic" w:hAnsi="GTWalsheimProRegular" w:cs="Century Gothic"/>
          <w:color w:val="000000"/>
        </w:rPr>
        <w:t>,</w:t>
      </w:r>
      <w:r w:rsidRPr="004920F0">
        <w:rPr>
          <w:rFonts w:ascii="GTWalsheimProRegular" w:eastAsia="Century Gothic" w:hAnsi="GTWalsheimProRegular" w:cs="Century Gothic"/>
          <w:color w:val="000000"/>
        </w:rPr>
        <w:t xml:space="preserve"> whether oral or written, are hereby superseded in their entirety by this Agreement. This Agreement may be amended, </w:t>
      </w:r>
      <w:r w:rsidR="000434A9" w:rsidRPr="004920F0">
        <w:rPr>
          <w:rFonts w:ascii="GTWalsheimProRegular" w:eastAsia="Century Gothic" w:hAnsi="GTWalsheimProRegular" w:cs="Century Gothic"/>
          <w:color w:val="000000"/>
        </w:rPr>
        <w:t>modified,</w:t>
      </w:r>
      <w:r w:rsidRPr="004920F0">
        <w:rPr>
          <w:rFonts w:ascii="GTWalsheimProRegular" w:eastAsia="Century Gothic" w:hAnsi="GTWalsheimProRegular" w:cs="Century Gothic"/>
          <w:color w:val="000000"/>
        </w:rPr>
        <w:t xml:space="preserve"> or supplemented only by a written instrument duly executed by each of the </w:t>
      </w:r>
      <w:r w:rsidR="000434A9" w:rsidRPr="004920F0">
        <w:rPr>
          <w:rFonts w:ascii="GTWalsheimProRegular" w:eastAsia="Century Gothic" w:hAnsi="GTWalsheimProRegular" w:cs="Century Gothic"/>
          <w:color w:val="000000"/>
        </w:rPr>
        <w:t>P</w:t>
      </w:r>
      <w:r w:rsidRPr="004920F0">
        <w:rPr>
          <w:rFonts w:ascii="GTWalsheimProRegular" w:eastAsia="Century Gothic" w:hAnsi="GTWalsheimProRegular" w:cs="Century Gothic"/>
          <w:color w:val="000000"/>
        </w:rPr>
        <w:t>arties.</w:t>
      </w:r>
    </w:p>
    <w:p w14:paraId="05A51411" w14:textId="77777777" w:rsidR="00931524" w:rsidRPr="004920F0" w:rsidRDefault="00931524">
      <w:pPr>
        <w:spacing w:after="200" w:line="276" w:lineRule="auto"/>
        <w:jc w:val="both"/>
        <w:rPr>
          <w:rFonts w:ascii="GTWalsheimProRegular" w:eastAsia="Century Gothic" w:hAnsi="GTWalsheimProRegular" w:cs="Century Gothic"/>
          <w:color w:val="000000"/>
          <w:highlight w:val="yellow"/>
        </w:rPr>
      </w:pPr>
    </w:p>
    <w:p w14:paraId="28FF8C58" w14:textId="77777777" w:rsidR="00931524" w:rsidRPr="004920F0" w:rsidRDefault="00931524">
      <w:pPr>
        <w:spacing w:after="200" w:line="276" w:lineRule="auto"/>
        <w:jc w:val="both"/>
        <w:rPr>
          <w:rFonts w:ascii="GTWalsheimProRegular" w:eastAsia="Century Gothic" w:hAnsi="GTWalsheimProRegular" w:cs="Century Gothic"/>
          <w:color w:val="000000"/>
          <w:highlight w:val="yellow"/>
        </w:rPr>
      </w:pPr>
    </w:p>
    <w:p w14:paraId="6EB7E056" w14:textId="77777777" w:rsidR="00931524" w:rsidRPr="004920F0" w:rsidRDefault="001604D6">
      <w:pPr>
        <w:rPr>
          <w:rFonts w:ascii="GTWalsheimProRegular" w:eastAsia="Century Gothic" w:hAnsi="GTWalsheimProRegular" w:cs="Century Gothic"/>
          <w:color w:val="000000"/>
          <w:highlight w:val="yellow"/>
        </w:rPr>
      </w:pPr>
      <w:r w:rsidRPr="004920F0">
        <w:rPr>
          <w:rFonts w:ascii="GTWalsheimProRegular" w:hAnsi="GTWalsheimProRegular"/>
        </w:rPr>
        <w:br w:type="page"/>
      </w:r>
    </w:p>
    <w:p w14:paraId="1F263150" w14:textId="77777777" w:rsidR="00931524" w:rsidRPr="004920F0" w:rsidRDefault="001604D6">
      <w:pPr>
        <w:spacing w:after="200"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lastRenderedPageBreak/>
        <w:t xml:space="preserve">B. TERMS AND CONDITIONS </w:t>
      </w:r>
    </w:p>
    <w:p w14:paraId="173E9D76" w14:textId="43E5C6E7" w:rsidR="00931524" w:rsidRPr="004920F0" w:rsidRDefault="001604D6" w:rsidP="00975B58">
      <w:pPr>
        <w:numPr>
          <w:ilvl w:val="0"/>
          <w:numId w:val="12"/>
        </w:numPr>
        <w:pBdr>
          <w:top w:val="nil"/>
          <w:left w:val="nil"/>
          <w:bottom w:val="nil"/>
          <w:right w:val="nil"/>
          <w:between w:val="nil"/>
        </w:pBdr>
        <w:spacing w:line="276" w:lineRule="auto"/>
        <w:ind w:left="426" w:hanging="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LICEN</w:t>
      </w:r>
      <w:r w:rsidR="00197CD9">
        <w:rPr>
          <w:rFonts w:ascii="GTWalsheimProRegular" w:eastAsia="Century Gothic" w:hAnsi="GTWalsheimProRegular" w:cs="Century Gothic"/>
          <w:b/>
          <w:color w:val="000000"/>
        </w:rPr>
        <w:t>S</w:t>
      </w:r>
      <w:r w:rsidRPr="004920F0">
        <w:rPr>
          <w:rFonts w:ascii="GTWalsheimProRegular" w:eastAsia="Century Gothic" w:hAnsi="GTWalsheimProRegular" w:cs="Century Gothic"/>
          <w:b/>
          <w:color w:val="000000"/>
        </w:rPr>
        <w:t>E</w:t>
      </w:r>
    </w:p>
    <w:p w14:paraId="15B635A7" w14:textId="2EA87946" w:rsidR="00931524" w:rsidRPr="00D46149" w:rsidRDefault="001604D6" w:rsidP="00975B58">
      <w:pPr>
        <w:numPr>
          <w:ilvl w:val="1"/>
          <w:numId w:val="10"/>
        </w:numPr>
        <w:pBdr>
          <w:top w:val="nil"/>
          <w:left w:val="nil"/>
          <w:bottom w:val="nil"/>
          <w:right w:val="nil"/>
          <w:between w:val="nil"/>
        </w:pBdr>
        <w:spacing w:after="240"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hereby grants the Merchant the non-exclusive right to access its Payment Platform </w:t>
      </w:r>
      <w:r w:rsidR="000C0DC1" w:rsidRPr="004920F0">
        <w:rPr>
          <w:rFonts w:ascii="GTWalsheimProRegular" w:eastAsia="Century Gothic" w:hAnsi="GTWalsheimProRegular" w:cs="Century Gothic"/>
          <w:color w:val="000000"/>
        </w:rPr>
        <w:t xml:space="preserve">and Technology (“the </w:t>
      </w:r>
      <w:r w:rsidR="000C0DC1" w:rsidRPr="004920F0">
        <w:rPr>
          <w:rFonts w:ascii="GTWalsheimProRegular" w:eastAsia="Century Gothic" w:hAnsi="GTWalsheimProRegular" w:cs="Century Gothic"/>
          <w:b/>
          <w:bCs/>
          <w:color w:val="000000"/>
        </w:rPr>
        <w:t>Service”</w:t>
      </w:r>
      <w:r w:rsidR="000C0DC1" w:rsidRPr="004920F0">
        <w:rPr>
          <w:rFonts w:ascii="GTWalsheimProRegular" w:eastAsia="Century Gothic" w:hAnsi="GTWalsheimProRegular" w:cs="Century Gothic"/>
          <w:color w:val="000000"/>
        </w:rPr>
        <w:t>)</w:t>
      </w:r>
      <w:r w:rsidR="00530847" w:rsidRPr="004920F0">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color w:val="000000"/>
        </w:rPr>
        <w:t xml:space="preserve">for the sole purpose of processing payment electronically on </w:t>
      </w:r>
      <w:r w:rsidR="00530847" w:rsidRPr="004920F0">
        <w:rPr>
          <w:rFonts w:ascii="GTWalsheimProRegular" w:eastAsia="Century Gothic" w:hAnsi="GTWalsheimProRegular" w:cs="Century Gothic"/>
          <w:color w:val="000000"/>
        </w:rPr>
        <w:t>its web</w:t>
      </w:r>
      <w:r w:rsidR="000C0DC1" w:rsidRPr="004920F0">
        <w:rPr>
          <w:rFonts w:ascii="GTWalsheimProRegular" w:eastAsia="Century Gothic" w:hAnsi="GTWalsheimProRegular" w:cs="Century Gothic"/>
          <w:color w:val="000000"/>
        </w:rPr>
        <w:t>,</w:t>
      </w:r>
      <w:r w:rsidR="00530847" w:rsidRPr="004920F0">
        <w:rPr>
          <w:rFonts w:ascii="GTWalsheimProRegular" w:eastAsia="Century Gothic" w:hAnsi="GTWalsheimProRegular" w:cs="Century Gothic"/>
          <w:color w:val="000000"/>
        </w:rPr>
        <w:t xml:space="preserve"> mobile app</w:t>
      </w:r>
      <w:r w:rsidR="000C0DC1" w:rsidRPr="004920F0">
        <w:rPr>
          <w:rFonts w:ascii="GTWalsheimProRegular" w:eastAsia="Century Gothic" w:hAnsi="GTWalsheimProRegular" w:cs="Century Gothic"/>
          <w:color w:val="000000"/>
        </w:rPr>
        <w:t xml:space="preserve"> or via API integration</w:t>
      </w:r>
      <w:r w:rsidR="00530847" w:rsidRPr="004920F0">
        <w:rPr>
          <w:rFonts w:ascii="GTWalsheimProRegular" w:eastAsia="Century Gothic" w:hAnsi="GTWalsheimProRegular" w:cs="Century Gothic"/>
          <w:color w:val="000000"/>
        </w:rPr>
        <w:t>.</w:t>
      </w:r>
    </w:p>
    <w:p w14:paraId="2CC1B58E" w14:textId="3232E5F6" w:rsidR="00931524" w:rsidRPr="00D46149" w:rsidRDefault="001604D6" w:rsidP="00975B58">
      <w:pPr>
        <w:numPr>
          <w:ilvl w:val="1"/>
          <w:numId w:val="10"/>
        </w:numPr>
        <w:pBdr>
          <w:top w:val="nil"/>
          <w:left w:val="nil"/>
          <w:bottom w:val="nil"/>
          <w:right w:val="nil"/>
          <w:between w:val="nil"/>
        </w:pBdr>
        <w:spacing w:after="240"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Except as provided in this Agreement, no </w:t>
      </w:r>
      <w:r w:rsidRPr="004920F0">
        <w:rPr>
          <w:rFonts w:ascii="GTWalsheimProRegular" w:eastAsia="Century Gothic" w:hAnsi="GTWalsheimProRegular" w:cs="Century Gothic"/>
        </w:rPr>
        <w:t>licen</w:t>
      </w:r>
      <w:r w:rsidR="00197CD9">
        <w:rPr>
          <w:rFonts w:ascii="GTWalsheimProRegular" w:eastAsia="Century Gothic" w:hAnsi="GTWalsheimProRegular" w:cs="Century Gothic"/>
        </w:rPr>
        <w:t>s</w:t>
      </w:r>
      <w:r w:rsidRPr="004920F0">
        <w:rPr>
          <w:rFonts w:ascii="GTWalsheimProRegular" w:eastAsia="Century Gothic" w:hAnsi="GTWalsheimProRegular" w:cs="Century Gothic"/>
        </w:rPr>
        <w:t>e</w:t>
      </w:r>
      <w:r w:rsidRPr="004920F0">
        <w:rPr>
          <w:rFonts w:ascii="GTWalsheimProRegular" w:eastAsia="Century Gothic" w:hAnsi="GTWalsheimProRegular" w:cs="Century Gothic"/>
          <w:color w:val="000000"/>
        </w:rPr>
        <w:t xml:space="preserve"> under any patents, copyrights, trademarks, trade secrets or any other intellectual property rights, express or implied, are granted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to </w:t>
      </w:r>
      <w:r w:rsidR="000C0DC1" w:rsidRPr="004920F0">
        <w:rPr>
          <w:rFonts w:ascii="GTWalsheimProRegular" w:eastAsia="Century Gothic" w:hAnsi="GTWalsheimProRegular" w:cs="Century Gothic"/>
          <w:color w:val="000000"/>
        </w:rPr>
        <w:t xml:space="preserve">the </w:t>
      </w:r>
      <w:r w:rsidRPr="004920F0">
        <w:rPr>
          <w:rFonts w:ascii="GTWalsheimProRegular" w:eastAsia="Century Gothic" w:hAnsi="GTWalsheimProRegular" w:cs="Century Gothic"/>
          <w:color w:val="000000"/>
        </w:rPr>
        <w:t>Merchant under this Agreement.</w:t>
      </w:r>
    </w:p>
    <w:p w14:paraId="38272C86" w14:textId="32E859D0" w:rsidR="00931524" w:rsidRPr="00D46149" w:rsidRDefault="001604D6" w:rsidP="00975B58">
      <w:pPr>
        <w:numPr>
          <w:ilvl w:val="1"/>
          <w:numId w:val="10"/>
        </w:numPr>
        <w:pBdr>
          <w:top w:val="nil"/>
          <w:left w:val="nil"/>
          <w:bottom w:val="nil"/>
          <w:right w:val="nil"/>
          <w:between w:val="nil"/>
        </w:pBdr>
        <w:spacing w:after="240"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The Merchant shall not and shall not permit its affiliates or any third party to translate, reverse engineer, decompile, recompile, update, or modify all or any part of the Platform or merge the Platform into any other solution.</w:t>
      </w:r>
    </w:p>
    <w:p w14:paraId="51E3D0F8" w14:textId="35100E08" w:rsidR="00931524" w:rsidRPr="004920F0" w:rsidRDefault="001604D6" w:rsidP="00975B58">
      <w:pPr>
        <w:numPr>
          <w:ilvl w:val="1"/>
          <w:numId w:val="10"/>
        </w:numPr>
        <w:pBdr>
          <w:top w:val="nil"/>
          <w:left w:val="nil"/>
          <w:bottom w:val="nil"/>
          <w:right w:val="nil"/>
          <w:between w:val="nil"/>
        </w:pBdr>
        <w:spacing w:after="240"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All patents, copyrights, circuit layouts, mask works, trade secrets and other proprietary rights in or related to the </w:t>
      </w:r>
      <w:r w:rsidR="000C0DC1" w:rsidRPr="004920F0">
        <w:rPr>
          <w:rFonts w:ascii="GTWalsheimProRegular" w:eastAsia="Century Gothic" w:hAnsi="GTWalsheimProRegular" w:cs="Century Gothic"/>
          <w:color w:val="000000"/>
        </w:rPr>
        <w:t>Service</w:t>
      </w:r>
      <w:r w:rsidRPr="004920F0">
        <w:rPr>
          <w:rFonts w:ascii="GTWalsheimProRegular" w:eastAsia="Century Gothic" w:hAnsi="GTWalsheimProRegular" w:cs="Century Gothic"/>
          <w:color w:val="000000"/>
        </w:rPr>
        <w:t xml:space="preserve"> are and will remain the exclusive property of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whether specifically recognized or perfected under the laws of the jurisdiction in which the </w:t>
      </w:r>
      <w:r w:rsidR="000C0DC1" w:rsidRPr="004920F0">
        <w:rPr>
          <w:rFonts w:ascii="GTWalsheimProRegular" w:eastAsia="Century Gothic" w:hAnsi="GTWalsheimProRegular" w:cs="Century Gothic"/>
          <w:color w:val="000000"/>
        </w:rPr>
        <w:t>Service</w:t>
      </w:r>
      <w:r w:rsidRPr="004920F0">
        <w:rPr>
          <w:rFonts w:ascii="GTWalsheimProRegular" w:eastAsia="Century Gothic" w:hAnsi="GTWalsheimProRegular" w:cs="Century Gothic"/>
          <w:color w:val="000000"/>
        </w:rPr>
        <w:t xml:space="preserve"> is used or licensed. </w:t>
      </w:r>
      <w:r w:rsidR="000C0DC1" w:rsidRPr="004920F0">
        <w:rPr>
          <w:rFonts w:ascii="GTWalsheimProRegular" w:eastAsia="Century Gothic" w:hAnsi="GTWalsheimProRegular" w:cs="Century Gothic"/>
          <w:color w:val="000000"/>
        </w:rPr>
        <w:t xml:space="preserve">The </w:t>
      </w:r>
      <w:r w:rsidRPr="004920F0">
        <w:rPr>
          <w:rFonts w:ascii="GTWalsheimProRegular" w:eastAsia="Century Gothic" w:hAnsi="GTWalsheimProRegular" w:cs="Century Gothic"/>
          <w:color w:val="000000"/>
        </w:rPr>
        <w:t xml:space="preserve">Merchant will not take any action that </w:t>
      </w:r>
      <w:r w:rsidR="00197CD9" w:rsidRPr="004920F0">
        <w:rPr>
          <w:rFonts w:ascii="GTWalsheimProRegular" w:eastAsia="Century Gothic" w:hAnsi="GTWalsheimProRegular" w:cs="Century Gothic"/>
        </w:rPr>
        <w:t>jeopardizes</w:t>
      </w:r>
      <w:r w:rsidRPr="004920F0">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rPr>
        <w:t>Payfonte</w:t>
      </w:r>
      <w:r w:rsidR="00F07CC5">
        <w:rPr>
          <w:rFonts w:ascii="GTWalsheimProRegular" w:eastAsia="Century Gothic" w:hAnsi="GTWalsheimProRegular" w:cs="Century Gothic"/>
          <w:color w:val="000000"/>
        </w:rPr>
        <w:t>’</w:t>
      </w:r>
      <w:r w:rsidRPr="004920F0">
        <w:rPr>
          <w:rFonts w:ascii="GTWalsheimProRegular" w:eastAsia="Century Gothic" w:hAnsi="GTWalsheimProRegular" w:cs="Century Gothic"/>
          <w:color w:val="000000"/>
        </w:rPr>
        <w:t xml:space="preserve">s proprietary rights or acquire any right </w:t>
      </w:r>
      <w:r w:rsidRPr="004920F0">
        <w:rPr>
          <w:rFonts w:ascii="GTWalsheimProRegular" w:eastAsia="Century Gothic" w:hAnsi="GTWalsheimProRegular" w:cs="Century Gothic"/>
        </w:rPr>
        <w:t>o</w:t>
      </w:r>
      <w:r w:rsidRPr="004920F0">
        <w:rPr>
          <w:rFonts w:ascii="GTWalsheimProRegular" w:eastAsia="Century Gothic" w:hAnsi="GTWalsheimProRegular" w:cs="Century Gothic"/>
          <w:color w:val="000000"/>
        </w:rPr>
        <w:t xml:space="preserve">n the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techn</w:t>
      </w:r>
      <w:r w:rsidRPr="004920F0">
        <w:rPr>
          <w:rFonts w:ascii="GTWalsheimProRegular" w:eastAsia="Century Gothic" w:hAnsi="GTWalsheimProRegular" w:cs="Century Gothic"/>
        </w:rPr>
        <w:t xml:space="preserve">ology </w:t>
      </w:r>
      <w:r w:rsidRPr="004920F0">
        <w:rPr>
          <w:rFonts w:ascii="GTWalsheimProRegular" w:eastAsia="Century Gothic" w:hAnsi="GTWalsheimProRegular" w:cs="Century Gothic"/>
          <w:color w:val="000000"/>
        </w:rPr>
        <w:t xml:space="preserve">or the Confidential Information, as defined herein. Unless otherwise agreed on a case-by-case basis,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will own all rights in any copy, translation, modification, adaptation, or derivation of the </w:t>
      </w:r>
      <w:r w:rsidR="000C0DC1" w:rsidRPr="004920F0">
        <w:rPr>
          <w:rFonts w:ascii="GTWalsheimProRegular" w:eastAsia="Century Gothic" w:hAnsi="GTWalsheimProRegular" w:cs="Century Gothic"/>
          <w:color w:val="000000"/>
        </w:rPr>
        <w:t>Service</w:t>
      </w:r>
      <w:r w:rsidRPr="004920F0">
        <w:rPr>
          <w:rFonts w:ascii="GTWalsheimProRegular" w:eastAsia="Century Gothic" w:hAnsi="GTWalsheimProRegular" w:cs="Century Gothic"/>
          <w:color w:val="000000"/>
        </w:rPr>
        <w:t xml:space="preserve"> or other items of Confidential Information, including any improvement or development thereof. </w:t>
      </w:r>
      <w:r w:rsidR="000C0DC1" w:rsidRPr="004920F0">
        <w:rPr>
          <w:rFonts w:ascii="GTWalsheimProRegular" w:eastAsia="Century Gothic" w:hAnsi="GTWalsheimProRegular" w:cs="Century Gothic"/>
          <w:color w:val="000000"/>
        </w:rPr>
        <w:t xml:space="preserve">The </w:t>
      </w:r>
      <w:r w:rsidRPr="004920F0">
        <w:rPr>
          <w:rFonts w:ascii="GTWalsheimProRegular" w:eastAsia="Century Gothic" w:hAnsi="GTWalsheimProRegular" w:cs="Century Gothic"/>
          <w:color w:val="000000"/>
        </w:rPr>
        <w:t xml:space="preserve">Merchant will obtain, at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’s request, the execution of any instrument that may be appropriate to assign these rights to or perfect these rights in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’s name.</w:t>
      </w:r>
    </w:p>
    <w:p w14:paraId="2BD48E17" w14:textId="77777777" w:rsidR="00931524" w:rsidRPr="004920F0" w:rsidRDefault="00931524" w:rsidP="00D46149">
      <w:pPr>
        <w:pBdr>
          <w:top w:val="nil"/>
          <w:left w:val="nil"/>
          <w:bottom w:val="nil"/>
          <w:right w:val="nil"/>
          <w:between w:val="nil"/>
        </w:pBdr>
        <w:spacing w:line="276" w:lineRule="auto"/>
        <w:jc w:val="both"/>
        <w:rPr>
          <w:rFonts w:ascii="GTWalsheimProRegular" w:eastAsia="Century Gothic" w:hAnsi="GTWalsheimProRegular" w:cs="Century Gothic"/>
          <w:b/>
          <w:color w:val="000000"/>
        </w:rPr>
      </w:pPr>
    </w:p>
    <w:p w14:paraId="145BD396" w14:textId="77777777" w:rsidR="00931524" w:rsidRPr="004920F0" w:rsidRDefault="001604D6" w:rsidP="00975B58">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GOVERNING LAW</w:t>
      </w:r>
    </w:p>
    <w:p w14:paraId="2A335F06" w14:textId="36FB867A" w:rsidR="00D46149" w:rsidRDefault="001604D6" w:rsidP="00975B58">
      <w:p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This Agreement shall be governed by and construed in accordance with the Laws of the Republic of </w:t>
      </w:r>
      <w:r w:rsidR="00D46149">
        <w:rPr>
          <w:rFonts w:ascii="GTWalsheimProRegular" w:eastAsia="Century Gothic" w:hAnsi="GTWalsheimProRegular" w:cs="Century Gothic"/>
        </w:rPr>
        <w:t>Côte d’</w:t>
      </w:r>
      <w:r w:rsidR="00B87872">
        <w:rPr>
          <w:rFonts w:ascii="GTWalsheimProRegular" w:eastAsia="Century Gothic" w:hAnsi="GTWalsheimProRegular" w:cs="Century Gothic"/>
        </w:rPr>
        <w:t>I</w:t>
      </w:r>
      <w:r w:rsidR="00D46149">
        <w:rPr>
          <w:rFonts w:ascii="GTWalsheimProRegular" w:eastAsia="Century Gothic" w:hAnsi="GTWalsheimProRegular" w:cs="Century Gothic"/>
        </w:rPr>
        <w:t>voire</w:t>
      </w:r>
      <w:r w:rsidRPr="004920F0">
        <w:rPr>
          <w:rFonts w:ascii="GTWalsheimProRegular" w:eastAsia="Century Gothic" w:hAnsi="GTWalsheimProRegular" w:cs="Century Gothic"/>
          <w:color w:val="000000"/>
        </w:rPr>
        <w:t>.</w:t>
      </w:r>
    </w:p>
    <w:p w14:paraId="65677DA4" w14:textId="77777777" w:rsidR="00D46149" w:rsidRPr="004920F0" w:rsidRDefault="00D46149">
      <w:pPr>
        <w:pBdr>
          <w:top w:val="nil"/>
          <w:left w:val="nil"/>
          <w:bottom w:val="nil"/>
          <w:right w:val="nil"/>
          <w:between w:val="nil"/>
        </w:pBdr>
        <w:spacing w:line="276" w:lineRule="auto"/>
        <w:ind w:left="720"/>
        <w:jc w:val="both"/>
        <w:rPr>
          <w:rFonts w:ascii="GTWalsheimProRegular" w:eastAsia="Century Gothic" w:hAnsi="GTWalsheimProRegular" w:cs="Century Gothic"/>
          <w:b/>
          <w:color w:val="000000"/>
        </w:rPr>
      </w:pPr>
    </w:p>
    <w:p w14:paraId="48C49F09" w14:textId="77777777" w:rsidR="00931524" w:rsidRPr="004920F0" w:rsidRDefault="001604D6" w:rsidP="00975B58">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SEVERABILITY</w:t>
      </w:r>
    </w:p>
    <w:p w14:paraId="3A160A91" w14:textId="77777777" w:rsidR="00931524" w:rsidRPr="004920F0" w:rsidRDefault="001604D6" w:rsidP="00975B58">
      <w:pPr>
        <w:pBdr>
          <w:top w:val="nil"/>
          <w:left w:val="nil"/>
          <w:bottom w:val="nil"/>
          <w:right w:val="nil"/>
          <w:between w:val="nil"/>
        </w:pBdr>
        <w:spacing w:line="276" w:lineRule="auto"/>
        <w:ind w:left="42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In the event that any provision of this Agreement is declared by any applicable law, judicial or other competent authority to be void, voidable, illegal or otherwise unenforceable or irrelevant it shall to the extent required by such law or authority, be severed from this Agreement and rendered ineffective so far as is possible without modifying the remaining provisions of this Agreement.</w:t>
      </w:r>
    </w:p>
    <w:p w14:paraId="7AA01E89" w14:textId="77777777" w:rsidR="00931524" w:rsidRPr="004920F0" w:rsidRDefault="00931524">
      <w:pPr>
        <w:pBdr>
          <w:top w:val="nil"/>
          <w:left w:val="nil"/>
          <w:bottom w:val="nil"/>
          <w:right w:val="nil"/>
          <w:between w:val="nil"/>
        </w:pBdr>
        <w:spacing w:line="276" w:lineRule="auto"/>
        <w:ind w:left="720"/>
        <w:jc w:val="both"/>
        <w:rPr>
          <w:rFonts w:ascii="GTWalsheimProRegular" w:eastAsia="Century Gothic" w:hAnsi="GTWalsheimProRegular" w:cs="Century Gothic"/>
          <w:color w:val="000000"/>
        </w:rPr>
      </w:pPr>
    </w:p>
    <w:p w14:paraId="6BC06102" w14:textId="77777777" w:rsidR="00931524" w:rsidRPr="004920F0" w:rsidRDefault="001604D6" w:rsidP="00975B58">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TERM AND TERMINATION OF THE AGREEMENT</w:t>
      </w:r>
    </w:p>
    <w:p w14:paraId="05384840" w14:textId="77777777" w:rsidR="00975B58" w:rsidRDefault="00A46F8C" w:rsidP="00975B58">
      <w:pPr>
        <w:numPr>
          <w:ilvl w:val="1"/>
          <w:numId w:val="12"/>
        </w:numPr>
        <w:pBdr>
          <w:top w:val="nil"/>
          <w:left w:val="nil"/>
          <w:bottom w:val="nil"/>
          <w:right w:val="nil"/>
          <w:between w:val="nil"/>
        </w:pBdr>
        <w:tabs>
          <w:tab w:val="left" w:pos="720"/>
        </w:tabs>
        <w:spacing w:after="240" w:line="276" w:lineRule="auto"/>
        <w:ind w:left="709"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lastRenderedPageBreak/>
        <w:t xml:space="preserve">Unless otherwise specified, this agreement, as may be updated from time-to-time, will commence on the date it is accepted by the Merchant and shall continue unless terminated in accordance with this clause 4. </w:t>
      </w:r>
    </w:p>
    <w:p w14:paraId="4E5671A7" w14:textId="1EE6542F" w:rsidR="00931524" w:rsidRPr="00975B58" w:rsidRDefault="001604D6" w:rsidP="00975B58">
      <w:pPr>
        <w:pBdr>
          <w:top w:val="nil"/>
          <w:left w:val="nil"/>
          <w:bottom w:val="nil"/>
          <w:right w:val="nil"/>
          <w:between w:val="nil"/>
        </w:pBdr>
        <w:tabs>
          <w:tab w:val="left" w:pos="720"/>
        </w:tabs>
        <w:spacing w:line="276" w:lineRule="auto"/>
        <w:ind w:left="709"/>
        <w:jc w:val="both"/>
        <w:rPr>
          <w:rFonts w:ascii="GTWalsheimProRegular" w:eastAsia="Century Gothic" w:hAnsi="GTWalsheimProRegular" w:cs="Century Gothic"/>
          <w:color w:val="000000"/>
        </w:rPr>
      </w:pPr>
      <w:r w:rsidRPr="00975B58">
        <w:rPr>
          <w:rFonts w:ascii="GTWalsheimProRegular" w:eastAsia="Century Gothic" w:hAnsi="GTWalsheimProRegular" w:cs="Century Gothic"/>
          <w:color w:val="000000"/>
        </w:rPr>
        <w:t xml:space="preserve">This Agreement shall commence on </w:t>
      </w:r>
      <w:r w:rsidR="00A46F8C" w:rsidRPr="00975B58">
        <w:rPr>
          <w:rFonts w:ascii="GTWalsheimProRegular" w:eastAsia="Century Gothic" w:hAnsi="GTWalsheimProRegular" w:cs="Century Gothic"/>
          <w:color w:val="000000"/>
        </w:rPr>
        <w:t xml:space="preserve">the “Effective Day” </w:t>
      </w:r>
      <w:r w:rsidRPr="00975B58">
        <w:rPr>
          <w:rFonts w:ascii="GTWalsheimProRegular" w:eastAsia="Century Gothic" w:hAnsi="GTWalsheimProRegular" w:cs="Century Gothic"/>
          <w:color w:val="000000"/>
        </w:rPr>
        <w:t>and shall be in force until terminated in accordance with the provisions of this Agreement.</w:t>
      </w:r>
    </w:p>
    <w:p w14:paraId="6552EB1B" w14:textId="77777777" w:rsidR="00931524" w:rsidRPr="004920F0" w:rsidRDefault="00931524" w:rsidP="00975B58">
      <w:pPr>
        <w:pBdr>
          <w:top w:val="nil"/>
          <w:left w:val="nil"/>
          <w:bottom w:val="nil"/>
          <w:right w:val="nil"/>
          <w:between w:val="nil"/>
        </w:pBdr>
        <w:spacing w:line="276" w:lineRule="auto"/>
        <w:ind w:left="709" w:hanging="567"/>
        <w:jc w:val="both"/>
        <w:rPr>
          <w:rFonts w:ascii="GTWalsheimProRegular" w:eastAsia="Century Gothic" w:hAnsi="GTWalsheimProRegular" w:cs="Century Gothic"/>
          <w:b/>
          <w:color w:val="000000"/>
          <w:sz w:val="20"/>
          <w:szCs w:val="20"/>
        </w:rPr>
      </w:pPr>
    </w:p>
    <w:p w14:paraId="39126A0A" w14:textId="77777777" w:rsidR="00931524" w:rsidRPr="00975B58" w:rsidRDefault="001604D6" w:rsidP="00975B58">
      <w:pPr>
        <w:numPr>
          <w:ilvl w:val="1"/>
          <w:numId w:val="12"/>
        </w:numPr>
        <w:pBdr>
          <w:top w:val="nil"/>
          <w:left w:val="nil"/>
          <w:bottom w:val="nil"/>
          <w:right w:val="nil"/>
          <w:between w:val="nil"/>
        </w:pBdr>
        <w:spacing w:line="276" w:lineRule="auto"/>
        <w:ind w:left="709" w:hanging="567"/>
        <w:jc w:val="both"/>
        <w:rPr>
          <w:rFonts w:ascii="GTWalsheimProRegular" w:eastAsia="Century Gothic" w:hAnsi="GTWalsheimProRegular" w:cs="Century Gothic"/>
          <w:b/>
          <w:color w:val="000000"/>
        </w:rPr>
      </w:pPr>
      <w:r w:rsidRPr="00975B58">
        <w:rPr>
          <w:rFonts w:ascii="GTWalsheimProRegular" w:eastAsia="Century Gothic" w:hAnsi="GTWalsheimProRegular" w:cs="Century Gothic"/>
          <w:b/>
          <w:color w:val="000000"/>
        </w:rPr>
        <w:t>Termination of the Agreement</w:t>
      </w:r>
    </w:p>
    <w:p w14:paraId="6C6127F0" w14:textId="77777777" w:rsidR="00975B58" w:rsidRDefault="001604D6" w:rsidP="00975B58">
      <w:pPr>
        <w:numPr>
          <w:ilvl w:val="2"/>
          <w:numId w:val="12"/>
        </w:numPr>
        <w:pBdr>
          <w:top w:val="nil"/>
          <w:left w:val="nil"/>
          <w:bottom w:val="nil"/>
          <w:right w:val="nil"/>
          <w:between w:val="nil"/>
        </w:pBdr>
        <w:spacing w:line="276" w:lineRule="auto"/>
        <w:ind w:left="1134" w:hanging="992"/>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Parties </w:t>
      </w:r>
      <w:r w:rsidR="00197CD9" w:rsidRPr="004920F0">
        <w:rPr>
          <w:rFonts w:ascii="GTWalsheimProRegular" w:eastAsia="Century Gothic" w:hAnsi="GTWalsheimProRegular" w:cs="Century Gothic"/>
          <w:color w:val="000000"/>
        </w:rPr>
        <w:t xml:space="preserve">agree that either party may choose to terminate this Agreement </w:t>
      </w:r>
      <w:r w:rsidR="00197CD9">
        <w:rPr>
          <w:rFonts w:ascii="GTWalsheimProRegular" w:eastAsia="Century Gothic" w:hAnsi="GTWalsheimProRegular" w:cs="Century Gothic"/>
          <w:color w:val="000000"/>
        </w:rPr>
        <w:t xml:space="preserve">at any time, and </w:t>
      </w:r>
      <w:r w:rsidR="00197CD9" w:rsidRPr="004920F0">
        <w:rPr>
          <w:rFonts w:ascii="GTWalsheimProRegular" w:eastAsia="Century Gothic" w:hAnsi="GTWalsheimProRegular" w:cs="Century Gothic"/>
          <w:color w:val="000000"/>
        </w:rPr>
        <w:t xml:space="preserve">for any reason upon giving a </w:t>
      </w:r>
      <w:r w:rsidR="00197CD9">
        <w:rPr>
          <w:rFonts w:ascii="GTWalsheimProRegular" w:eastAsia="Century Gothic" w:hAnsi="GTWalsheimProRegular" w:cs="Century Gothic"/>
          <w:color w:val="000000"/>
        </w:rPr>
        <w:t>thirty</w:t>
      </w:r>
      <w:r w:rsidR="00197CD9" w:rsidRPr="004920F0">
        <w:rPr>
          <w:rFonts w:ascii="GTWalsheimProRegular" w:eastAsia="Century Gothic" w:hAnsi="GTWalsheimProRegular" w:cs="Century Gothic"/>
          <w:color w:val="000000"/>
        </w:rPr>
        <w:t xml:space="preserve"> (</w:t>
      </w:r>
      <w:r w:rsidR="00197CD9">
        <w:rPr>
          <w:rFonts w:ascii="GTWalsheimProRegular" w:eastAsia="Century Gothic" w:hAnsi="GTWalsheimProRegular" w:cs="Century Gothic"/>
          <w:color w:val="000000"/>
        </w:rPr>
        <w:t>3</w:t>
      </w:r>
      <w:r w:rsidR="00197CD9" w:rsidRPr="004920F0">
        <w:rPr>
          <w:rFonts w:ascii="GTWalsheimProRegular" w:eastAsia="Century Gothic" w:hAnsi="GTWalsheimProRegular" w:cs="Century Gothic"/>
          <w:color w:val="000000"/>
        </w:rPr>
        <w:t>0) days prior written notice to the other Party.</w:t>
      </w:r>
      <w:r w:rsidR="00197CD9">
        <w:rPr>
          <w:rFonts w:ascii="GTWalsheimProRegular" w:eastAsia="Century Gothic" w:hAnsi="GTWalsheimProRegular" w:cs="Century Gothic"/>
          <w:color w:val="000000"/>
        </w:rPr>
        <w:t xml:space="preserve"> </w:t>
      </w:r>
    </w:p>
    <w:p w14:paraId="1C04EA2E" w14:textId="77777777" w:rsidR="00975B58" w:rsidRDefault="001604D6" w:rsidP="00975B58">
      <w:pPr>
        <w:numPr>
          <w:ilvl w:val="2"/>
          <w:numId w:val="12"/>
        </w:numPr>
        <w:pBdr>
          <w:top w:val="nil"/>
          <w:left w:val="nil"/>
          <w:bottom w:val="nil"/>
          <w:right w:val="nil"/>
          <w:between w:val="nil"/>
        </w:pBdr>
        <w:spacing w:line="276" w:lineRule="auto"/>
        <w:ind w:left="1134" w:hanging="992"/>
        <w:jc w:val="both"/>
        <w:rPr>
          <w:rFonts w:ascii="GTWalsheimProRegular" w:eastAsia="Century Gothic" w:hAnsi="GTWalsheimProRegular" w:cs="Century Gothic"/>
          <w:color w:val="000000"/>
        </w:rPr>
      </w:pPr>
      <w:r w:rsidRPr="00975B58">
        <w:rPr>
          <w:rFonts w:ascii="GTWalsheimProRegular" w:eastAsia="Century Gothic" w:hAnsi="GTWalsheimProRegular" w:cs="Century Gothic"/>
          <w:color w:val="000000"/>
        </w:rPr>
        <w:t>The Parties further</w:t>
      </w:r>
      <w:r w:rsidR="00197CD9" w:rsidRPr="00975B58">
        <w:rPr>
          <w:rFonts w:ascii="GTWalsheimProRegular" w:eastAsia="Century Gothic" w:hAnsi="GTWalsheimProRegular" w:cs="Century Gothic"/>
          <w:color w:val="000000"/>
        </w:rPr>
        <w:t xml:space="preserve"> agree that this Agreement may be terminated by written notice on the ground of a material breach of the terms herein immediately or after a notice period given specifically for the material breach, provided that the defaulting Party fails to rectify such breach within the indicated period of receiving the written notice requiring it to do so. </w:t>
      </w:r>
    </w:p>
    <w:p w14:paraId="7213299A" w14:textId="2DD69452" w:rsidR="00931524" w:rsidRPr="00975B58" w:rsidRDefault="001604D6" w:rsidP="00975B58">
      <w:pPr>
        <w:numPr>
          <w:ilvl w:val="2"/>
          <w:numId w:val="12"/>
        </w:numPr>
        <w:pBdr>
          <w:top w:val="nil"/>
          <w:left w:val="nil"/>
          <w:bottom w:val="nil"/>
          <w:right w:val="nil"/>
          <w:between w:val="nil"/>
        </w:pBdr>
        <w:spacing w:line="276" w:lineRule="auto"/>
        <w:ind w:left="1134" w:hanging="992"/>
        <w:jc w:val="both"/>
        <w:rPr>
          <w:rFonts w:ascii="GTWalsheimProRegular" w:eastAsia="Century Gothic" w:hAnsi="GTWalsheimProRegular" w:cs="Century Gothic"/>
          <w:color w:val="000000"/>
        </w:rPr>
      </w:pPr>
      <w:r w:rsidRPr="00975B58">
        <w:rPr>
          <w:rFonts w:ascii="GTWalsheimProRegular" w:eastAsia="Century Gothic" w:hAnsi="GTWalsheimProRegular" w:cs="Century Gothic"/>
          <w:color w:val="000000"/>
        </w:rPr>
        <w:t>Either Party may terminate this Agreement forthwith by giving’ notice in writing to the other Party if the other Party shall have a receiver or administrative receiver appointed or shall pass a resolution for winding-up (otherwise than for the purpose of a bona fide scheme of solvent amalgamation or reconstruction) or shall cease or threaten to cease carrying on business or a court of competent jurisdiction shall make an order to that effect.</w:t>
      </w:r>
    </w:p>
    <w:p w14:paraId="642FF985" w14:textId="77777777" w:rsidR="00931524" w:rsidRPr="004920F0" w:rsidRDefault="00931524" w:rsidP="00975B58">
      <w:pPr>
        <w:numPr>
          <w:ilvl w:val="2"/>
          <w:numId w:val="12"/>
        </w:numPr>
        <w:pBdr>
          <w:top w:val="nil"/>
          <w:left w:val="nil"/>
          <w:bottom w:val="nil"/>
          <w:right w:val="nil"/>
          <w:between w:val="nil"/>
        </w:pBdr>
        <w:spacing w:line="276" w:lineRule="auto"/>
        <w:ind w:left="851" w:hanging="567"/>
        <w:jc w:val="both"/>
        <w:rPr>
          <w:rFonts w:ascii="GTWalsheimProRegular" w:eastAsia="Century Gothic" w:hAnsi="GTWalsheimProRegular" w:cs="Century Gothic"/>
          <w:color w:val="000000"/>
        </w:rPr>
      </w:pPr>
    </w:p>
    <w:p w14:paraId="1F8457D5" w14:textId="77777777" w:rsidR="00931524" w:rsidRPr="004920F0" w:rsidRDefault="001604D6" w:rsidP="00975B58">
      <w:pPr>
        <w:numPr>
          <w:ilvl w:val="2"/>
          <w:numId w:val="14"/>
        </w:numPr>
        <w:pBdr>
          <w:top w:val="nil"/>
          <w:left w:val="nil"/>
          <w:bottom w:val="nil"/>
          <w:right w:val="nil"/>
          <w:between w:val="nil"/>
        </w:pBdr>
        <w:spacing w:line="276" w:lineRule="auto"/>
        <w:ind w:left="1418"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Regardless of any other provision of this Agreement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reserves the right to terminate this Agreement forthwith or suspend the Service by notice to the Merchant if:</w:t>
      </w:r>
    </w:p>
    <w:p w14:paraId="332A4B2A" w14:textId="06BA29A2" w:rsidR="00931524" w:rsidRPr="004920F0" w:rsidRDefault="001604D6"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it is required or requested to do so by any regulatory authority</w:t>
      </w:r>
      <w:r w:rsidR="00975B58">
        <w:rPr>
          <w:rFonts w:ascii="GTWalsheimProRegular" w:eastAsia="Century Gothic" w:hAnsi="GTWalsheimProRegular" w:cs="Century Gothic"/>
          <w:color w:val="000000"/>
        </w:rPr>
        <w:t xml:space="preserve">, mobile money operator, </w:t>
      </w:r>
      <w:r w:rsidR="00CC2AF8">
        <w:rPr>
          <w:rFonts w:ascii="GTWalsheimProRegular" w:eastAsia="Century Gothic" w:hAnsi="GTWalsheimProRegular" w:cs="Century Gothic"/>
          <w:color w:val="000000"/>
        </w:rPr>
        <w:t>card scheme, or any other upstream provider</w:t>
      </w:r>
      <w:r w:rsidRPr="004920F0">
        <w:rPr>
          <w:rFonts w:ascii="GTWalsheimProRegular" w:eastAsia="Century Gothic" w:hAnsi="GTWalsheimProRegular" w:cs="Century Gothic"/>
          <w:color w:val="000000"/>
        </w:rPr>
        <w:t xml:space="preserve">. </w:t>
      </w:r>
    </w:p>
    <w:p w14:paraId="78925A5A" w14:textId="77777777" w:rsidR="00931524" w:rsidRPr="004920F0" w:rsidRDefault="001604D6"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fails to comply with any applicable laws.</w:t>
      </w:r>
    </w:p>
    <w:p w14:paraId="21A13592" w14:textId="77777777" w:rsidR="00931524" w:rsidRPr="004920F0" w:rsidRDefault="001604D6"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fails to comply with any term of this Agreement.</w:t>
      </w:r>
    </w:p>
    <w:p w14:paraId="4090D3B8" w14:textId="77777777" w:rsidR="00931524" w:rsidRPr="004920F0" w:rsidRDefault="001604D6"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fails to comply with access and/or interface specifications as communicated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t>
      </w:r>
    </w:p>
    <w:p w14:paraId="0010B825" w14:textId="5F73BBCB" w:rsidR="00931524" w:rsidRPr="004920F0" w:rsidRDefault="00CC2AF8"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Pr>
          <w:rFonts w:ascii="GTWalsheimProRegular" w:eastAsia="Century Gothic" w:hAnsi="GTWalsheimProRegular" w:cs="Century Gothic"/>
          <w:color w:val="000000"/>
        </w:rPr>
        <w:t>f</w:t>
      </w:r>
      <w:r w:rsidR="001604D6" w:rsidRPr="004920F0">
        <w:rPr>
          <w:rFonts w:ascii="GTWalsheimProRegular" w:eastAsia="Century Gothic" w:hAnsi="GTWalsheimProRegular" w:cs="Century Gothic"/>
          <w:color w:val="000000"/>
        </w:rPr>
        <w:t xml:space="preserve">raud </w:t>
      </w:r>
      <w:r>
        <w:rPr>
          <w:rFonts w:ascii="GTWalsheimProRegular" w:eastAsia="Century Gothic" w:hAnsi="GTWalsheimProRegular" w:cs="Century Gothic"/>
          <w:color w:val="000000"/>
        </w:rPr>
        <w:t xml:space="preserve">is </w:t>
      </w:r>
      <w:r w:rsidR="001604D6" w:rsidRPr="004920F0">
        <w:rPr>
          <w:rFonts w:ascii="GTWalsheimProRegular" w:eastAsia="Century Gothic" w:hAnsi="GTWalsheimProRegular" w:cs="Century Gothic"/>
          <w:color w:val="000000"/>
        </w:rPr>
        <w:t>committed by the Merchant’s customers and end users.</w:t>
      </w:r>
    </w:p>
    <w:p w14:paraId="1C750250" w14:textId="51E023CE" w:rsidR="00931524" w:rsidRPr="004920F0" w:rsidRDefault="00CC2AF8"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Pr>
          <w:rFonts w:ascii="GTWalsheimProRegular" w:eastAsia="Century Gothic" w:hAnsi="GTWalsheimProRegular" w:cs="Century Gothic"/>
          <w:color w:val="000000"/>
        </w:rPr>
        <w:t>f</w:t>
      </w:r>
      <w:r w:rsidR="001604D6" w:rsidRPr="004920F0">
        <w:rPr>
          <w:rFonts w:ascii="GTWalsheimProRegular" w:eastAsia="Century Gothic" w:hAnsi="GTWalsheimProRegular" w:cs="Century Gothic"/>
          <w:color w:val="000000"/>
        </w:rPr>
        <w:t>raud committed due to the act and/or omission of the Merchant.</w:t>
      </w:r>
    </w:p>
    <w:p w14:paraId="2BDA0957" w14:textId="77777777" w:rsidR="00CC2AF8" w:rsidRDefault="001604D6" w:rsidP="00CC2AF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fails to pay any sums under this Agreement by the payment due date.</w:t>
      </w:r>
    </w:p>
    <w:p w14:paraId="6AA5EDDD" w14:textId="77777777" w:rsidR="00CC2AF8" w:rsidRDefault="00CC2AF8"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CC2AF8">
        <w:rPr>
          <w:rFonts w:ascii="GTWalsheimProRegular" w:eastAsia="Century Gothic" w:hAnsi="GTWalsheimProRegular" w:cs="Century Gothic"/>
          <w:color w:val="000000"/>
        </w:rPr>
        <w:t>any event occurs in relation to the Merchant, or any matter comes to the attention of Payfonte, that reasonably indicates the Merchant may be unable or unwilling to comply with its material obligations or liabilities under this Agreement.</w:t>
      </w:r>
    </w:p>
    <w:p w14:paraId="323D8F19" w14:textId="77777777" w:rsidR="00CC2AF8" w:rsidRPr="00CC2AF8" w:rsidRDefault="00CC2AF8"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CC2AF8">
        <w:rPr>
          <w:rFonts w:ascii="GTWalsheimProRegular" w:eastAsia="Century Gothic" w:hAnsi="GTWalsheimProRegular" w:cs="Century Gothic"/>
        </w:rPr>
        <w:lastRenderedPageBreak/>
        <w:t>Payfonte reasonably determines that its relationship with the Merchant or the Merchant’s business gives rise to a material increase in legal, regulatory, financial, reputational, or operational risk, including risk of loss or liability.</w:t>
      </w:r>
    </w:p>
    <w:p w14:paraId="1A4C7F2F" w14:textId="2B43F837" w:rsidR="00931524" w:rsidRPr="004920F0" w:rsidRDefault="001604D6" w:rsidP="00975B58">
      <w:pPr>
        <w:numPr>
          <w:ilvl w:val="0"/>
          <w:numId w:val="2"/>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did not submit complete and/or accurate Know Your Customer</w:t>
      </w:r>
      <w:r w:rsidR="00CC2AF8">
        <w:rPr>
          <w:rFonts w:ascii="GTWalsheimProRegular" w:eastAsia="Century Gothic" w:hAnsi="GTWalsheimProRegular" w:cs="Century Gothic"/>
          <w:color w:val="000000"/>
        </w:rPr>
        <w:t>/Business</w:t>
      </w:r>
      <w:r w:rsidRPr="004920F0">
        <w:rPr>
          <w:rFonts w:ascii="GTWalsheimProRegular" w:eastAsia="Century Gothic" w:hAnsi="GTWalsheimProRegular" w:cs="Century Gothic"/>
          <w:color w:val="000000"/>
        </w:rPr>
        <w:t xml:space="preserve"> (KYC</w:t>
      </w:r>
      <w:r w:rsidR="00CC2AF8">
        <w:rPr>
          <w:rFonts w:ascii="GTWalsheimProRegular" w:eastAsia="Century Gothic" w:hAnsi="GTWalsheimProRegular" w:cs="Century Gothic"/>
          <w:color w:val="000000"/>
        </w:rPr>
        <w:t>/KYB</w:t>
      </w:r>
      <w:r w:rsidRPr="004920F0">
        <w:rPr>
          <w:rFonts w:ascii="GTWalsheimProRegular" w:eastAsia="Century Gothic" w:hAnsi="GTWalsheimProRegular" w:cs="Century Gothic"/>
          <w:color w:val="000000"/>
        </w:rPr>
        <w:t>) documents; and/or</w:t>
      </w:r>
    </w:p>
    <w:p w14:paraId="4106E7E0" w14:textId="204A1720" w:rsidR="00931524" w:rsidRPr="001B12D7" w:rsidRDefault="001604D6" w:rsidP="001B12D7">
      <w:pPr>
        <w:numPr>
          <w:ilvl w:val="0"/>
          <w:numId w:val="2"/>
        </w:numPr>
        <w:pBdr>
          <w:top w:val="nil"/>
          <w:left w:val="nil"/>
          <w:bottom w:val="nil"/>
          <w:right w:val="nil"/>
          <w:between w:val="nil"/>
        </w:pBdr>
        <w:spacing w:after="240"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any fines or any other claims are brought against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by any </w:t>
      </w:r>
      <w:r w:rsidR="00CC2AF8" w:rsidRPr="004920F0">
        <w:rPr>
          <w:rFonts w:ascii="GTWalsheimProRegular" w:eastAsia="Century Gothic" w:hAnsi="GTWalsheimProRegular" w:cs="Century Gothic"/>
          <w:color w:val="000000"/>
        </w:rPr>
        <w:t>mobile money operator</w:t>
      </w:r>
      <w:r w:rsidR="00CC2AF8">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color w:val="000000"/>
        </w:rPr>
        <w:t xml:space="preserve">card scheme, financial institution or any other third party arising from any aspect of the parties’ relationship (including in connection with any security breach, compromise or theft of Data held by Merchant or on behalf of Merchant irrespective of whether such security breach, compromise or theft of Data was within or outside </w:t>
      </w:r>
      <w:r w:rsidR="00530847" w:rsidRPr="004920F0">
        <w:rPr>
          <w:rFonts w:ascii="GTWalsheimProRegular" w:eastAsia="Century Gothic" w:hAnsi="GTWalsheimProRegular" w:cs="Century Gothic"/>
          <w:color w:val="000000"/>
        </w:rPr>
        <w:t>Merchant control</w:t>
      </w:r>
      <w:r w:rsidRPr="004920F0">
        <w:rPr>
          <w:rFonts w:ascii="GTWalsheimProRegular" w:eastAsia="Century Gothic" w:hAnsi="GTWalsheimProRegular" w:cs="Century Gothic"/>
          <w:color w:val="000000"/>
        </w:rPr>
        <w:t>).</w:t>
      </w:r>
      <w:r w:rsidR="00DA3FA2">
        <w:rPr>
          <w:rFonts w:ascii="GTWalsheimProRegular" w:eastAsia="Century Gothic" w:hAnsi="GTWalsheimProRegular" w:cs="Century Gothic"/>
          <w:color w:val="000000"/>
        </w:rPr>
        <w:t xml:space="preserve"> </w:t>
      </w:r>
      <w:bookmarkStart w:id="0" w:name="OLE_LINK7"/>
      <w:bookmarkStart w:id="1" w:name="OLE_LINK9"/>
      <w:r w:rsidR="00DA3FA2" w:rsidRPr="00DA3FA2">
        <w:rPr>
          <w:rFonts w:ascii="GTWalsheimProRegular" w:eastAsia="Century Gothic" w:hAnsi="GTWalsheimProRegular" w:cs="Century Gothic"/>
          <w:color w:val="000000"/>
        </w:rPr>
        <w:t xml:space="preserve">In such events, and where permissible, Payfonte shall deactivate </w:t>
      </w:r>
      <w:bookmarkEnd w:id="0"/>
      <w:r w:rsidR="00DA3FA2" w:rsidRPr="00DA3FA2">
        <w:rPr>
          <w:rFonts w:ascii="GTWalsheimProRegular" w:eastAsia="Century Gothic" w:hAnsi="GTWalsheimProRegular" w:cs="Century Gothic"/>
          <w:color w:val="000000"/>
        </w:rPr>
        <w:t>access to the relevant payment channel, card scheme or mobile money operator in the relevant territory, and the remainder of the Agreement will remain valid</w:t>
      </w:r>
      <w:bookmarkEnd w:id="1"/>
      <w:r w:rsidR="00DA3FA2" w:rsidRPr="00DA3FA2">
        <w:rPr>
          <w:rFonts w:ascii="GTWalsheimProRegular" w:eastAsia="Century Gothic" w:hAnsi="GTWalsheimProRegular" w:cs="Century Gothic"/>
          <w:color w:val="000000"/>
        </w:rPr>
        <w:t>.</w:t>
      </w:r>
    </w:p>
    <w:p w14:paraId="40FA62CD" w14:textId="77777777" w:rsidR="00931524" w:rsidRPr="004920F0" w:rsidRDefault="001604D6" w:rsidP="001B12D7">
      <w:pPr>
        <w:numPr>
          <w:ilvl w:val="2"/>
          <w:numId w:val="14"/>
        </w:numPr>
        <w:pBdr>
          <w:top w:val="nil"/>
          <w:left w:val="nil"/>
          <w:bottom w:val="nil"/>
          <w:right w:val="nil"/>
          <w:between w:val="nil"/>
        </w:pBdr>
        <w:spacing w:line="276" w:lineRule="auto"/>
        <w:ind w:left="1418"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In the event of a suspension of the Service:</w:t>
      </w:r>
    </w:p>
    <w:p w14:paraId="704756B0" w14:textId="342C1FD1" w:rsidR="00931524" w:rsidRPr="00D46149" w:rsidRDefault="001604D6" w:rsidP="001B12D7">
      <w:pPr>
        <w:numPr>
          <w:ilvl w:val="0"/>
          <w:numId w:val="5"/>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notify the Merchant in writing of the details thereof and if the breach and/or non-compliance is capable of remedy, of the requirements and the timeframe for same, that must be met by the Merchant for the suspension or restriction to be lifted.</w:t>
      </w:r>
    </w:p>
    <w:p w14:paraId="49522897" w14:textId="24609A5E" w:rsidR="00931524" w:rsidRPr="00D46149" w:rsidRDefault="001604D6" w:rsidP="001B12D7">
      <w:pPr>
        <w:numPr>
          <w:ilvl w:val="0"/>
          <w:numId w:val="5"/>
        </w:numPr>
        <w:pBdr>
          <w:top w:val="nil"/>
          <w:left w:val="nil"/>
          <w:bottom w:val="nil"/>
          <w:right w:val="nil"/>
          <w:between w:val="nil"/>
        </w:pBdr>
        <w:spacing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In the event of the remediation of a breach and/or non-compliance,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reinstate the suspended or restricted access to the Service within forty-eight (48) hours of the Merchant having complied with the requirements communicated to it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/Card Scheme.</w:t>
      </w:r>
    </w:p>
    <w:p w14:paraId="4E861D70" w14:textId="08879589" w:rsidR="00931524" w:rsidRPr="001B12D7" w:rsidRDefault="001604D6" w:rsidP="004406A3">
      <w:pPr>
        <w:numPr>
          <w:ilvl w:val="0"/>
          <w:numId w:val="5"/>
        </w:numPr>
        <w:pBdr>
          <w:top w:val="nil"/>
          <w:left w:val="nil"/>
          <w:bottom w:val="nil"/>
          <w:right w:val="nil"/>
          <w:between w:val="nil"/>
        </w:pBdr>
        <w:spacing w:after="240" w:line="276" w:lineRule="auto"/>
        <w:ind w:left="1985" w:hanging="567"/>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Any costs incurred consequent upon the suspension, restriction and/or reinstatement of the access shall be borne by the Merchant.  </w:t>
      </w:r>
    </w:p>
    <w:p w14:paraId="0A241E0B" w14:textId="77777777" w:rsidR="00931524" w:rsidRPr="004920F0" w:rsidRDefault="001604D6" w:rsidP="004406A3">
      <w:pPr>
        <w:numPr>
          <w:ilvl w:val="0"/>
          <w:numId w:val="12"/>
        </w:numPr>
        <w:pBdr>
          <w:top w:val="nil"/>
          <w:left w:val="nil"/>
          <w:bottom w:val="nil"/>
          <w:right w:val="nil"/>
          <w:between w:val="nil"/>
        </w:pBdr>
        <w:spacing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EFFECT OF TERMINATION</w:t>
      </w:r>
    </w:p>
    <w:p w14:paraId="26A142FF" w14:textId="77777777" w:rsidR="00931524" w:rsidRPr="004920F0" w:rsidRDefault="001604D6" w:rsidP="004406A3">
      <w:pPr>
        <w:numPr>
          <w:ilvl w:val="1"/>
          <w:numId w:val="12"/>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Upon termination of this Agreement, the obligations of all Parties hereto shall cease subject to the below rights and obligations.</w:t>
      </w:r>
    </w:p>
    <w:p w14:paraId="6CDE4115" w14:textId="71B6B1F7" w:rsidR="004406A3" w:rsidRPr="004920F0" w:rsidRDefault="001604D6" w:rsidP="004406A3">
      <w:pPr>
        <w:numPr>
          <w:ilvl w:val="1"/>
          <w:numId w:val="12"/>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termination of this Agreement shall be without prejudice to the outstanding rights and liabilities of any Party, which have accrued during the term of the Agreement pursuant to the provisions herein.</w:t>
      </w:r>
    </w:p>
    <w:p w14:paraId="3344DCA1" w14:textId="14923592" w:rsidR="00931524" w:rsidRPr="004920F0" w:rsidRDefault="001604D6" w:rsidP="004406A3">
      <w:pPr>
        <w:numPr>
          <w:ilvl w:val="1"/>
          <w:numId w:val="12"/>
        </w:numPr>
        <w:pBdr>
          <w:top w:val="nil"/>
          <w:left w:val="nil"/>
          <w:bottom w:val="nil"/>
          <w:right w:val="nil"/>
          <w:between w:val="nil"/>
        </w:pBdr>
        <w:spacing w:line="276" w:lineRule="auto"/>
        <w:jc w:val="both"/>
        <w:rPr>
          <w:rFonts w:ascii="GTWalsheimProRegular" w:eastAsia="Century Gothic" w:hAnsi="GTWalsheimProRegular" w:cs="Century Gothic"/>
          <w:b/>
          <w:bCs/>
          <w:color w:val="000000"/>
        </w:rPr>
      </w:pPr>
      <w:r w:rsidRPr="004920F0">
        <w:rPr>
          <w:rFonts w:ascii="GTWalsheimProRegular" w:eastAsia="Century Gothic" w:hAnsi="GTWalsheimProRegular" w:cs="Century Gothic"/>
          <w:b/>
          <w:bCs/>
          <w:color w:val="000000"/>
        </w:rPr>
        <w:t>Outstanding Transactions</w:t>
      </w:r>
      <w:r w:rsidR="004406A3" w:rsidRPr="004920F0">
        <w:rPr>
          <w:rFonts w:ascii="GTWalsheimProRegular" w:eastAsia="Century Gothic" w:hAnsi="GTWalsheimProRegular" w:cs="Century Gothic"/>
          <w:b/>
          <w:bCs/>
          <w:color w:val="000000"/>
        </w:rPr>
        <w:t xml:space="preserve">: </w:t>
      </w:r>
      <w:r w:rsidRPr="004920F0">
        <w:rPr>
          <w:rFonts w:ascii="GTWalsheimProRegular" w:eastAsia="Century Gothic" w:hAnsi="GTWalsheimProRegular" w:cs="Century Gothic"/>
          <w:color w:val="000000"/>
        </w:rPr>
        <w:t xml:space="preserve">Upon termination of this Agreement for any reason whatsoever, the parties will return all information and/or all outstanding transactions with respect to this Agreement that have not been settled prior to termination of this Agreement to the relevant party. For the avoidance of doubt, the provisions in this </w:t>
      </w:r>
      <w:r w:rsidRPr="004920F0">
        <w:rPr>
          <w:rFonts w:ascii="GTWalsheimProRegular" w:eastAsia="Century Gothic" w:hAnsi="GTWalsheimProRegular" w:cs="Century Gothic"/>
          <w:color w:val="000000"/>
        </w:rPr>
        <w:lastRenderedPageBreak/>
        <w:t>Agreement relevant to such outstanding transactions shall survive the termination of this Agreement</w:t>
      </w:r>
      <w:r w:rsidR="004406A3" w:rsidRPr="004920F0">
        <w:rPr>
          <w:rFonts w:ascii="GTWalsheimProRegular" w:eastAsia="Century Gothic" w:hAnsi="GTWalsheimProRegular" w:cs="Century Gothic"/>
          <w:color w:val="000000"/>
        </w:rPr>
        <w:t>.</w:t>
      </w:r>
    </w:p>
    <w:p w14:paraId="135A70A7" w14:textId="17430D02" w:rsidR="004406A3" w:rsidRPr="004920F0" w:rsidRDefault="004406A3" w:rsidP="001B12D7">
      <w:pPr>
        <w:numPr>
          <w:ilvl w:val="1"/>
          <w:numId w:val="12"/>
        </w:numPr>
        <w:pBdr>
          <w:top w:val="nil"/>
          <w:left w:val="nil"/>
          <w:bottom w:val="nil"/>
          <w:right w:val="nil"/>
          <w:between w:val="nil"/>
        </w:pBdr>
        <w:spacing w:after="24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If the suspension becomes permanent, Payfonte will initiate the settlement of </w:t>
      </w:r>
      <w:r w:rsidR="007C7571" w:rsidRPr="004920F0">
        <w:rPr>
          <w:rFonts w:ascii="GTWalsheimProRegular" w:eastAsia="Century Gothic" w:hAnsi="GTWalsheimProRegular" w:cs="Century Gothic"/>
          <w:color w:val="000000"/>
        </w:rPr>
        <w:t xml:space="preserve">the </w:t>
      </w:r>
      <w:r w:rsidRPr="004920F0">
        <w:rPr>
          <w:rFonts w:ascii="GTWalsheimProRegular" w:eastAsia="Century Gothic" w:hAnsi="GTWalsheimProRegular" w:cs="Century Gothic"/>
          <w:color w:val="000000"/>
        </w:rPr>
        <w:t>Merchant’s wallet balance into Merchant’s designated bank account. Settled amount will be less any cost as specified under clause 4.2.4 (i</w:t>
      </w:r>
      <w:r w:rsidR="001B12D7">
        <w:rPr>
          <w:rFonts w:ascii="GTWalsheimProRegular" w:eastAsia="Century Gothic" w:hAnsi="GTWalsheimProRegular" w:cs="Century Gothic"/>
          <w:color w:val="000000"/>
        </w:rPr>
        <w:t>i</w:t>
      </w:r>
      <w:r w:rsidRPr="004920F0">
        <w:rPr>
          <w:rFonts w:ascii="GTWalsheimProRegular" w:eastAsia="Century Gothic" w:hAnsi="GTWalsheimProRegular" w:cs="Century Gothic"/>
          <w:color w:val="000000"/>
        </w:rPr>
        <w:t>)</w:t>
      </w:r>
      <w:r w:rsidR="001B12D7">
        <w:rPr>
          <w:rFonts w:ascii="GTWalsheimProRegular" w:eastAsia="Century Gothic" w:hAnsi="GTWalsheimProRegular" w:cs="Century Gothic"/>
          <w:color w:val="000000"/>
        </w:rPr>
        <w:t xml:space="preserve">(c) </w:t>
      </w:r>
      <w:r w:rsidRPr="004920F0">
        <w:rPr>
          <w:rFonts w:ascii="GTWalsheimProRegular" w:eastAsia="Century Gothic" w:hAnsi="GTWalsheimProRegular" w:cs="Century Gothic"/>
          <w:color w:val="000000"/>
        </w:rPr>
        <w:t>above.</w:t>
      </w:r>
    </w:p>
    <w:p w14:paraId="29573D34" w14:textId="6C822708" w:rsidR="00B87872" w:rsidRPr="00734F5A" w:rsidRDefault="00B87872" w:rsidP="00B87872">
      <w:pPr>
        <w:numPr>
          <w:ilvl w:val="0"/>
          <w:numId w:val="12"/>
        </w:numPr>
        <w:pBdr>
          <w:top w:val="nil"/>
          <w:left w:val="nil"/>
          <w:bottom w:val="nil"/>
          <w:right w:val="nil"/>
          <w:between w:val="nil"/>
        </w:pBdr>
        <w:spacing w:line="276" w:lineRule="auto"/>
        <w:jc w:val="both"/>
        <w:rPr>
          <w:rFonts w:ascii="Calibri" w:hAnsi="Calibri" w:cs="Calibri"/>
          <w:b/>
          <w:bCs/>
        </w:rPr>
      </w:pPr>
      <w:r w:rsidRPr="00B87872">
        <w:rPr>
          <w:rFonts w:ascii="GTWalsheimProRegular" w:eastAsia="Century Gothic" w:hAnsi="GTWalsheimProRegular" w:cs="Century Gothic"/>
          <w:b/>
          <w:color w:val="000000"/>
        </w:rPr>
        <w:t>PROHIBITED TRANSACTIONS</w:t>
      </w:r>
    </w:p>
    <w:p w14:paraId="2DE31DBC" w14:textId="77777777" w:rsidR="00B87872" w:rsidRDefault="00B87872" w:rsidP="00B87872">
      <w:pPr>
        <w:numPr>
          <w:ilvl w:val="1"/>
          <w:numId w:val="12"/>
        </w:numPr>
        <w:pBdr>
          <w:top w:val="nil"/>
          <w:left w:val="nil"/>
          <w:bottom w:val="nil"/>
          <w:right w:val="nil"/>
          <w:between w:val="nil"/>
        </w:pBdr>
        <w:spacing w:line="276" w:lineRule="auto"/>
        <w:jc w:val="both"/>
        <w:rPr>
          <w:rFonts w:ascii="GTWalsheimProRegular" w:hAnsi="GTWalsheimProRegular" w:cs="Calibri"/>
        </w:rPr>
      </w:pPr>
      <w:r w:rsidRPr="00B87872">
        <w:rPr>
          <w:rFonts w:ascii="GTWalsheimProRegular" w:eastAsia="Century Gothic" w:hAnsi="GTWalsheimProRegular" w:cs="Century Gothic"/>
          <w:color w:val="000000"/>
        </w:rPr>
        <w:t>For</w:t>
      </w:r>
      <w:r w:rsidRPr="00B87872">
        <w:rPr>
          <w:rFonts w:ascii="GTWalsheimProRegular" w:hAnsi="GTWalsheimProRegular" w:cs="Calibri"/>
        </w:rPr>
        <w:t xml:space="preserve"> the purposes of this Agreement, </w:t>
      </w:r>
      <w:r w:rsidRPr="00B87872">
        <w:rPr>
          <w:rFonts w:ascii="GTWalsheimProRegular" w:hAnsi="GTWalsheimProRegular" w:cs="Calibri"/>
          <w:b/>
          <w:bCs/>
        </w:rPr>
        <w:t>“Prohibited Transactions”</w:t>
      </w:r>
      <w:r w:rsidRPr="00B87872">
        <w:rPr>
          <w:rFonts w:ascii="GTWalsheimProRegular" w:hAnsi="GTWalsheimProRegular" w:cs="Calibri"/>
        </w:rPr>
        <w:t xml:space="preserve"> means any payment transaction, collection, payout, or transfer that directly or indirectly relates to, supports, or facilitates activities that are illegal, restricted, or non-compliant with applicable laws, regulations, or Payfonte’s partner policies.</w:t>
      </w:r>
      <w:r w:rsidRPr="00B87872">
        <w:rPr>
          <w:rFonts w:ascii="GTWalsheimProRegular" w:hAnsi="GTWalsheimProRegular" w:cs="Calibri"/>
        </w:rPr>
        <w:br/>
        <w:t xml:space="preserve">Without limitation, </w:t>
      </w:r>
    </w:p>
    <w:p w14:paraId="12D3AF63" w14:textId="5FE9F82F" w:rsidR="00B87872" w:rsidRPr="00B87872" w:rsidRDefault="00B87872" w:rsidP="00B87872">
      <w:pPr>
        <w:numPr>
          <w:ilvl w:val="1"/>
          <w:numId w:val="12"/>
        </w:numPr>
        <w:pBdr>
          <w:top w:val="nil"/>
          <w:left w:val="nil"/>
          <w:bottom w:val="nil"/>
          <w:right w:val="nil"/>
          <w:between w:val="nil"/>
        </w:pBdr>
        <w:spacing w:line="276" w:lineRule="auto"/>
        <w:jc w:val="both"/>
        <w:rPr>
          <w:rFonts w:ascii="GTWalsheimProRegular" w:hAnsi="GTWalsheimProRegular" w:cs="Calibri"/>
        </w:rPr>
      </w:pPr>
      <w:r w:rsidRPr="00B87872">
        <w:rPr>
          <w:rFonts w:ascii="GTWalsheimProRegular" w:hAnsi="GTWalsheimProRegular" w:cs="Calibri"/>
        </w:rPr>
        <w:t>Prohibited Transactions include:</w:t>
      </w:r>
    </w:p>
    <w:p w14:paraId="5DFC24FB" w14:textId="5B963596"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Offshore or Unlicensed Gaming</w:t>
      </w:r>
      <w:r w:rsidR="004544F3" w:rsidRPr="001B12D7">
        <w:rPr>
          <w:rFonts w:ascii="GTWalsheimProRegular" w:hAnsi="GTWalsheimProRegular"/>
          <w:sz w:val="24"/>
          <w:szCs w:val="24"/>
        </w:rPr>
        <w:t xml:space="preserve"> except where expressly approved in writing by Payfonte, </w:t>
      </w:r>
      <w:r w:rsidRPr="001B12D7">
        <w:rPr>
          <w:rFonts w:ascii="GTWalsheimProRegular" w:hAnsi="GTWalsheimProRegular"/>
          <w:sz w:val="24"/>
          <w:szCs w:val="24"/>
        </w:rPr>
        <w:t>including:</w:t>
      </w:r>
    </w:p>
    <w:p w14:paraId="2D239DFB" w14:textId="77777777" w:rsidR="00B87872" w:rsidRPr="001B12D7" w:rsidRDefault="00B87872" w:rsidP="001B12D7">
      <w:pPr>
        <w:pStyle w:val="ListParagraph"/>
        <w:numPr>
          <w:ilvl w:val="0"/>
          <w:numId w:val="30"/>
        </w:numPr>
        <w:spacing w:before="100" w:beforeAutospacing="1" w:after="100" w:afterAutospacing="1"/>
        <w:ind w:left="2268"/>
        <w:jc w:val="both"/>
        <w:rPr>
          <w:rFonts w:ascii="GTWalsheimProRegular" w:hAnsi="GTWalsheimProRegular"/>
        </w:rPr>
      </w:pPr>
      <w:r w:rsidRPr="001B12D7">
        <w:rPr>
          <w:rFonts w:ascii="GTWalsheimProRegular" w:hAnsi="GTWalsheimProRegular"/>
        </w:rPr>
        <w:t>Lottery, sports betting, casino, virtual gaming, or similar services offered without valid licenses in each operating jurisdiction.</w:t>
      </w:r>
    </w:p>
    <w:p w14:paraId="4A707622" w14:textId="77777777" w:rsidR="00B87872" w:rsidRPr="001B12D7" w:rsidRDefault="00B87872" w:rsidP="001B12D7">
      <w:pPr>
        <w:pStyle w:val="ListParagraph"/>
        <w:numPr>
          <w:ilvl w:val="0"/>
          <w:numId w:val="30"/>
        </w:numPr>
        <w:spacing w:before="100" w:beforeAutospacing="1" w:after="100" w:afterAutospacing="1"/>
        <w:ind w:left="2268"/>
        <w:jc w:val="both"/>
        <w:rPr>
          <w:rFonts w:ascii="GTWalsheimProRegular" w:hAnsi="GTWalsheimProRegular"/>
        </w:rPr>
      </w:pPr>
      <w:r w:rsidRPr="001B12D7">
        <w:rPr>
          <w:rFonts w:ascii="GTWalsheimProRegular" w:hAnsi="GTWalsheimProRegular"/>
        </w:rPr>
        <w:t>Cross-border gaming transactions where the operator is licensed in one jurisdiction but offers services to players in another without authorization.</w:t>
      </w:r>
    </w:p>
    <w:p w14:paraId="5770C8EC" w14:textId="515A18C9"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Adult Content and Pornographic Material</w:t>
      </w:r>
      <w:r w:rsidRPr="001B12D7">
        <w:rPr>
          <w:rFonts w:ascii="GTWalsheimProRegular" w:hAnsi="GTWalsheimProRegular"/>
          <w:sz w:val="24"/>
          <w:szCs w:val="24"/>
        </w:rPr>
        <w:t>, including but not limited to:</w:t>
      </w:r>
    </w:p>
    <w:p w14:paraId="1CD8E605" w14:textId="0CD51B8C" w:rsidR="00B87872" w:rsidRPr="001B12D7" w:rsidRDefault="00B87872" w:rsidP="001B12D7">
      <w:pPr>
        <w:pStyle w:val="ListParagraph"/>
        <w:numPr>
          <w:ilvl w:val="0"/>
          <w:numId w:val="30"/>
        </w:numPr>
        <w:spacing w:before="100" w:beforeAutospacing="1" w:after="100" w:afterAutospacing="1"/>
        <w:ind w:left="2268"/>
        <w:jc w:val="both"/>
        <w:rPr>
          <w:rFonts w:ascii="GTWalsheimProRegular" w:hAnsi="GTWalsheimProRegular"/>
          <w:sz w:val="24"/>
          <w:szCs w:val="24"/>
        </w:rPr>
      </w:pPr>
      <w:r w:rsidRPr="001B12D7">
        <w:rPr>
          <w:rFonts w:ascii="GTWalsheimProRegular" w:hAnsi="GTWalsheimProRegular"/>
          <w:sz w:val="24"/>
          <w:szCs w:val="24"/>
        </w:rPr>
        <w:t>Services offering or distributing explicit sexual content, adult</w:t>
      </w:r>
      <w:r w:rsidR="001B12D7">
        <w:rPr>
          <w:rFonts w:ascii="GTWalsheimProRegular" w:hAnsi="GTWalsheimProRegular"/>
          <w:sz w:val="24"/>
          <w:szCs w:val="24"/>
        </w:rPr>
        <w:t xml:space="preserve"> </w:t>
      </w:r>
      <w:r w:rsidRPr="001B12D7">
        <w:rPr>
          <w:rFonts w:ascii="GTWalsheimProRegular" w:hAnsi="GTWalsheimProRegular"/>
          <w:sz w:val="24"/>
          <w:szCs w:val="24"/>
        </w:rPr>
        <w:t>subscriptions, or escort services.</w:t>
      </w:r>
    </w:p>
    <w:p w14:paraId="47FD10F4" w14:textId="507CC92F"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Arms, Ammunition, or Military Equipment</w:t>
      </w:r>
      <w:r w:rsidRPr="001B12D7">
        <w:rPr>
          <w:rFonts w:ascii="GTWalsheimProRegular" w:hAnsi="GTWalsheimProRegular"/>
          <w:sz w:val="24"/>
          <w:szCs w:val="24"/>
        </w:rPr>
        <w:t>, including:</w:t>
      </w:r>
    </w:p>
    <w:p w14:paraId="528030E3" w14:textId="25D4393D" w:rsidR="00B87872" w:rsidRPr="001B12D7" w:rsidRDefault="00B87872" w:rsidP="001B12D7">
      <w:pPr>
        <w:pStyle w:val="ListParagraph"/>
        <w:numPr>
          <w:ilvl w:val="0"/>
          <w:numId w:val="30"/>
        </w:numPr>
        <w:spacing w:before="100" w:beforeAutospacing="1" w:after="100" w:afterAutospacing="1"/>
        <w:ind w:left="2268"/>
        <w:jc w:val="both"/>
        <w:rPr>
          <w:rFonts w:ascii="GTWalsheimProRegular" w:hAnsi="GTWalsheimProRegular"/>
          <w:sz w:val="24"/>
          <w:szCs w:val="24"/>
        </w:rPr>
      </w:pPr>
      <w:r w:rsidRPr="001B12D7">
        <w:rPr>
          <w:rFonts w:ascii="GTWalsheimProRegular" w:hAnsi="GTWalsheimProRegular"/>
          <w:sz w:val="24"/>
          <w:szCs w:val="24"/>
        </w:rPr>
        <w:t>The sale, brokerage, or facilitation of weapons, firearms, defen</w:t>
      </w:r>
      <w:r w:rsidR="001B12D7">
        <w:rPr>
          <w:rFonts w:ascii="GTWalsheimProRegular" w:hAnsi="GTWalsheimProRegular"/>
          <w:sz w:val="24"/>
          <w:szCs w:val="24"/>
        </w:rPr>
        <w:t>c</w:t>
      </w:r>
      <w:r w:rsidRPr="001B12D7">
        <w:rPr>
          <w:rFonts w:ascii="GTWalsheimProRegular" w:hAnsi="GTWalsheimProRegular"/>
          <w:sz w:val="24"/>
          <w:szCs w:val="24"/>
        </w:rPr>
        <w:t>e</w:t>
      </w:r>
      <w:r w:rsidR="001B12D7">
        <w:rPr>
          <w:rFonts w:ascii="GTWalsheimProRegular" w:hAnsi="GTWalsheimProRegular"/>
          <w:sz w:val="24"/>
          <w:szCs w:val="24"/>
        </w:rPr>
        <w:t xml:space="preserve"> </w:t>
      </w:r>
      <w:r w:rsidRPr="001B12D7">
        <w:rPr>
          <w:rFonts w:ascii="GTWalsheimProRegular" w:hAnsi="GTWalsheimProRegular"/>
          <w:sz w:val="24"/>
          <w:szCs w:val="24"/>
        </w:rPr>
        <w:t>hardware, or dual-use goods subject to export control.</w:t>
      </w:r>
    </w:p>
    <w:p w14:paraId="1AE062E9" w14:textId="1563C17B"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Illicit or High-Risk Activities</w:t>
      </w:r>
      <w:r w:rsidRPr="001B12D7">
        <w:rPr>
          <w:rFonts w:ascii="GTWalsheimProRegular" w:hAnsi="GTWalsheimProRegular"/>
          <w:sz w:val="24"/>
          <w:szCs w:val="24"/>
        </w:rPr>
        <w:t>, including:</w:t>
      </w:r>
    </w:p>
    <w:p w14:paraId="2D3F5472" w14:textId="493CE7D9" w:rsidR="00B87872" w:rsidRPr="001B12D7" w:rsidRDefault="00B87872" w:rsidP="001B12D7">
      <w:pPr>
        <w:pStyle w:val="ListParagraph"/>
        <w:numPr>
          <w:ilvl w:val="0"/>
          <w:numId w:val="30"/>
        </w:numPr>
        <w:spacing w:before="100" w:beforeAutospacing="1" w:after="100" w:afterAutospacing="1"/>
        <w:ind w:left="2268"/>
        <w:jc w:val="both"/>
        <w:rPr>
          <w:rFonts w:ascii="GTWalsheimProRegular" w:hAnsi="GTWalsheimProRegular"/>
          <w:sz w:val="24"/>
          <w:szCs w:val="24"/>
        </w:rPr>
      </w:pPr>
      <w:r w:rsidRPr="001B12D7">
        <w:rPr>
          <w:rFonts w:ascii="GTWalsheimProRegular" w:hAnsi="GTWalsheimProRegular"/>
          <w:sz w:val="24"/>
          <w:szCs w:val="24"/>
        </w:rPr>
        <w:t>Narcotics, controlled substances, counterfeit goods, money laundering,</w:t>
      </w:r>
      <w:r w:rsidR="001B12D7">
        <w:rPr>
          <w:rFonts w:ascii="GTWalsheimProRegular" w:hAnsi="GTWalsheimProRegular"/>
          <w:sz w:val="24"/>
          <w:szCs w:val="24"/>
        </w:rPr>
        <w:t xml:space="preserve"> </w:t>
      </w:r>
      <w:r w:rsidRPr="001B12D7">
        <w:rPr>
          <w:rFonts w:ascii="GTWalsheimProRegular" w:hAnsi="GTWalsheimProRegular"/>
          <w:sz w:val="24"/>
          <w:szCs w:val="24"/>
        </w:rPr>
        <w:t>terrorist financing, or trade with sanctioned countries or individuals.</w:t>
      </w:r>
    </w:p>
    <w:p w14:paraId="71975E0C" w14:textId="658B1BE7"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Cryptocurrency or Virtual Asset Transactions</w:t>
      </w:r>
      <w:r w:rsidRPr="001B12D7">
        <w:rPr>
          <w:rFonts w:ascii="GTWalsheimProRegular" w:hAnsi="GTWalsheimProRegular"/>
          <w:sz w:val="24"/>
          <w:szCs w:val="24"/>
        </w:rPr>
        <w:t>, except where expressly approved in writing by Payfonte and compliant with all applicable AML/CFT</w:t>
      </w:r>
      <w:r w:rsidR="001B12D7">
        <w:rPr>
          <w:rFonts w:ascii="GTWalsheimProRegular" w:hAnsi="GTWalsheimProRegular"/>
          <w:sz w:val="24"/>
          <w:szCs w:val="24"/>
        </w:rPr>
        <w:t xml:space="preserve"> </w:t>
      </w:r>
      <w:r w:rsidRPr="001B12D7">
        <w:rPr>
          <w:rFonts w:ascii="GTWalsheimProRegular" w:hAnsi="GTWalsheimProRegular"/>
          <w:sz w:val="24"/>
          <w:szCs w:val="24"/>
        </w:rPr>
        <w:t>and virtual asset service provider (VASP) regulations.</w:t>
      </w:r>
    </w:p>
    <w:p w14:paraId="56FFDAE2" w14:textId="5D67923B" w:rsidR="00B87872" w:rsidRPr="001B12D7" w:rsidRDefault="00B87872" w:rsidP="001B12D7">
      <w:pPr>
        <w:pStyle w:val="ListParagraph"/>
        <w:numPr>
          <w:ilvl w:val="1"/>
          <w:numId w:val="5"/>
        </w:numPr>
        <w:pBdr>
          <w:top w:val="nil"/>
          <w:left w:val="nil"/>
          <w:bottom w:val="nil"/>
          <w:right w:val="nil"/>
          <w:between w:val="nil"/>
        </w:pBdr>
        <w:spacing w:after="240" w:line="276" w:lineRule="auto"/>
        <w:ind w:left="1843"/>
        <w:jc w:val="both"/>
        <w:rPr>
          <w:rFonts w:ascii="GTWalsheimProRegular" w:hAnsi="GTWalsheimProRegular"/>
          <w:sz w:val="24"/>
          <w:szCs w:val="24"/>
        </w:rPr>
      </w:pPr>
      <w:r w:rsidRPr="001B12D7">
        <w:rPr>
          <w:rFonts w:ascii="GTWalsheimProRegular" w:hAnsi="GTWalsheimProRegular"/>
          <w:b/>
          <w:bCs/>
          <w:sz w:val="24"/>
          <w:szCs w:val="24"/>
        </w:rPr>
        <w:t>Other Restricted Sectors</w:t>
      </w:r>
      <w:r w:rsidRPr="001B12D7">
        <w:rPr>
          <w:rFonts w:ascii="GTWalsheimProRegular" w:hAnsi="GTWalsheimProRegular"/>
          <w:sz w:val="24"/>
          <w:szCs w:val="24"/>
        </w:rPr>
        <w:t>, as may be periodically updated by Payfonte to comply with card network, banking partner, or regulatory requirements.</w:t>
      </w:r>
    </w:p>
    <w:p w14:paraId="307CF8ED" w14:textId="77777777" w:rsidR="00B87872" w:rsidRPr="00B87872" w:rsidRDefault="00B87872" w:rsidP="001B12D7">
      <w:pPr>
        <w:numPr>
          <w:ilvl w:val="1"/>
          <w:numId w:val="12"/>
        </w:numPr>
        <w:pBdr>
          <w:top w:val="nil"/>
          <w:left w:val="nil"/>
          <w:bottom w:val="nil"/>
          <w:right w:val="nil"/>
          <w:between w:val="nil"/>
        </w:pBdr>
        <w:spacing w:after="240" w:line="276" w:lineRule="auto"/>
        <w:jc w:val="both"/>
        <w:rPr>
          <w:rFonts w:ascii="GTWalsheimProRegular" w:hAnsi="GTWalsheimProRegular" w:cs="Calibri"/>
        </w:rPr>
      </w:pPr>
      <w:r w:rsidRPr="00B87872">
        <w:rPr>
          <w:rFonts w:ascii="GTWalsheimProRegular" w:hAnsi="GTWalsheimProRegular" w:cs="Calibri"/>
        </w:rPr>
        <w:t>The Merchant represents and warrants that it shall not, directly or indirectly, process or attempt to process any Prohibited Transactions through the Payfonte platform, whether on its own behalf or for any third party.</w:t>
      </w:r>
    </w:p>
    <w:p w14:paraId="45667A5C" w14:textId="77777777" w:rsidR="00B87872" w:rsidRPr="001B12D7" w:rsidRDefault="00B87872" w:rsidP="00B87872">
      <w:pPr>
        <w:numPr>
          <w:ilvl w:val="1"/>
          <w:numId w:val="12"/>
        </w:numPr>
        <w:pBdr>
          <w:top w:val="nil"/>
          <w:left w:val="nil"/>
          <w:bottom w:val="nil"/>
          <w:right w:val="nil"/>
          <w:between w:val="nil"/>
        </w:pBdr>
        <w:spacing w:line="276" w:lineRule="auto"/>
        <w:jc w:val="both"/>
        <w:rPr>
          <w:rFonts w:ascii="GTWalsheimProRegular" w:hAnsi="GTWalsheimProRegular" w:cs="Calibri"/>
          <w:b/>
          <w:bCs/>
        </w:rPr>
      </w:pPr>
      <w:r w:rsidRPr="001B12D7">
        <w:rPr>
          <w:rFonts w:ascii="GTWalsheimProRegular" w:hAnsi="GTWalsheimProRegular" w:cs="Calibri"/>
          <w:b/>
          <w:bCs/>
        </w:rPr>
        <w:t>Detection and Reporting</w:t>
      </w:r>
    </w:p>
    <w:p w14:paraId="0D72E4B4" w14:textId="77777777" w:rsidR="00B87872" w:rsidRPr="001B12D7" w:rsidRDefault="00B87872" w:rsidP="001B12D7">
      <w:pPr>
        <w:spacing w:after="100" w:afterAutospacing="1"/>
        <w:ind w:left="1418"/>
        <w:rPr>
          <w:rFonts w:ascii="GTWalsheimProRegular" w:hAnsi="GTWalsheimProRegular"/>
        </w:rPr>
      </w:pPr>
      <w:r w:rsidRPr="001B12D7">
        <w:rPr>
          <w:rFonts w:ascii="GTWalsheimProRegular" w:hAnsi="GTWalsheimProRegular"/>
        </w:rPr>
        <w:lastRenderedPageBreak/>
        <w:t>If Payfonte reasonably suspects that a Merchant is engaged in Prohibited Transactions, it may:</w:t>
      </w:r>
    </w:p>
    <w:p w14:paraId="2934289E" w14:textId="03DD779F" w:rsidR="00B87872" w:rsidRPr="001B12D7" w:rsidRDefault="00B87872" w:rsidP="001B12D7">
      <w:pPr>
        <w:pStyle w:val="ListParagraph"/>
        <w:numPr>
          <w:ilvl w:val="0"/>
          <w:numId w:val="29"/>
        </w:numPr>
        <w:spacing w:before="100" w:beforeAutospacing="1" w:after="100" w:afterAutospacing="1"/>
        <w:ind w:left="1843"/>
        <w:rPr>
          <w:rFonts w:ascii="GTWalsheimProRegular" w:hAnsi="GTWalsheimProRegular"/>
          <w:sz w:val="24"/>
          <w:szCs w:val="24"/>
        </w:rPr>
      </w:pPr>
      <w:r w:rsidRPr="001B12D7">
        <w:rPr>
          <w:rFonts w:ascii="GTWalsheimProRegular" w:hAnsi="GTWalsheimProRegular"/>
          <w:sz w:val="24"/>
          <w:szCs w:val="24"/>
        </w:rPr>
        <w:t>Suspend or withhold settlement of related funds pending investigation.</w:t>
      </w:r>
    </w:p>
    <w:p w14:paraId="26FDE857" w14:textId="6890FE19" w:rsidR="00B87872" w:rsidRPr="001B12D7" w:rsidRDefault="00B87872" w:rsidP="001B12D7">
      <w:pPr>
        <w:pStyle w:val="ListParagraph"/>
        <w:numPr>
          <w:ilvl w:val="0"/>
          <w:numId w:val="29"/>
        </w:numPr>
        <w:spacing w:before="100" w:beforeAutospacing="1" w:after="100" w:afterAutospacing="1"/>
        <w:ind w:left="1843"/>
        <w:rPr>
          <w:rFonts w:ascii="GTWalsheimProRegular" w:hAnsi="GTWalsheimProRegular"/>
          <w:sz w:val="24"/>
          <w:szCs w:val="24"/>
        </w:rPr>
      </w:pPr>
      <w:r w:rsidRPr="001B12D7">
        <w:rPr>
          <w:rFonts w:ascii="GTWalsheimProRegular" w:hAnsi="GTWalsheimProRegular"/>
          <w:sz w:val="24"/>
          <w:szCs w:val="24"/>
        </w:rPr>
        <w:t>Report the activity to relevant regulatory or law enforcement authorities</w:t>
      </w:r>
      <w:r w:rsidR="00195AC4" w:rsidRPr="001B12D7">
        <w:rPr>
          <w:rFonts w:ascii="GTWalsheimProRegular" w:hAnsi="GTWalsheimProRegular"/>
          <w:sz w:val="24"/>
          <w:szCs w:val="24"/>
        </w:rPr>
        <w:t xml:space="preserve"> </w:t>
      </w:r>
      <w:r w:rsidRPr="001B12D7">
        <w:rPr>
          <w:rFonts w:ascii="GTWalsheimProRegular" w:hAnsi="GTWalsheimProRegular"/>
          <w:sz w:val="24"/>
          <w:szCs w:val="24"/>
        </w:rPr>
        <w:t>and</w:t>
      </w:r>
    </w:p>
    <w:p w14:paraId="10A3BDDD" w14:textId="2F929F81" w:rsidR="00B87872" w:rsidRPr="001B12D7" w:rsidRDefault="00B87872" w:rsidP="001B12D7">
      <w:pPr>
        <w:pStyle w:val="ListParagraph"/>
        <w:numPr>
          <w:ilvl w:val="0"/>
          <w:numId w:val="29"/>
        </w:numPr>
        <w:spacing w:before="100" w:beforeAutospacing="1" w:after="100" w:afterAutospacing="1"/>
        <w:ind w:left="1843"/>
        <w:rPr>
          <w:rFonts w:ascii="GTWalsheimProRegular" w:hAnsi="GTWalsheimProRegular"/>
          <w:sz w:val="24"/>
          <w:szCs w:val="24"/>
        </w:rPr>
      </w:pPr>
      <w:r w:rsidRPr="001B12D7">
        <w:rPr>
          <w:rFonts w:ascii="GTWalsheimProRegular" w:hAnsi="GTWalsheimProRegular"/>
          <w:sz w:val="24"/>
          <w:szCs w:val="24"/>
        </w:rPr>
        <w:t>Require the Merchant to provide additional documentation or clarification.</w:t>
      </w:r>
    </w:p>
    <w:p w14:paraId="05503FE6" w14:textId="77777777" w:rsidR="005F2337" w:rsidRPr="005F2337" w:rsidRDefault="005F2337" w:rsidP="005F2337">
      <w:pPr>
        <w:numPr>
          <w:ilvl w:val="1"/>
          <w:numId w:val="12"/>
        </w:numPr>
        <w:pBdr>
          <w:top w:val="nil"/>
          <w:left w:val="nil"/>
          <w:bottom w:val="nil"/>
          <w:right w:val="nil"/>
          <w:between w:val="nil"/>
        </w:pBdr>
        <w:spacing w:line="276" w:lineRule="auto"/>
        <w:jc w:val="both"/>
        <w:rPr>
          <w:rFonts w:ascii="GTWalsheimProRegular" w:eastAsia="Arial" w:hAnsi="GTWalsheimProRegular" w:cs="Arial"/>
          <w:lang w:eastAsia="en-US"/>
        </w:rPr>
      </w:pPr>
      <w:r w:rsidRPr="005F2337">
        <w:rPr>
          <w:rFonts w:ascii="GTWalsheimProRegular" w:eastAsia="Arial" w:hAnsi="GTWalsheimProRegular" w:cs="Arial"/>
          <w:b/>
          <w:bCs/>
          <w:lang w:eastAsia="en-US"/>
        </w:rPr>
        <w:t>Evidence</w:t>
      </w:r>
      <w:r w:rsidRPr="005F2337">
        <w:rPr>
          <w:rFonts w:ascii="GTWalsheimProRegular" w:eastAsia="Arial" w:hAnsi="GTWalsheimProRegular" w:cs="Arial"/>
          <w:lang w:eastAsia="en-US"/>
        </w:rPr>
        <w:t xml:space="preserve"> </w:t>
      </w:r>
      <w:r w:rsidRPr="005F2337">
        <w:rPr>
          <w:rFonts w:ascii="GTWalsheimProRegular" w:eastAsia="Arial" w:hAnsi="GTWalsheimProRegular" w:cs="Arial"/>
          <w:b/>
          <w:bCs/>
          <w:lang w:eastAsia="en-US"/>
        </w:rPr>
        <w:t>of Breach and Verification Procedures</w:t>
      </w:r>
    </w:p>
    <w:p w14:paraId="72B01C30" w14:textId="2EB5CF29"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560"/>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Source of Evidence.</w:t>
      </w:r>
    </w:p>
    <w:p w14:paraId="69366222" w14:textId="37CB38C2" w:rsidR="005F2337" w:rsidRPr="005F2337" w:rsidRDefault="005F2337" w:rsidP="005F2337">
      <w:pPr>
        <w:snapToGrid w:val="0"/>
        <w:spacing w:after="240" w:line="259" w:lineRule="auto"/>
        <w:ind w:left="1560"/>
        <w:jc w:val="both"/>
        <w:rPr>
          <w:rFonts w:ascii="GTWalsheimProRegular" w:eastAsia="Arial" w:hAnsi="GTWalsheimProRegular" w:cs="Arial"/>
          <w:lang w:eastAsia="en-US"/>
        </w:rPr>
      </w:pPr>
      <w:r w:rsidRPr="005F2337">
        <w:rPr>
          <w:rFonts w:ascii="GTWalsheimProRegular" w:eastAsia="Arial" w:hAnsi="GTWalsheimProRegular" w:cs="Arial"/>
          <w:lang w:eastAsia="en-US"/>
        </w:rPr>
        <w:t xml:space="preserve">Payfonte may rely on transaction notifications, escalation reports, or other evidence received from </w:t>
      </w:r>
      <w:r>
        <w:rPr>
          <w:rFonts w:ascii="GTWalsheimProRegular" w:eastAsia="Arial" w:hAnsi="GTWalsheimProRegular" w:cs="Arial"/>
          <w:lang w:eastAsia="en-US"/>
        </w:rPr>
        <w:t>m</w:t>
      </w:r>
      <w:r w:rsidRPr="005F2337">
        <w:rPr>
          <w:rFonts w:ascii="GTWalsheimProRegular" w:eastAsia="Arial" w:hAnsi="GTWalsheimProRegular" w:cs="Arial"/>
          <w:lang w:eastAsia="en-US"/>
        </w:rPr>
        <w:t xml:space="preserve">obile </w:t>
      </w:r>
      <w:r>
        <w:rPr>
          <w:rFonts w:ascii="GTWalsheimProRegular" w:eastAsia="Arial" w:hAnsi="GTWalsheimProRegular" w:cs="Arial"/>
          <w:lang w:eastAsia="en-US"/>
        </w:rPr>
        <w:t>money</w:t>
      </w:r>
      <w:r w:rsidRPr="005F2337">
        <w:rPr>
          <w:rFonts w:ascii="GTWalsheimProRegular" w:eastAsia="Arial" w:hAnsi="GTWalsheimProRegular" w:cs="Arial"/>
          <w:lang w:eastAsia="en-US"/>
        </w:rPr>
        <w:t xml:space="preserve"> </w:t>
      </w:r>
      <w:r>
        <w:rPr>
          <w:rFonts w:ascii="GTWalsheimProRegular" w:eastAsia="Arial" w:hAnsi="GTWalsheimProRegular" w:cs="Arial"/>
          <w:lang w:eastAsia="en-US"/>
        </w:rPr>
        <w:t>o</w:t>
      </w:r>
      <w:r w:rsidRPr="005F2337">
        <w:rPr>
          <w:rFonts w:ascii="GTWalsheimProRegular" w:eastAsia="Arial" w:hAnsi="GTWalsheimProRegular" w:cs="Arial"/>
          <w:lang w:eastAsia="en-US"/>
        </w:rPr>
        <w:t>perators</w:t>
      </w:r>
      <w:r>
        <w:rPr>
          <w:rFonts w:ascii="GTWalsheimProRegular" w:eastAsia="Arial" w:hAnsi="GTWalsheimProRegular" w:cs="Arial"/>
          <w:lang w:eastAsia="en-US"/>
        </w:rPr>
        <w:t xml:space="preserve">, </w:t>
      </w:r>
      <w:r w:rsidRPr="005F2337">
        <w:rPr>
          <w:rFonts w:ascii="GTWalsheimProRegular" w:eastAsia="Arial" w:hAnsi="GTWalsheimProRegular" w:cs="Arial"/>
          <w:lang w:eastAsia="en-US"/>
        </w:rPr>
        <w:t>payment partners, card networks, financial institutions, regulatory authorities, or other ecosystem stakeholders. Such evidence may include, but is not limited to, screenshots or records displaying Payfonte’s name or the name of its payment partners appearing in transaction notifications, together with the associated transaction reference ID or other transaction identifiers.</w:t>
      </w:r>
    </w:p>
    <w:p w14:paraId="665FA690" w14:textId="77777777"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560"/>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Verification Procedures.</w:t>
      </w:r>
    </w:p>
    <w:p w14:paraId="7E85D7F2" w14:textId="77777777" w:rsidR="005F2337" w:rsidRPr="005F2337" w:rsidRDefault="005F2337" w:rsidP="005F2337">
      <w:pPr>
        <w:spacing w:after="240" w:line="259" w:lineRule="auto"/>
        <w:ind w:left="1560"/>
        <w:contextualSpacing/>
        <w:jc w:val="both"/>
        <w:rPr>
          <w:rFonts w:ascii="GTWalsheimProRegular" w:eastAsia="Arial" w:hAnsi="GTWalsheimProRegular" w:cs="Arial"/>
          <w:lang w:eastAsia="en-US"/>
        </w:rPr>
      </w:pPr>
      <w:r w:rsidRPr="005F2337">
        <w:rPr>
          <w:rFonts w:ascii="GTWalsheimProRegular" w:eastAsia="Arial" w:hAnsi="GTWalsheimProRegular" w:cs="Arial"/>
          <w:lang w:eastAsia="en-US"/>
        </w:rPr>
        <w:t>Upon receipt of an escalation or complaint, Payfonte may conduct internal verification procedures, including performing controlled or test transactions on the identified gaming platform, service, or merchant website to validate the reported activity. By correlating the transaction reference IDs provided in the escalation with Payfonte’s transaction records and the results of its verification testing, Payfonte may identify and confirm the Merchant account responsible for the relevant transactions within Payfonte’s systems.</w:t>
      </w:r>
    </w:p>
    <w:p w14:paraId="6FBA65DB" w14:textId="77777777" w:rsidR="005F2337" w:rsidRPr="005F2337" w:rsidRDefault="005F2337" w:rsidP="005F2337">
      <w:pPr>
        <w:spacing w:before="100" w:beforeAutospacing="1" w:after="240" w:line="259" w:lineRule="auto"/>
        <w:ind w:left="360"/>
        <w:contextualSpacing/>
        <w:rPr>
          <w:rFonts w:ascii="GTWalsheimProRegular" w:eastAsia="Arial" w:hAnsi="GTWalsheimProRegular" w:cs="Arial"/>
          <w:lang w:eastAsia="en-US"/>
        </w:rPr>
      </w:pPr>
    </w:p>
    <w:p w14:paraId="5CE28801" w14:textId="06E4E288"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560"/>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Presumption of Breach</w:t>
      </w:r>
    </w:p>
    <w:p w14:paraId="79887B88" w14:textId="51C2BD9F" w:rsidR="005F2337" w:rsidRPr="005F2337" w:rsidRDefault="005F2337" w:rsidP="005F2337">
      <w:pPr>
        <w:spacing w:after="240" w:line="259" w:lineRule="auto"/>
        <w:ind w:left="1560"/>
        <w:contextualSpacing/>
        <w:jc w:val="both"/>
        <w:rPr>
          <w:rFonts w:ascii="GTWalsheimProRegular" w:eastAsia="Arial" w:hAnsi="GTWalsheimProRegular" w:cs="Arial"/>
          <w:lang w:eastAsia="en-US"/>
        </w:rPr>
      </w:pPr>
      <w:r w:rsidRPr="005F2337">
        <w:rPr>
          <w:rFonts w:ascii="GTWalsheimProRegular" w:eastAsia="Arial" w:hAnsi="GTWalsheimProRegular" w:cs="Arial"/>
          <w:lang w:eastAsia="en-US"/>
        </w:rPr>
        <w:t xml:space="preserve">Where Payfonte can reasonably match the transaction identifiers from an escalation with a Merchant account within its systems, such correlation shall constitute prima facie evidence of a breach of this Addendum. In such circumstances, the Merchant shall bear the burden of demonstrating, with credible supporting documentation, that the transactions were not processed in violation of the prohibited transaction provisions of this </w:t>
      </w:r>
      <w:r>
        <w:rPr>
          <w:rFonts w:ascii="GTWalsheimProRegular" w:eastAsia="Arial" w:hAnsi="GTWalsheimProRegular" w:cs="Arial"/>
          <w:lang w:eastAsia="en-US"/>
        </w:rPr>
        <w:t>Agreement</w:t>
      </w:r>
      <w:r w:rsidRPr="005F2337">
        <w:rPr>
          <w:rFonts w:ascii="GTWalsheimProRegular" w:eastAsia="Arial" w:hAnsi="GTWalsheimProRegular" w:cs="Arial"/>
          <w:lang w:eastAsia="en-US"/>
        </w:rPr>
        <w:t>.</w:t>
      </w:r>
    </w:p>
    <w:p w14:paraId="03F80333" w14:textId="77777777" w:rsidR="005F2337" w:rsidRPr="005F2337" w:rsidRDefault="005F2337" w:rsidP="005F2337">
      <w:pPr>
        <w:spacing w:before="100" w:beforeAutospacing="1" w:after="240" w:line="259" w:lineRule="auto"/>
        <w:ind w:left="360"/>
        <w:contextualSpacing/>
        <w:rPr>
          <w:rFonts w:ascii="GTWalsheimProRegular" w:eastAsia="Arial" w:hAnsi="GTWalsheimProRegular" w:cs="Arial"/>
          <w:lang w:eastAsia="en-US"/>
        </w:rPr>
      </w:pPr>
    </w:p>
    <w:p w14:paraId="5C9F797E" w14:textId="77777777"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560"/>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Regulatory and Partner Reliance.</w:t>
      </w:r>
    </w:p>
    <w:p w14:paraId="6D04B8ED" w14:textId="7A0FE08F" w:rsidR="005F2337" w:rsidRPr="005F2337" w:rsidRDefault="005F2337" w:rsidP="005F2337">
      <w:pPr>
        <w:snapToGrid w:val="0"/>
        <w:spacing w:after="240" w:line="259" w:lineRule="auto"/>
        <w:ind w:left="1560"/>
        <w:jc w:val="both"/>
        <w:rPr>
          <w:rFonts w:ascii="GTWalsheimProRegular" w:eastAsia="Arial" w:hAnsi="GTWalsheimProRegular" w:cs="Arial"/>
          <w:lang w:eastAsia="en-US"/>
        </w:rPr>
      </w:pPr>
      <w:r w:rsidRPr="005F2337">
        <w:rPr>
          <w:rFonts w:ascii="GTWalsheimProRegular" w:eastAsia="Arial" w:hAnsi="GTWalsheimProRegular" w:cs="Arial"/>
          <w:lang w:eastAsia="en-US"/>
        </w:rPr>
        <w:t xml:space="preserve">The Merchant acknowledges and agrees that Payfonte may rely on information, findings, escalations, or directives issued by </w:t>
      </w:r>
      <w:r>
        <w:rPr>
          <w:rFonts w:ascii="GTWalsheimProRegular" w:eastAsia="Arial" w:hAnsi="GTWalsheimProRegular" w:cs="Arial"/>
          <w:lang w:eastAsia="en-US"/>
        </w:rPr>
        <w:t>mobile money operator</w:t>
      </w:r>
      <w:r w:rsidRPr="005F2337">
        <w:rPr>
          <w:rFonts w:ascii="GTWalsheimProRegular" w:eastAsia="Arial" w:hAnsi="GTWalsheimProRegular" w:cs="Arial"/>
          <w:lang w:eastAsia="en-US"/>
        </w:rPr>
        <w:t xml:space="preserve">s, payment partners, card networks, sponsor banks, or regulatory authorities when determining whether a breach has occurred. Such third-party reports, notifications, or investigative findings shall constitute reasonable and sufficient grounds for Payfonte to initiate </w:t>
      </w:r>
      <w:r w:rsidRPr="005F2337">
        <w:rPr>
          <w:rFonts w:ascii="GTWalsheimProRegular" w:eastAsia="Arial" w:hAnsi="GTWalsheimProRegular" w:cs="Arial"/>
          <w:lang w:eastAsia="en-US"/>
        </w:rPr>
        <w:lastRenderedPageBreak/>
        <w:t>enforcement actions under this Addendum, including the imposition of penalties, suspension of services, or other remedies available under the Agreement.</w:t>
      </w:r>
    </w:p>
    <w:p w14:paraId="69375A5A" w14:textId="77777777"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560"/>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Sufficiency of Evidence.</w:t>
      </w:r>
    </w:p>
    <w:p w14:paraId="0B920B16" w14:textId="12DCF5DE" w:rsidR="005F2337" w:rsidRPr="005F2337" w:rsidRDefault="005F2337" w:rsidP="005F2337">
      <w:pPr>
        <w:spacing w:after="240" w:line="259" w:lineRule="auto"/>
        <w:ind w:left="1560"/>
        <w:contextualSpacing/>
        <w:jc w:val="both"/>
        <w:rPr>
          <w:rFonts w:ascii="GTWalsheimProRegular" w:eastAsia="Arial" w:hAnsi="GTWalsheimProRegular" w:cs="Arial"/>
          <w:lang w:eastAsia="en-US"/>
        </w:rPr>
      </w:pPr>
      <w:r w:rsidRPr="005F2337">
        <w:rPr>
          <w:rFonts w:ascii="GTWalsheimProRegular" w:eastAsia="Arial" w:hAnsi="GTWalsheimProRegular" w:cs="Arial"/>
          <w:lang w:eastAsia="en-US"/>
        </w:rPr>
        <w:t xml:space="preserve">The Parties agree that transaction identifiers, escalation documentation, screenshots, internal verification test results, and associated transaction records maintained by Payfonte shall constitute reasonable and sufficient evidence for purposes of identifying the responsible Merchant and establishing a breach under this </w:t>
      </w:r>
      <w:r>
        <w:rPr>
          <w:rFonts w:ascii="GTWalsheimProRegular" w:eastAsia="Arial" w:hAnsi="GTWalsheimProRegular" w:cs="Arial"/>
          <w:lang w:eastAsia="en-US"/>
        </w:rPr>
        <w:t>Agreement</w:t>
      </w:r>
      <w:r w:rsidRPr="005F2337">
        <w:rPr>
          <w:rFonts w:ascii="GTWalsheimProRegular" w:eastAsia="Arial" w:hAnsi="GTWalsheimProRegular" w:cs="Arial"/>
          <w:lang w:eastAsia="en-US"/>
        </w:rPr>
        <w:t xml:space="preserve">. </w:t>
      </w:r>
    </w:p>
    <w:p w14:paraId="7CBFFD0A" w14:textId="77777777" w:rsidR="005F2337" w:rsidRPr="005F2337" w:rsidRDefault="005F2337" w:rsidP="005F2337">
      <w:pPr>
        <w:spacing w:before="100" w:beforeAutospacing="1" w:after="240" w:line="259" w:lineRule="auto"/>
        <w:ind w:left="993"/>
        <w:contextualSpacing/>
        <w:rPr>
          <w:rFonts w:ascii="GTWalsheimProRegular" w:eastAsia="Arial" w:hAnsi="GTWalsheimProRegular" w:cs="Arial"/>
          <w:lang w:eastAsia="en-US"/>
        </w:rPr>
      </w:pPr>
    </w:p>
    <w:p w14:paraId="6C5B75B8" w14:textId="77777777" w:rsidR="005F2337" w:rsidRPr="005F2337" w:rsidRDefault="005F2337" w:rsidP="005F2337">
      <w:pPr>
        <w:numPr>
          <w:ilvl w:val="1"/>
          <w:numId w:val="12"/>
        </w:numPr>
        <w:pBdr>
          <w:top w:val="nil"/>
          <w:left w:val="nil"/>
          <w:bottom w:val="nil"/>
          <w:right w:val="nil"/>
          <w:between w:val="nil"/>
        </w:pBdr>
        <w:spacing w:line="276" w:lineRule="auto"/>
        <w:ind w:hanging="731"/>
        <w:jc w:val="both"/>
        <w:rPr>
          <w:rFonts w:ascii="GTWalsheimProRegular" w:eastAsia="Arial" w:hAnsi="GTWalsheimProRegular" w:cs="Arial"/>
          <w:b/>
          <w:bCs/>
          <w:lang w:eastAsia="en-US"/>
        </w:rPr>
      </w:pPr>
      <w:r w:rsidRPr="005F2337">
        <w:rPr>
          <w:rFonts w:ascii="GTWalsheimProRegular" w:eastAsia="Arial" w:hAnsi="GTWalsheimProRegular" w:cs="Arial"/>
          <w:b/>
          <w:bCs/>
          <w:lang w:eastAsia="en-US"/>
        </w:rPr>
        <w:t>Regulatory and Network Breach; Penalty</w:t>
      </w:r>
    </w:p>
    <w:p w14:paraId="0BC01540" w14:textId="57A8F8F6"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Triggering Event.</w:t>
      </w:r>
    </w:p>
    <w:p w14:paraId="62FBE009" w14:textId="77777777" w:rsidR="005F2337" w:rsidRPr="005F2337" w:rsidRDefault="005F2337" w:rsidP="005F2337">
      <w:pPr>
        <w:widowControl w:val="0"/>
        <w:autoSpaceDE w:val="0"/>
        <w:autoSpaceDN w:val="0"/>
        <w:spacing w:after="120" w:line="276" w:lineRule="auto"/>
        <w:ind w:left="1418" w:right="40"/>
        <w:jc w:val="both"/>
        <w:rPr>
          <w:rFonts w:ascii="GTWalsheimProRegular" w:eastAsia="Arial" w:hAnsi="GTWalsheimProRegular" w:cs="Arial"/>
          <w:lang w:eastAsia="en-US"/>
        </w:rPr>
      </w:pPr>
      <w:r w:rsidRPr="005F2337">
        <w:rPr>
          <w:rFonts w:ascii="GTWalsheimProRegular" w:eastAsia="Arial" w:hAnsi="GTWalsheimProRegular" w:cs="Arial"/>
          <w:lang w:eastAsia="en-US"/>
        </w:rPr>
        <w:t>If any act, omission, misconduct, non-compliance, misrepresentation, or breach by Merchant results in Payfonte losing, suspending, restricting, or jeopardizing access to any payment partner, card network, financial institution, sponsor bank, regulatory license, governmental approval, or similar authorization (a “Network or Regulatory Breach”), Merchant shall be liable as set forth herein.</w:t>
      </w:r>
    </w:p>
    <w:p w14:paraId="73CEA46A" w14:textId="77777777"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Penalty Amount.</w:t>
      </w:r>
    </w:p>
    <w:p w14:paraId="59866CF8" w14:textId="4472BCC0" w:rsidR="005F2337" w:rsidRPr="005F2337" w:rsidRDefault="009D34E8" w:rsidP="009D34E8">
      <w:pPr>
        <w:widowControl w:val="0"/>
        <w:autoSpaceDE w:val="0"/>
        <w:autoSpaceDN w:val="0"/>
        <w:spacing w:after="120" w:line="276" w:lineRule="auto"/>
        <w:ind w:left="1418" w:right="40"/>
        <w:jc w:val="both"/>
        <w:rPr>
          <w:rFonts w:ascii="GTWalsheimProRegular" w:eastAsia="Arial" w:hAnsi="GTWalsheimProRegular" w:cs="Arial"/>
          <w:lang w:eastAsia="en-US"/>
        </w:rPr>
      </w:pPr>
      <w:r w:rsidRPr="009D34E8">
        <w:rPr>
          <w:rFonts w:ascii="GTWalsheimProRegular" w:eastAsia="Arial" w:hAnsi="GTWalsheimProRegular" w:cs="Arial"/>
          <w:lang w:eastAsia="en-US"/>
        </w:rPr>
        <w:t>Upon the occurrence of a Network or Regulatory Breach, Merchant shall pay to</w:t>
      </w:r>
      <w:r>
        <w:rPr>
          <w:rFonts w:ascii="GTWalsheimProRegular" w:eastAsia="Arial" w:hAnsi="GTWalsheimProRegular" w:cs="Arial"/>
          <w:lang w:eastAsia="en-US"/>
        </w:rPr>
        <w:t xml:space="preserve"> </w:t>
      </w:r>
      <w:r w:rsidRPr="009D34E8">
        <w:rPr>
          <w:rFonts w:ascii="GTWalsheimProRegular" w:eastAsia="Arial" w:hAnsi="GTWalsheimProRegular" w:cs="Arial"/>
          <w:lang w:eastAsia="en-US"/>
        </w:rPr>
        <w:t>Payfonte a penalty whose amount that will be proportional to the damage caused</w:t>
      </w:r>
      <w:r w:rsidR="005F2337" w:rsidRPr="005F2337">
        <w:rPr>
          <w:rFonts w:ascii="GTWalsheimProRegular" w:eastAsia="Arial" w:hAnsi="GTWalsheimProRegular" w:cs="Arial"/>
          <w:lang w:eastAsia="en-US"/>
        </w:rPr>
        <w:t>.</w:t>
      </w:r>
    </w:p>
    <w:p w14:paraId="150F46AE" w14:textId="77777777" w:rsidR="005F2337" w:rsidRPr="005F2337" w:rsidRDefault="005F2337" w:rsidP="005F2337">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Nature of Penalty.</w:t>
      </w:r>
    </w:p>
    <w:p w14:paraId="061739DC" w14:textId="77777777" w:rsidR="005F2337" w:rsidRPr="005F2337" w:rsidRDefault="005F2337" w:rsidP="005F2337">
      <w:pPr>
        <w:widowControl w:val="0"/>
        <w:autoSpaceDE w:val="0"/>
        <w:autoSpaceDN w:val="0"/>
        <w:spacing w:line="276" w:lineRule="auto"/>
        <w:ind w:left="1418" w:right="39"/>
        <w:jc w:val="both"/>
        <w:rPr>
          <w:rFonts w:ascii="GTWalsheimProRegular" w:eastAsia="Arial" w:hAnsi="GTWalsheimProRegular" w:cs="Arial"/>
          <w:lang w:eastAsia="en-US"/>
        </w:rPr>
      </w:pPr>
      <w:r w:rsidRPr="005F2337">
        <w:rPr>
          <w:rFonts w:ascii="GTWalsheimProRegular" w:eastAsia="Arial" w:hAnsi="GTWalsheimProRegular" w:cs="Arial"/>
          <w:lang w:eastAsia="en-US"/>
        </w:rPr>
        <w:t>The Parties acknowledge and agree that:</w:t>
      </w:r>
    </w:p>
    <w:p w14:paraId="44136CB0" w14:textId="77777777" w:rsidR="005F2337" w:rsidRPr="005F2337" w:rsidRDefault="005F2337" w:rsidP="005F2337">
      <w:pPr>
        <w:widowControl w:val="0"/>
        <w:numPr>
          <w:ilvl w:val="0"/>
          <w:numId w:val="33"/>
        </w:numPr>
        <w:autoSpaceDE w:val="0"/>
        <w:autoSpaceDN w:val="0"/>
        <w:spacing w:line="276" w:lineRule="auto"/>
        <w:ind w:left="1843" w:right="39"/>
        <w:jc w:val="both"/>
        <w:rPr>
          <w:rFonts w:ascii="GTWalsheimProRegular" w:eastAsia="Arial" w:hAnsi="GTWalsheimProRegular" w:cs="Arial"/>
          <w:lang w:eastAsia="en-US"/>
        </w:rPr>
      </w:pPr>
      <w:r w:rsidRPr="005F2337">
        <w:rPr>
          <w:rFonts w:ascii="GTWalsheimProRegular" w:eastAsia="Arial" w:hAnsi="GTWalsheimProRegular" w:cs="Arial"/>
          <w:lang w:eastAsia="en-US"/>
        </w:rPr>
        <w:t>such amount represents a reasonable pre-estimate of damages likely to be incurred by Payfonte</w:t>
      </w:r>
    </w:p>
    <w:p w14:paraId="383D6585" w14:textId="77777777" w:rsidR="005F2337" w:rsidRPr="005F2337" w:rsidRDefault="005F2337" w:rsidP="005F2337">
      <w:pPr>
        <w:widowControl w:val="0"/>
        <w:numPr>
          <w:ilvl w:val="0"/>
          <w:numId w:val="33"/>
        </w:numPr>
        <w:autoSpaceDE w:val="0"/>
        <w:autoSpaceDN w:val="0"/>
        <w:spacing w:line="276" w:lineRule="auto"/>
        <w:ind w:left="1843" w:right="39"/>
        <w:jc w:val="both"/>
        <w:rPr>
          <w:rFonts w:ascii="GTWalsheimProRegular" w:eastAsia="Arial" w:hAnsi="GTWalsheimProRegular" w:cs="Arial"/>
          <w:lang w:eastAsia="en-US"/>
        </w:rPr>
      </w:pPr>
      <w:r w:rsidRPr="005F2337">
        <w:rPr>
          <w:rFonts w:ascii="GTWalsheimProRegular" w:eastAsia="Arial" w:hAnsi="GTWalsheimProRegular" w:cs="Arial"/>
          <w:lang w:eastAsia="en-US"/>
        </w:rPr>
        <w:t>actual damages would be difficult to ascertain with certainty; and</w:t>
      </w:r>
    </w:p>
    <w:p w14:paraId="266C6108" w14:textId="77777777" w:rsidR="005F2337" w:rsidRPr="005F2337" w:rsidRDefault="005F2337" w:rsidP="005F2337">
      <w:pPr>
        <w:widowControl w:val="0"/>
        <w:numPr>
          <w:ilvl w:val="0"/>
          <w:numId w:val="33"/>
        </w:numPr>
        <w:autoSpaceDE w:val="0"/>
        <w:autoSpaceDN w:val="0"/>
        <w:spacing w:after="120" w:line="276" w:lineRule="auto"/>
        <w:ind w:left="1843" w:right="40" w:hanging="357"/>
        <w:jc w:val="both"/>
        <w:rPr>
          <w:rFonts w:ascii="GTWalsheimProRegular" w:eastAsia="Arial" w:hAnsi="GTWalsheimProRegular" w:cs="Arial"/>
          <w:lang w:eastAsia="en-US"/>
        </w:rPr>
      </w:pPr>
      <w:r w:rsidRPr="005F2337">
        <w:rPr>
          <w:rFonts w:ascii="GTWalsheimProRegular" w:eastAsia="Arial" w:hAnsi="GTWalsheimProRegular" w:cs="Arial"/>
          <w:lang w:eastAsia="en-US"/>
        </w:rPr>
        <w:t>the penalty is not intended as a punitive measure but as liquidated damages.</w:t>
      </w:r>
    </w:p>
    <w:p w14:paraId="26D32ED9" w14:textId="77777777" w:rsidR="005F2337" w:rsidRPr="005F2337" w:rsidRDefault="005F2337" w:rsidP="00603868">
      <w:pPr>
        <w:numPr>
          <w:ilvl w:val="1"/>
          <w:numId w:val="12"/>
        </w:numPr>
        <w:pBdr>
          <w:top w:val="nil"/>
          <w:left w:val="nil"/>
          <w:bottom w:val="nil"/>
          <w:right w:val="nil"/>
          <w:between w:val="nil"/>
        </w:pBdr>
        <w:spacing w:line="276" w:lineRule="auto"/>
        <w:ind w:hanging="731"/>
        <w:jc w:val="both"/>
        <w:rPr>
          <w:rFonts w:ascii="GTWalsheimProRegular" w:eastAsia="Arial" w:hAnsi="GTWalsheimProRegular" w:cs="Arial"/>
          <w:b/>
          <w:bCs/>
          <w:lang w:eastAsia="en-US"/>
        </w:rPr>
      </w:pPr>
      <w:r w:rsidRPr="005F2337">
        <w:rPr>
          <w:rFonts w:ascii="GTWalsheimProRegular" w:eastAsia="Arial" w:hAnsi="GTWalsheimProRegular" w:cs="Arial"/>
          <w:b/>
          <w:bCs/>
          <w:lang w:eastAsia="en-US"/>
        </w:rPr>
        <w:t>Right of Set-Off and Recovery</w:t>
      </w:r>
    </w:p>
    <w:p w14:paraId="0EB9047D" w14:textId="77777777" w:rsidR="005F2337" w:rsidRPr="005F2337" w:rsidRDefault="005F2337" w:rsidP="00603868">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Wallet Recovery Rights.</w:t>
      </w:r>
    </w:p>
    <w:p w14:paraId="6AEDF817" w14:textId="77777777" w:rsidR="005F2337" w:rsidRPr="005F2337" w:rsidRDefault="005F2337" w:rsidP="00603868">
      <w:pPr>
        <w:widowControl w:val="0"/>
        <w:autoSpaceDE w:val="0"/>
        <w:autoSpaceDN w:val="0"/>
        <w:spacing w:after="240" w:line="276" w:lineRule="auto"/>
        <w:ind w:left="1418" w:right="39"/>
        <w:jc w:val="both"/>
        <w:rPr>
          <w:rFonts w:ascii="GTWalsheimProRegular" w:eastAsia="Arial" w:hAnsi="GTWalsheimProRegular" w:cs="Arial"/>
          <w:lang w:eastAsia="en-US"/>
        </w:rPr>
      </w:pPr>
      <w:r w:rsidRPr="005F2337">
        <w:rPr>
          <w:rFonts w:ascii="GTWalsheimProRegular" w:eastAsia="Arial" w:hAnsi="GTWalsheimProRegular" w:cs="Arial"/>
          <w:lang w:eastAsia="en-US"/>
        </w:rPr>
        <w:t>Payfonte shall have the immediate and irrevocable right to recover the penalty amount, and any associated costs or damages, by way of set-off against any Merchant wallet balance maintained in the jurisdiction where the breach occurred.</w:t>
      </w:r>
    </w:p>
    <w:p w14:paraId="46536B8A" w14:textId="77777777" w:rsidR="005F2337" w:rsidRPr="005F2337" w:rsidRDefault="005F2337" w:rsidP="00603868">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 xml:space="preserve"> Cross-Jurisdiction Recovery.</w:t>
      </w:r>
    </w:p>
    <w:p w14:paraId="0951573E" w14:textId="77777777" w:rsidR="005F2337" w:rsidRPr="005F2337" w:rsidRDefault="005F2337" w:rsidP="00603868">
      <w:pPr>
        <w:widowControl w:val="0"/>
        <w:autoSpaceDE w:val="0"/>
        <w:autoSpaceDN w:val="0"/>
        <w:spacing w:after="240" w:line="276" w:lineRule="auto"/>
        <w:ind w:left="1418" w:right="39"/>
        <w:jc w:val="both"/>
        <w:rPr>
          <w:rFonts w:ascii="GTWalsheimProRegular" w:eastAsia="Arial" w:hAnsi="GTWalsheimProRegular" w:cs="Arial"/>
          <w:lang w:eastAsia="en-US"/>
        </w:rPr>
      </w:pPr>
      <w:r w:rsidRPr="005F2337">
        <w:rPr>
          <w:rFonts w:ascii="GTWalsheimProRegular" w:eastAsia="Arial" w:hAnsi="GTWalsheimProRegular" w:cs="Arial"/>
          <w:lang w:eastAsia="en-US"/>
        </w:rPr>
        <w:t>If the wallet balance in the applicable jurisdiction is insufficient, Payfonte may recover the outstanding amount from any other Merchant wallet balances held in other jurisdictions, without prior notice and without prejudice to any other remedies available under the Agreement.</w:t>
      </w:r>
    </w:p>
    <w:p w14:paraId="108C8B4A" w14:textId="77777777" w:rsidR="005F2337" w:rsidRPr="005F2337" w:rsidRDefault="005F2337" w:rsidP="00603868">
      <w:pPr>
        <w:pStyle w:val="ListParagraph"/>
        <w:widowControl w:val="0"/>
        <w:numPr>
          <w:ilvl w:val="2"/>
          <w:numId w:val="12"/>
        </w:numPr>
        <w:pBdr>
          <w:top w:val="nil"/>
          <w:left w:val="nil"/>
          <w:bottom w:val="nil"/>
          <w:right w:val="nil"/>
          <w:between w:val="nil"/>
        </w:pBdr>
        <w:autoSpaceDE w:val="0"/>
        <w:autoSpaceDN w:val="0"/>
        <w:spacing w:after="0" w:line="276" w:lineRule="auto"/>
        <w:ind w:left="1418"/>
        <w:jc w:val="both"/>
        <w:rPr>
          <w:rFonts w:ascii="GTWalsheimProRegular" w:eastAsia="Arial" w:hAnsi="GTWalsheimProRegular" w:cs="Arial"/>
          <w:sz w:val="24"/>
          <w:szCs w:val="24"/>
          <w:lang w:eastAsia="en-US"/>
        </w:rPr>
      </w:pPr>
      <w:r w:rsidRPr="005F2337">
        <w:rPr>
          <w:rFonts w:ascii="GTWalsheimProRegular" w:eastAsia="Arial" w:hAnsi="GTWalsheimProRegular" w:cs="Arial"/>
          <w:sz w:val="24"/>
          <w:szCs w:val="24"/>
          <w:lang w:eastAsia="en-US"/>
        </w:rPr>
        <w:t>Additional Remedies.</w:t>
      </w:r>
    </w:p>
    <w:p w14:paraId="73D0D252" w14:textId="27849B92" w:rsidR="00931524" w:rsidRPr="00603868" w:rsidRDefault="005F2337" w:rsidP="00603868">
      <w:pPr>
        <w:widowControl w:val="0"/>
        <w:autoSpaceDE w:val="0"/>
        <w:autoSpaceDN w:val="0"/>
        <w:spacing w:after="240" w:line="276" w:lineRule="auto"/>
        <w:ind w:left="1418" w:right="949"/>
        <w:jc w:val="both"/>
        <w:rPr>
          <w:rFonts w:ascii="GTWalsheimProRegular" w:eastAsia="Arial" w:hAnsi="GTWalsheimProRegular" w:cs="Arial"/>
          <w:lang w:eastAsia="en-US"/>
        </w:rPr>
      </w:pPr>
      <w:r w:rsidRPr="005F2337">
        <w:rPr>
          <w:rFonts w:ascii="GTWalsheimProRegular" w:eastAsia="Arial" w:hAnsi="GTWalsheimProRegular" w:cs="Arial"/>
          <w:lang w:eastAsia="en-US"/>
        </w:rPr>
        <w:lastRenderedPageBreak/>
        <w:t>The rights set forth in this Section are cumulative and shall not limit Payfonte’s right to pursue additional legal or equitable remedies.</w:t>
      </w:r>
    </w:p>
    <w:p w14:paraId="2D2178B8" w14:textId="77777777" w:rsidR="00931524" w:rsidRPr="004920F0" w:rsidRDefault="001604D6">
      <w:pPr>
        <w:numPr>
          <w:ilvl w:val="0"/>
          <w:numId w:val="12"/>
        </w:numPr>
        <w:pBdr>
          <w:top w:val="nil"/>
          <w:left w:val="nil"/>
          <w:bottom w:val="nil"/>
          <w:right w:val="nil"/>
          <w:between w:val="nil"/>
        </w:pBdr>
        <w:spacing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COUNTERPARTS</w:t>
      </w:r>
    </w:p>
    <w:p w14:paraId="1391EFCC" w14:textId="4C26341A" w:rsidR="00931524" w:rsidRPr="004920F0" w:rsidRDefault="001604D6" w:rsidP="00603868">
      <w:pPr>
        <w:pBdr>
          <w:top w:val="nil"/>
          <w:left w:val="nil"/>
          <w:bottom w:val="nil"/>
          <w:right w:val="nil"/>
          <w:between w:val="nil"/>
        </w:pBdr>
        <w:spacing w:after="240" w:line="276" w:lineRule="auto"/>
        <w:ind w:left="72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This Agreement may be executed by the Parties in separate counterparts, each of which when so executed and delivered shall be an original, but all such counterparts together constitute one and the same instrument.</w:t>
      </w:r>
    </w:p>
    <w:p w14:paraId="60A928B1" w14:textId="77777777" w:rsidR="00931524" w:rsidRPr="004920F0" w:rsidRDefault="001604D6">
      <w:pPr>
        <w:numPr>
          <w:ilvl w:val="0"/>
          <w:numId w:val="12"/>
        </w:numPr>
        <w:pBdr>
          <w:top w:val="nil"/>
          <w:left w:val="nil"/>
          <w:bottom w:val="nil"/>
          <w:right w:val="nil"/>
          <w:between w:val="nil"/>
        </w:pBdr>
        <w:spacing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RELATIONSHIP OF THE PARTIES</w:t>
      </w:r>
    </w:p>
    <w:p w14:paraId="74CC8723" w14:textId="716DCA46"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relationship between the parties hereto shall be one of collaboration for the single purpose of the business relationship herein created. </w:t>
      </w:r>
    </w:p>
    <w:p w14:paraId="121A9B92" w14:textId="0BBEB31A"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This Agreement is not intended to confer on any person other than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and the Merchant any express or implied benefit or burden.</w:t>
      </w:r>
    </w:p>
    <w:p w14:paraId="21CEF0A1"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rPr>
      </w:pPr>
    </w:p>
    <w:p w14:paraId="1AF219FF" w14:textId="77777777" w:rsidR="00931524" w:rsidRPr="004920F0" w:rsidRDefault="001604D6">
      <w:pPr>
        <w:numPr>
          <w:ilvl w:val="0"/>
          <w:numId w:val="12"/>
        </w:numPr>
        <w:pBdr>
          <w:top w:val="nil"/>
          <w:left w:val="nil"/>
          <w:bottom w:val="nil"/>
          <w:right w:val="nil"/>
          <w:between w:val="nil"/>
        </w:pBdr>
        <w:spacing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DISPUTE RESOLUTION</w:t>
      </w:r>
    </w:p>
    <w:p w14:paraId="5470FFFE" w14:textId="77777777" w:rsidR="00603868" w:rsidRPr="00603868" w:rsidRDefault="00603868" w:rsidP="00603868">
      <w:pPr>
        <w:numPr>
          <w:ilvl w:val="1"/>
          <w:numId w:val="12"/>
        </w:numPr>
        <w:pBdr>
          <w:top w:val="nil"/>
          <w:left w:val="nil"/>
          <w:bottom w:val="nil"/>
          <w:right w:val="nil"/>
          <w:between w:val="nil"/>
        </w:pBdr>
        <w:spacing w:line="276" w:lineRule="auto"/>
        <w:ind w:left="1134" w:hanging="630"/>
        <w:jc w:val="both"/>
        <w:rPr>
          <w:rFonts w:ascii="GTWalsheimProRegular" w:eastAsia="Century Gothic" w:hAnsi="GTWalsheimProRegular" w:cs="Century Gothic"/>
          <w:color w:val="000000"/>
        </w:rPr>
      </w:pPr>
      <w:r w:rsidRPr="00603868">
        <w:rPr>
          <w:rFonts w:ascii="GTWalsheimProRegular" w:eastAsia="Century Gothic" w:hAnsi="GTWalsheimProRegular" w:cs="Century Gothic"/>
          <w:color w:val="000000"/>
        </w:rPr>
        <w:t>If any dispute arises between the Parties in connection with the interpretation, implementation, operation, or subject matter of this Agreement, or the validity of any document furnished by either Party under this Agreement, and such dispute is not resolved amicably within ten (10) days after either Party gives formal written notice of the dispute, the Parties and/or their legal representatives shall promptly meet to consider whether the dispute may be resolved through mediation or conciliation.</w:t>
      </w:r>
    </w:p>
    <w:p w14:paraId="1D2F838B" w14:textId="288AACEF" w:rsidR="00603868" w:rsidRPr="00603868" w:rsidRDefault="00603868"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603868">
        <w:rPr>
          <w:rFonts w:ascii="GTWalsheimProRegular" w:eastAsia="Century Gothic" w:hAnsi="GTWalsheimProRegular" w:cs="Century Gothic"/>
          <w:color w:val="000000"/>
        </w:rPr>
        <w:t>If the Parties do not agree to submit the dispute to mediation or conciliation through the Court House, either Party may refer the dispute to a court of competent jurisdiction.</w:t>
      </w:r>
    </w:p>
    <w:p w14:paraId="18A5DB2B" w14:textId="77777777" w:rsidR="00931524" w:rsidRPr="004920F0" w:rsidRDefault="00931524" w:rsidP="00603868">
      <w:pPr>
        <w:pBdr>
          <w:top w:val="nil"/>
          <w:left w:val="nil"/>
          <w:bottom w:val="nil"/>
          <w:right w:val="nil"/>
          <w:between w:val="nil"/>
        </w:pBdr>
        <w:spacing w:line="276" w:lineRule="auto"/>
        <w:ind w:left="1134"/>
        <w:jc w:val="both"/>
        <w:rPr>
          <w:rFonts w:ascii="GTWalsheimProRegular" w:eastAsia="Century Gothic" w:hAnsi="GTWalsheimProRegular" w:cs="Century Gothic"/>
          <w:color w:val="000000"/>
          <w:sz w:val="2"/>
          <w:szCs w:val="2"/>
        </w:rPr>
      </w:pPr>
    </w:p>
    <w:p w14:paraId="48F98B31" w14:textId="06108F21" w:rsidR="00F07CC5" w:rsidRPr="00603868"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provisions of this clause:</w:t>
      </w:r>
    </w:p>
    <w:p w14:paraId="7D84510E" w14:textId="77777777" w:rsidR="00931524" w:rsidRPr="004920F0" w:rsidRDefault="001604D6" w:rsidP="00603868">
      <w:pPr>
        <w:numPr>
          <w:ilvl w:val="2"/>
          <w:numId w:val="12"/>
        </w:numPr>
        <w:pBdr>
          <w:top w:val="nil"/>
          <w:left w:val="nil"/>
          <w:bottom w:val="nil"/>
          <w:right w:val="nil"/>
          <w:between w:val="nil"/>
        </w:pBdr>
        <w:spacing w:line="276" w:lineRule="auto"/>
        <w:ind w:left="127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constitutes an irrevocable consent by the Parties to any proceedings in terms hereof and no party shall be entitled to withdraw therefrom or claim at any such proceedings that it is not bound by those provisions; and</w:t>
      </w:r>
    </w:p>
    <w:p w14:paraId="5AEEC020" w14:textId="0F2BB121" w:rsidR="00931524" w:rsidRPr="004920F0" w:rsidRDefault="001604D6" w:rsidP="00603868">
      <w:pPr>
        <w:numPr>
          <w:ilvl w:val="2"/>
          <w:numId w:val="12"/>
        </w:numPr>
        <w:pBdr>
          <w:top w:val="nil"/>
          <w:left w:val="nil"/>
          <w:bottom w:val="nil"/>
          <w:right w:val="nil"/>
          <w:between w:val="nil"/>
        </w:pBdr>
        <w:spacing w:line="276" w:lineRule="auto"/>
        <w:ind w:left="127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are severable from the rest of this Agreement and shall remain in effect despite the termination of or invalidity of this Agreement for any reason.</w:t>
      </w:r>
    </w:p>
    <w:p w14:paraId="7AFA9837" w14:textId="6D5C5810"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This clause shall not preclude either Party from obtaining interim relief on an urgent basis from a court of competent jurisdiction pending the decision of the mediator or conciliator.</w:t>
      </w:r>
    </w:p>
    <w:p w14:paraId="1012F0C1" w14:textId="6BC884B4"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mediator or conciliator may, in any dispute in which any matter of a technical or financial nature is relevant, appoint an assessor having the requisite experience to assist the mediator or conciliator in the mediation. The assessor shall not have a vote in the report made by the mediator or conciliator but shall act as an advisor only.  </w:t>
      </w:r>
    </w:p>
    <w:p w14:paraId="41AAE312"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2"/>
          <w:szCs w:val="2"/>
        </w:rPr>
      </w:pPr>
    </w:p>
    <w:p w14:paraId="53D603E7"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8"/>
          <w:szCs w:val="8"/>
        </w:rPr>
      </w:pPr>
    </w:p>
    <w:p w14:paraId="54609101" w14:textId="77777777" w:rsidR="00931524" w:rsidRPr="00603868"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603868">
        <w:rPr>
          <w:rFonts w:ascii="GTWalsheimProRegular" w:eastAsia="Century Gothic" w:hAnsi="GTWalsheimProRegular" w:cs="Century Gothic"/>
          <w:b/>
          <w:color w:val="000000"/>
        </w:rPr>
        <w:t>ANTI-CORRUPTION</w:t>
      </w:r>
    </w:p>
    <w:p w14:paraId="180845EB" w14:textId="1DB69202"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Each Party shall comply with all applicable anti-bribery and anti-corruption </w:t>
      </w:r>
      <w:r w:rsidR="004406A3" w:rsidRPr="004920F0">
        <w:rPr>
          <w:rFonts w:ascii="GTWalsheimProRegular" w:eastAsia="Century Gothic" w:hAnsi="GTWalsheimProRegular" w:cs="Century Gothic"/>
          <w:color w:val="000000"/>
        </w:rPr>
        <w:t>l</w:t>
      </w:r>
      <w:r w:rsidRPr="004920F0">
        <w:rPr>
          <w:rFonts w:ascii="GTWalsheimProRegular" w:eastAsia="Century Gothic" w:hAnsi="GTWalsheimProRegular" w:cs="Century Gothic"/>
          <w:color w:val="000000"/>
        </w:rPr>
        <w:t xml:space="preserve">aws in any relevant jurisdiction (including those in the Territory and the Foreign Corrupt Practice Act </w:t>
      </w:r>
      <w:r w:rsidRPr="004920F0">
        <w:rPr>
          <w:rFonts w:ascii="GTWalsheimProRegular" w:eastAsia="Century Gothic" w:hAnsi="GTWalsheimProRegular" w:cs="Century Gothic"/>
          <w:color w:val="000000"/>
        </w:rPr>
        <w:lastRenderedPageBreak/>
        <w:t>of the United States of America and the Bribery Act 2010 of the United Kingdom) and all applicable anti-bribery and anti-corruption regulations and codes of practice.</w:t>
      </w:r>
    </w:p>
    <w:p w14:paraId="106EFB7A" w14:textId="77777777" w:rsidR="00931524" w:rsidRPr="004920F0" w:rsidRDefault="001604D6" w:rsidP="00603868">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Each Party shall ensure that it shall use its best endeavours to ensure compliance with anti-money laundering laws and best practices and it shall set up internal structures to track, prevent and detect such violations including breaches of all such laws, regulations, and conventions.</w:t>
      </w:r>
    </w:p>
    <w:p w14:paraId="0CB22627" w14:textId="77777777" w:rsidR="00931524" w:rsidRPr="004920F0" w:rsidRDefault="00931524" w:rsidP="004406A3">
      <w:pPr>
        <w:pBdr>
          <w:top w:val="nil"/>
          <w:left w:val="nil"/>
          <w:bottom w:val="nil"/>
          <w:right w:val="nil"/>
          <w:between w:val="nil"/>
        </w:pBdr>
        <w:spacing w:line="276" w:lineRule="auto"/>
        <w:jc w:val="both"/>
        <w:rPr>
          <w:rFonts w:ascii="GTWalsheimProRegular" w:eastAsia="Century Gothic" w:hAnsi="GTWalsheimProRegular" w:cs="Century Gothic"/>
          <w:b/>
          <w:color w:val="000000"/>
        </w:rPr>
      </w:pPr>
    </w:p>
    <w:p w14:paraId="5851FE63" w14:textId="0ADD7B3B" w:rsidR="00F2088C" w:rsidRPr="004920F0" w:rsidRDefault="00F2088C"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ANTI-MONEY LAUNDERING</w:t>
      </w:r>
    </w:p>
    <w:p w14:paraId="7CF1552D" w14:textId="19FA25F6" w:rsidR="00F2088C" w:rsidRPr="004920F0" w:rsidRDefault="00F2088C"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Each of the Parties shall be responsible for implementing and shall implement such policies, procedures or internal controls (including Know Your Customer and anti-money laundering measures) as are reasonably necessary to ensure compliance with its legal and regulatory obligations in connection with the delivery and receipt of the Services. </w:t>
      </w:r>
      <w:r w:rsidR="00981AB2" w:rsidRPr="004920F0">
        <w:rPr>
          <w:rFonts w:ascii="GTWalsheimProRegular" w:eastAsia="Century Gothic" w:hAnsi="GTWalsheimProRegular" w:cs="Century Gothic"/>
          <w:bCs/>
          <w:color w:val="000000"/>
        </w:rPr>
        <w:t>Payfonte</w:t>
      </w:r>
      <w:r w:rsidRPr="004920F0">
        <w:rPr>
          <w:rFonts w:ascii="GTWalsheimProRegular" w:eastAsia="Century Gothic" w:hAnsi="GTWalsheimProRegular" w:cs="Century Gothic"/>
          <w:bCs/>
          <w:color w:val="000000"/>
        </w:rPr>
        <w:t xml:space="preserve"> shall not be obliged to provide the </w:t>
      </w:r>
      <w:r w:rsidR="00981AB2" w:rsidRPr="004920F0">
        <w:rPr>
          <w:rFonts w:ascii="GTWalsheimProRegular" w:eastAsia="Century Gothic" w:hAnsi="GTWalsheimProRegular" w:cs="Century Gothic"/>
          <w:bCs/>
          <w:color w:val="000000"/>
        </w:rPr>
        <w:t>Service</w:t>
      </w:r>
      <w:r w:rsidRPr="004920F0">
        <w:rPr>
          <w:rFonts w:ascii="GTWalsheimProRegular" w:eastAsia="Century Gothic" w:hAnsi="GTWalsheimProRegular" w:cs="Century Gothic"/>
          <w:bCs/>
          <w:color w:val="000000"/>
        </w:rPr>
        <w:t xml:space="preserve"> if it is not satisfied with any such policies, procedures or controls or the implementation thereof by the </w:t>
      </w:r>
      <w:r w:rsidR="00981AB2" w:rsidRPr="004920F0">
        <w:rPr>
          <w:rFonts w:ascii="GTWalsheimProRegular" w:eastAsia="Century Gothic" w:hAnsi="GTWalsheimProRegular" w:cs="Century Gothic"/>
          <w:bCs/>
          <w:color w:val="000000"/>
        </w:rPr>
        <w:t>Merchant</w:t>
      </w:r>
      <w:r w:rsidRPr="004920F0">
        <w:rPr>
          <w:rFonts w:ascii="GTWalsheimProRegular" w:eastAsia="Century Gothic" w:hAnsi="GTWalsheimProRegular" w:cs="Century Gothic"/>
          <w:bCs/>
          <w:color w:val="000000"/>
        </w:rPr>
        <w:t xml:space="preserve"> or Affiliates/Agents under such legal and regulatory obligation.</w:t>
      </w:r>
    </w:p>
    <w:p w14:paraId="2C3DB74B" w14:textId="05CC9F1C" w:rsidR="00F2088C" w:rsidRPr="004920F0" w:rsidRDefault="00F2088C"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Upon request, the </w:t>
      </w:r>
      <w:r w:rsidR="00981AB2" w:rsidRPr="004920F0">
        <w:rPr>
          <w:rFonts w:ascii="GTWalsheimProRegular" w:eastAsia="Century Gothic" w:hAnsi="GTWalsheimProRegular" w:cs="Century Gothic"/>
          <w:bCs/>
          <w:color w:val="000000"/>
        </w:rPr>
        <w:t>Merchant</w:t>
      </w:r>
      <w:r w:rsidRPr="004920F0">
        <w:rPr>
          <w:rFonts w:ascii="GTWalsheimProRegular" w:eastAsia="Century Gothic" w:hAnsi="GTWalsheimProRegular" w:cs="Century Gothic"/>
          <w:bCs/>
          <w:color w:val="000000"/>
        </w:rPr>
        <w:t xml:space="preserve">, and shall procure that the Affiliates shall, provide to </w:t>
      </w:r>
      <w:r w:rsidR="00981AB2" w:rsidRPr="004920F0">
        <w:rPr>
          <w:rFonts w:ascii="GTWalsheimProRegular" w:eastAsia="Century Gothic" w:hAnsi="GTWalsheimProRegular" w:cs="Century Gothic"/>
          <w:bCs/>
          <w:color w:val="000000"/>
        </w:rPr>
        <w:t xml:space="preserve">PayFonte </w:t>
      </w:r>
      <w:r w:rsidRPr="004920F0">
        <w:rPr>
          <w:rFonts w:ascii="GTWalsheimProRegular" w:eastAsia="Century Gothic" w:hAnsi="GTWalsheimProRegular" w:cs="Century Gothic"/>
          <w:bCs/>
          <w:color w:val="000000"/>
        </w:rPr>
        <w:t xml:space="preserve">with such information and reasonable assistance as may be necessary for </w:t>
      </w:r>
      <w:r w:rsidR="00981AB2" w:rsidRPr="004920F0">
        <w:rPr>
          <w:rFonts w:ascii="GTWalsheimProRegular" w:eastAsia="Century Gothic" w:hAnsi="GTWalsheimProRegular" w:cs="Century Gothic"/>
          <w:bCs/>
          <w:color w:val="000000"/>
        </w:rPr>
        <w:t>Payfonte</w:t>
      </w:r>
      <w:r w:rsidRPr="004920F0">
        <w:rPr>
          <w:rFonts w:ascii="GTWalsheimProRegular" w:eastAsia="Century Gothic" w:hAnsi="GTWalsheimProRegular" w:cs="Century Gothic"/>
          <w:bCs/>
          <w:color w:val="000000"/>
        </w:rPr>
        <w:t xml:space="preserve"> to comply with its legal or regulatory compliance obligations, subject to applicable privacy, confidentiality and other laws; provided, however, that such request does not place an undue burden on the </w:t>
      </w:r>
      <w:r w:rsidR="00981AB2" w:rsidRPr="004920F0">
        <w:rPr>
          <w:rFonts w:ascii="GTWalsheimProRegular" w:eastAsia="Century Gothic" w:hAnsi="GTWalsheimProRegular" w:cs="Century Gothic"/>
          <w:bCs/>
          <w:color w:val="000000"/>
        </w:rPr>
        <w:t>Merchant</w:t>
      </w:r>
      <w:r w:rsidRPr="004920F0">
        <w:rPr>
          <w:rFonts w:ascii="GTWalsheimProRegular" w:eastAsia="Century Gothic" w:hAnsi="GTWalsheimProRegular" w:cs="Century Gothic"/>
          <w:bCs/>
          <w:color w:val="000000"/>
        </w:rPr>
        <w:t xml:space="preserve"> or its Affiliates/Agents. </w:t>
      </w:r>
    </w:p>
    <w:p w14:paraId="68C681B1" w14:textId="0179FD13" w:rsidR="00F2088C" w:rsidRPr="004920F0" w:rsidRDefault="00F2088C"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Without limiting the foregoing, and subject to Applicable Laws, the </w:t>
      </w:r>
      <w:r w:rsidR="00981AB2" w:rsidRPr="004920F0">
        <w:rPr>
          <w:rFonts w:ascii="GTWalsheimProRegular" w:eastAsia="Century Gothic" w:hAnsi="GTWalsheimProRegular" w:cs="Century Gothic"/>
          <w:bCs/>
          <w:color w:val="000000"/>
        </w:rPr>
        <w:t>Merchant</w:t>
      </w:r>
      <w:r w:rsidRPr="004920F0">
        <w:rPr>
          <w:rFonts w:ascii="GTWalsheimProRegular" w:eastAsia="Century Gothic" w:hAnsi="GTWalsheimProRegular" w:cs="Century Gothic"/>
          <w:bCs/>
          <w:color w:val="000000"/>
        </w:rPr>
        <w:t xml:space="preserve"> shall, and shall procure that the Affiliates/Agents shall, share and provide </w:t>
      </w:r>
      <w:r w:rsidR="00981AB2" w:rsidRPr="004920F0">
        <w:rPr>
          <w:rFonts w:ascii="GTWalsheimProRegular" w:eastAsia="Century Gothic" w:hAnsi="GTWalsheimProRegular" w:cs="Century Gothic"/>
          <w:bCs/>
          <w:color w:val="000000"/>
        </w:rPr>
        <w:t xml:space="preserve">Payfonte </w:t>
      </w:r>
      <w:r w:rsidRPr="004920F0">
        <w:rPr>
          <w:rFonts w:ascii="GTWalsheimProRegular" w:eastAsia="Century Gothic" w:hAnsi="GTWalsheimProRegular" w:cs="Century Gothic"/>
          <w:bCs/>
          <w:color w:val="000000"/>
        </w:rPr>
        <w:t xml:space="preserve">access to information to facilitate its anti-money laundering efforts (including information regarding patterns, remitters, beneficiaries in the Service, suspicious transactions and policies, procedures, audits and internal controls). </w:t>
      </w:r>
    </w:p>
    <w:p w14:paraId="272B439C" w14:textId="7C78D8B9" w:rsidR="00F2088C" w:rsidRPr="00910E8C" w:rsidRDefault="00981AB2" w:rsidP="00F2088C">
      <w:pPr>
        <w:numPr>
          <w:ilvl w:val="1"/>
          <w:numId w:val="12"/>
        </w:numPr>
        <w:pBdr>
          <w:top w:val="nil"/>
          <w:left w:val="nil"/>
          <w:bottom w:val="nil"/>
          <w:right w:val="nil"/>
          <w:between w:val="nil"/>
        </w:pBdr>
        <w:spacing w:after="160" w:line="276" w:lineRule="auto"/>
        <w:ind w:left="1134"/>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Payfonte</w:t>
      </w:r>
      <w:r w:rsidR="00F2088C" w:rsidRPr="004920F0">
        <w:rPr>
          <w:rFonts w:ascii="GTWalsheimProRegular" w:eastAsia="Century Gothic" w:hAnsi="GTWalsheimProRegular" w:cs="Century Gothic"/>
          <w:bCs/>
          <w:color w:val="000000"/>
        </w:rPr>
        <w:t xml:space="preserve"> reserves the right to disconnect the </w:t>
      </w:r>
      <w:r w:rsidRPr="004920F0">
        <w:rPr>
          <w:rFonts w:ascii="GTWalsheimProRegular" w:eastAsia="Century Gothic" w:hAnsi="GTWalsheimProRegular" w:cs="Century Gothic"/>
          <w:bCs/>
          <w:color w:val="000000"/>
        </w:rPr>
        <w:t>Merchant</w:t>
      </w:r>
      <w:r w:rsidR="00F2088C" w:rsidRPr="004920F0">
        <w:rPr>
          <w:rFonts w:ascii="GTWalsheimProRegular" w:eastAsia="Century Gothic" w:hAnsi="GTWalsheimProRegular" w:cs="Century Gothic"/>
          <w:bCs/>
          <w:color w:val="000000"/>
        </w:rPr>
        <w:t xml:space="preserve">, Affiliates/Agents, where </w:t>
      </w:r>
      <w:r w:rsidRPr="004920F0">
        <w:rPr>
          <w:rFonts w:ascii="GTWalsheimProRegular" w:eastAsia="Century Gothic" w:hAnsi="GTWalsheimProRegular" w:cs="Century Gothic"/>
          <w:bCs/>
          <w:color w:val="000000"/>
        </w:rPr>
        <w:t>Payfonte</w:t>
      </w:r>
      <w:r w:rsidR="00F2088C" w:rsidRPr="004920F0">
        <w:rPr>
          <w:rFonts w:ascii="GTWalsheimProRegular" w:eastAsia="Century Gothic" w:hAnsi="GTWalsheimProRegular" w:cs="Century Gothic"/>
          <w:bCs/>
          <w:color w:val="000000"/>
        </w:rPr>
        <w:t xml:space="preserve"> has reasonable evidence that the </w:t>
      </w:r>
      <w:r w:rsidRPr="004920F0">
        <w:rPr>
          <w:rFonts w:ascii="GTWalsheimProRegular" w:eastAsia="Century Gothic" w:hAnsi="GTWalsheimProRegular" w:cs="Century Gothic"/>
          <w:bCs/>
          <w:color w:val="000000"/>
        </w:rPr>
        <w:t>Merchant</w:t>
      </w:r>
      <w:r w:rsidR="00F2088C" w:rsidRPr="004920F0">
        <w:rPr>
          <w:rFonts w:ascii="GTWalsheimProRegular" w:eastAsia="Century Gothic" w:hAnsi="GTWalsheimProRegular" w:cs="Century Gothic"/>
          <w:bCs/>
          <w:color w:val="000000"/>
        </w:rPr>
        <w:t xml:space="preserve">, an Affiliate/Agent, a counterparty or counterparty’s </w:t>
      </w:r>
      <w:r w:rsidRPr="004920F0">
        <w:rPr>
          <w:rFonts w:ascii="GTWalsheimProRegular" w:eastAsia="Century Gothic" w:hAnsi="GTWalsheimProRegular" w:cs="Century Gothic"/>
          <w:bCs/>
          <w:color w:val="000000"/>
        </w:rPr>
        <w:t>merchant/customer</w:t>
      </w:r>
      <w:r w:rsidR="00F2088C" w:rsidRPr="004920F0">
        <w:rPr>
          <w:rFonts w:ascii="GTWalsheimProRegular" w:eastAsia="Century Gothic" w:hAnsi="GTWalsheimProRegular" w:cs="Century Gothic"/>
          <w:bCs/>
          <w:color w:val="000000"/>
        </w:rPr>
        <w:t xml:space="preserve"> is carrying out any fraudulent activity.</w:t>
      </w:r>
    </w:p>
    <w:p w14:paraId="41CD8838" w14:textId="305CA087" w:rsidR="00F2088C" w:rsidRPr="004920F0" w:rsidRDefault="00F2088C"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DATA PROTECTION</w:t>
      </w:r>
    </w:p>
    <w:p w14:paraId="04EFB04D" w14:textId="6AEA2971" w:rsidR="00F2088C" w:rsidRPr="004920F0" w:rsidRDefault="00F2088C" w:rsidP="00910E8C">
      <w:pPr>
        <w:pBdr>
          <w:top w:val="nil"/>
          <w:left w:val="nil"/>
          <w:bottom w:val="nil"/>
          <w:right w:val="nil"/>
          <w:between w:val="nil"/>
        </w:pBdr>
        <w:spacing w:after="120" w:line="276" w:lineRule="auto"/>
        <w:ind w:left="426"/>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Unless otherwise defined in this Agreement, </w:t>
      </w:r>
      <w:r w:rsidR="00D46149">
        <w:rPr>
          <w:rFonts w:ascii="GTWalsheimProRegular" w:eastAsia="Century Gothic" w:hAnsi="GTWalsheimProRegular" w:cs="Century Gothic"/>
          <w:bCs/>
          <w:color w:val="000000"/>
        </w:rPr>
        <w:t>a</w:t>
      </w:r>
      <w:r w:rsidR="00F07CC5">
        <w:rPr>
          <w:rFonts w:ascii="GTWalsheimProRegular" w:eastAsia="Century Gothic" w:hAnsi="GTWalsheimProRegular" w:cs="Century Gothic"/>
          <w:bCs/>
          <w:color w:val="000000"/>
        </w:rPr>
        <w:t>uthorizati</w:t>
      </w:r>
      <w:r w:rsidR="00D46149">
        <w:rPr>
          <w:rFonts w:ascii="GTWalsheimProRegular" w:eastAsia="Century Gothic" w:hAnsi="GTWalsheimProRegular" w:cs="Century Gothic"/>
          <w:bCs/>
          <w:color w:val="000000"/>
        </w:rPr>
        <w:t>on</w:t>
      </w:r>
      <w:r w:rsidRPr="004920F0">
        <w:rPr>
          <w:rFonts w:ascii="GTWalsheimProRegular" w:eastAsia="Century Gothic" w:hAnsi="GTWalsheimProRegular" w:cs="Century Gothic"/>
          <w:bCs/>
          <w:color w:val="000000"/>
        </w:rPr>
        <w:t xml:space="preserve"> terms in this Clause 7 shall have the meaning given to such terms in the GDPR.</w:t>
      </w:r>
    </w:p>
    <w:p w14:paraId="141484B2"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Where one Party (the “Personal Data Provider”) provides to the other Party (the “Personal Data Receiver”) or otherwise grants the Personal Data Receiver access to, Personal Data under this Agreement:</w:t>
      </w:r>
    </w:p>
    <w:p w14:paraId="4DA10067"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Provider warrants and represents that all Personal Data has been provided to the Personal Data Receiver in compliance with all applicable laws on personal data protection in each jurisdiction it operates.</w:t>
      </w:r>
    </w:p>
    <w:p w14:paraId="57695990"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lastRenderedPageBreak/>
        <w:t>the Personal Data Provider has received their clients express written consent to offer the Personal Data Providers services.</w:t>
      </w:r>
    </w:p>
    <w:p w14:paraId="1433416C"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Receiver acknowledges that they shall be acting as a data processor (as defined under the GDPR), in respect of all data Processing activities to be performed by them in respect of such Personal Data.</w:t>
      </w:r>
    </w:p>
    <w:p w14:paraId="496B17C7"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Receiver shall in its collection, Processing, disclosure or other use of Personal Data adhere to the requirements of all applicable laws on the use of Personal Data.</w:t>
      </w:r>
    </w:p>
    <w:p w14:paraId="3219D276" w14:textId="77777777" w:rsidR="00F2088C" w:rsidRPr="004920F0" w:rsidRDefault="00F2088C" w:rsidP="00910E8C">
      <w:pPr>
        <w:numPr>
          <w:ilvl w:val="1"/>
          <w:numId w:val="12"/>
        </w:numPr>
        <w:pBdr>
          <w:top w:val="nil"/>
          <w:left w:val="nil"/>
          <w:bottom w:val="nil"/>
          <w:right w:val="nil"/>
          <w:between w:val="nil"/>
        </w:pBdr>
        <w:spacing w:line="276" w:lineRule="auto"/>
        <w:ind w:left="851"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Receiver shall only Process and use such Personal Data for the purposes of performing its obligation under this Agreement (the “Authorised Purpose”) and in accordance with the instructions of the Personal Data Provider.</w:t>
      </w:r>
    </w:p>
    <w:p w14:paraId="0EFB74F8" w14:textId="77777777" w:rsidR="00F2088C" w:rsidRPr="004920F0" w:rsidRDefault="00F2088C" w:rsidP="00910E8C">
      <w:pPr>
        <w:numPr>
          <w:ilvl w:val="1"/>
          <w:numId w:val="12"/>
        </w:numPr>
        <w:pBdr>
          <w:top w:val="nil"/>
          <w:left w:val="nil"/>
          <w:bottom w:val="nil"/>
          <w:right w:val="nil"/>
          <w:between w:val="nil"/>
        </w:pBdr>
        <w:spacing w:line="276" w:lineRule="auto"/>
        <w:ind w:left="1134"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the Personal Data Receiver shall not, except in connection with the Authorised Purpose or were instructed in writing by the Personal Data Provider, or as required by applicable law or regulation: </w:t>
      </w:r>
    </w:p>
    <w:p w14:paraId="68461F94" w14:textId="77777777" w:rsidR="00F2088C" w:rsidRPr="004920F0" w:rsidRDefault="00F2088C" w:rsidP="00910E8C">
      <w:pPr>
        <w:numPr>
          <w:ilvl w:val="2"/>
          <w:numId w:val="12"/>
        </w:numPr>
        <w:pBdr>
          <w:top w:val="nil"/>
          <w:left w:val="nil"/>
          <w:bottom w:val="nil"/>
          <w:right w:val="nil"/>
          <w:between w:val="nil"/>
        </w:pBdr>
        <w:spacing w:line="276" w:lineRule="auto"/>
        <w:ind w:left="1276"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disclose any Personal Data to any third party</w:t>
      </w:r>
    </w:p>
    <w:p w14:paraId="6512DCE6" w14:textId="77777777" w:rsidR="00F2088C" w:rsidRPr="004920F0" w:rsidRDefault="00F2088C" w:rsidP="00910E8C">
      <w:pPr>
        <w:numPr>
          <w:ilvl w:val="2"/>
          <w:numId w:val="12"/>
        </w:numPr>
        <w:pBdr>
          <w:top w:val="nil"/>
          <w:left w:val="nil"/>
          <w:bottom w:val="nil"/>
          <w:right w:val="nil"/>
          <w:between w:val="nil"/>
        </w:pBdr>
        <w:spacing w:line="276" w:lineRule="auto"/>
        <w:ind w:left="1276"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allow any third party to Process the Personal Data</w:t>
      </w:r>
    </w:p>
    <w:p w14:paraId="18B720CE" w14:textId="77777777" w:rsidR="00F2088C" w:rsidRPr="004920F0" w:rsidRDefault="00F2088C" w:rsidP="00910E8C">
      <w:pPr>
        <w:numPr>
          <w:ilvl w:val="2"/>
          <w:numId w:val="12"/>
        </w:numPr>
        <w:pBdr>
          <w:top w:val="nil"/>
          <w:left w:val="nil"/>
          <w:bottom w:val="nil"/>
          <w:right w:val="nil"/>
          <w:between w:val="nil"/>
        </w:pBdr>
        <w:spacing w:line="276" w:lineRule="auto"/>
        <w:ind w:left="1276"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 xml:space="preserve">make any copies or compilations of Personal Data; or </w:t>
      </w:r>
    </w:p>
    <w:p w14:paraId="449606FA" w14:textId="07F337FA" w:rsidR="00F2088C" w:rsidRPr="004920F0" w:rsidRDefault="00F2088C" w:rsidP="00910E8C">
      <w:pPr>
        <w:numPr>
          <w:ilvl w:val="2"/>
          <w:numId w:val="12"/>
        </w:numPr>
        <w:pBdr>
          <w:top w:val="nil"/>
          <w:left w:val="nil"/>
          <w:bottom w:val="nil"/>
          <w:right w:val="nil"/>
          <w:between w:val="nil"/>
        </w:pBdr>
        <w:spacing w:after="160" w:line="276" w:lineRule="auto"/>
        <w:ind w:left="1276"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retain any Personal Data.</w:t>
      </w:r>
    </w:p>
    <w:p w14:paraId="43CE7DE6" w14:textId="77777777" w:rsidR="00F2088C" w:rsidRPr="004920F0" w:rsidRDefault="00F2088C" w:rsidP="00910E8C">
      <w:pPr>
        <w:numPr>
          <w:ilvl w:val="1"/>
          <w:numId w:val="12"/>
        </w:numPr>
        <w:pBdr>
          <w:top w:val="nil"/>
          <w:left w:val="nil"/>
          <w:bottom w:val="nil"/>
          <w:right w:val="nil"/>
          <w:between w:val="nil"/>
        </w:pBdr>
        <w:spacing w:line="276" w:lineRule="auto"/>
        <w:ind w:left="1134"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Receiver shall implement, establish and maintain appropriate technical and organisational measures including safeguards to protect Personal Data against unauthorised or unlawful processing of such Personal Data and against accidental loss or destruction of or damage to such Personal Data including safeguards in its platform. The safeguards shall be no less rigorous than the most rigorous practices of the Personal Data Receiver for similar types of information.</w:t>
      </w:r>
    </w:p>
    <w:p w14:paraId="6AA3796D" w14:textId="77777777" w:rsidR="00F2088C" w:rsidRPr="004920F0" w:rsidRDefault="00F2088C" w:rsidP="00910E8C">
      <w:pPr>
        <w:numPr>
          <w:ilvl w:val="1"/>
          <w:numId w:val="12"/>
        </w:numPr>
        <w:pBdr>
          <w:top w:val="nil"/>
          <w:left w:val="nil"/>
          <w:bottom w:val="nil"/>
          <w:right w:val="nil"/>
          <w:between w:val="nil"/>
        </w:pBdr>
        <w:spacing w:line="276" w:lineRule="auto"/>
        <w:ind w:left="1134"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Personal Data Receiver shall promptly notify the Personal Data Provider where there is any loss, theft, tampering or any unauthorised, inappropriate or unlawful access or processing of any such Personal Data.</w:t>
      </w:r>
    </w:p>
    <w:p w14:paraId="37739067" w14:textId="741AEC00" w:rsidR="00F2088C" w:rsidRPr="004920F0" w:rsidRDefault="00F2088C" w:rsidP="00910E8C">
      <w:pPr>
        <w:numPr>
          <w:ilvl w:val="1"/>
          <w:numId w:val="12"/>
        </w:numPr>
        <w:pBdr>
          <w:top w:val="nil"/>
          <w:left w:val="nil"/>
          <w:bottom w:val="nil"/>
          <w:right w:val="nil"/>
          <w:between w:val="nil"/>
        </w:pBdr>
        <w:spacing w:line="276" w:lineRule="auto"/>
        <w:ind w:left="1134"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Parties agree that the transfer of any Personal Data between the Parties in connection with this Agreement, including the Personal Data sent in money transfer instructions, is necessary for the performance of the Parties</w:t>
      </w:r>
      <w:r w:rsidR="00F07CC5">
        <w:rPr>
          <w:rFonts w:ascii="GTWalsheimProRegular" w:eastAsia="Century Gothic" w:hAnsi="GTWalsheimProRegular" w:cs="Century Gothic"/>
          <w:bCs/>
          <w:color w:val="000000"/>
        </w:rPr>
        <w:t>’</w:t>
      </w:r>
      <w:r w:rsidRPr="004920F0">
        <w:rPr>
          <w:rFonts w:ascii="GTWalsheimProRegular" w:eastAsia="Century Gothic" w:hAnsi="GTWalsheimProRegular" w:cs="Century Gothic"/>
          <w:bCs/>
          <w:color w:val="000000"/>
        </w:rPr>
        <w:t xml:space="preserve"> respective obligations under this Agreement; and</w:t>
      </w:r>
    </w:p>
    <w:p w14:paraId="517D283C" w14:textId="5E83F1DA" w:rsidR="00F2088C" w:rsidRPr="00910E8C" w:rsidRDefault="00F2088C" w:rsidP="00F2088C">
      <w:pPr>
        <w:numPr>
          <w:ilvl w:val="1"/>
          <w:numId w:val="12"/>
        </w:numPr>
        <w:pBdr>
          <w:top w:val="nil"/>
          <w:left w:val="nil"/>
          <w:bottom w:val="nil"/>
          <w:right w:val="nil"/>
          <w:between w:val="nil"/>
        </w:pBdr>
        <w:spacing w:after="160" w:line="276" w:lineRule="auto"/>
        <w:ind w:left="1134" w:hanging="698"/>
        <w:jc w:val="both"/>
        <w:rPr>
          <w:rFonts w:ascii="GTWalsheimProRegular" w:eastAsia="Century Gothic" w:hAnsi="GTWalsheimProRegular" w:cs="Century Gothic"/>
          <w:bCs/>
          <w:color w:val="000000"/>
        </w:rPr>
      </w:pPr>
      <w:r w:rsidRPr="004920F0">
        <w:rPr>
          <w:rFonts w:ascii="GTWalsheimProRegular" w:eastAsia="Century Gothic" w:hAnsi="GTWalsheimProRegular" w:cs="Century Gothic"/>
          <w:bCs/>
          <w:color w:val="000000"/>
        </w:rPr>
        <w:t>the Parties agree to assist each other with all subject information requests which may be received from the data subjects of the Personal Data.</w:t>
      </w:r>
    </w:p>
    <w:p w14:paraId="296E6DCD" w14:textId="77777777" w:rsidR="00931524" w:rsidRPr="004920F0" w:rsidRDefault="00931524">
      <w:pPr>
        <w:pBdr>
          <w:top w:val="nil"/>
          <w:left w:val="nil"/>
          <w:bottom w:val="nil"/>
          <w:right w:val="nil"/>
          <w:between w:val="nil"/>
        </w:pBdr>
        <w:spacing w:line="276" w:lineRule="auto"/>
        <w:ind w:left="720"/>
        <w:jc w:val="both"/>
        <w:rPr>
          <w:rFonts w:ascii="GTWalsheimProRegular" w:eastAsia="Century Gothic" w:hAnsi="GTWalsheimProRegular" w:cs="Century Gothic"/>
          <w:b/>
          <w:color w:val="000000"/>
          <w:sz w:val="4"/>
          <w:szCs w:val="4"/>
        </w:rPr>
      </w:pPr>
    </w:p>
    <w:p w14:paraId="0C771DD4" w14:textId="77777777" w:rsidR="00931524" w:rsidRPr="004920F0" w:rsidRDefault="001604D6">
      <w:pPr>
        <w:numPr>
          <w:ilvl w:val="0"/>
          <w:numId w:val="12"/>
        </w:numPr>
        <w:pBdr>
          <w:top w:val="nil"/>
          <w:left w:val="nil"/>
          <w:bottom w:val="nil"/>
          <w:right w:val="nil"/>
          <w:between w:val="nil"/>
        </w:pBdr>
        <w:spacing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INDUCEMENT AND ANTI GRAFT</w:t>
      </w:r>
    </w:p>
    <w:p w14:paraId="718D2A5D" w14:textId="220B8052" w:rsidR="00931524" w:rsidRPr="004920F0" w:rsidRDefault="001604D6"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Notwithstanding the provisions herein, for the purposes of this clause the meaning of the word “Gratification” shall include but not be limited to money, donation, gift, loan, fee, reward, valuable security, property or interest in property (property being property of any </w:t>
      </w:r>
      <w:r w:rsidRPr="004920F0">
        <w:rPr>
          <w:rFonts w:ascii="GTWalsheimProRegular" w:eastAsia="Century Gothic" w:hAnsi="GTWalsheimProRegular" w:cs="Century Gothic"/>
          <w:color w:val="000000"/>
        </w:rPr>
        <w:lastRenderedPageBreak/>
        <w:t xml:space="preserve">description, moveable or immovable, tangible or intangible, real or personal whether situated in </w:t>
      </w:r>
      <w:r w:rsidR="00981AB2" w:rsidRPr="004920F0">
        <w:rPr>
          <w:rFonts w:ascii="GTWalsheimProRegular" w:eastAsia="Century Gothic" w:hAnsi="GTWalsheimProRegular" w:cs="Century Gothic"/>
        </w:rPr>
        <w:t>Nigeria</w:t>
      </w:r>
      <w:r w:rsidR="00981AB2" w:rsidRPr="004920F0">
        <w:rPr>
          <w:rFonts w:ascii="GTWalsheimProRegular" w:eastAsia="Century Gothic" w:hAnsi="GTWalsheimProRegular" w:cs="Century Gothic"/>
          <w:color w:val="000000"/>
        </w:rPr>
        <w:t xml:space="preserve">, </w:t>
      </w:r>
      <w:r w:rsidR="004406A3" w:rsidRPr="004920F0">
        <w:rPr>
          <w:rFonts w:ascii="GTWalsheimProRegular" w:eastAsia="Century Gothic" w:hAnsi="GTWalsheimProRegular" w:cs="Century Gothic"/>
        </w:rPr>
        <w:t>Cote d’Ivoire</w:t>
      </w:r>
      <w:r w:rsidR="00981AB2" w:rsidRPr="004920F0">
        <w:rPr>
          <w:rFonts w:ascii="GTWalsheimProRegular" w:eastAsia="Century Gothic" w:hAnsi="GTWalsheimProRegular" w:cs="Century Gothic"/>
        </w:rPr>
        <w:t xml:space="preserve">, Senegal, Cameroon </w:t>
      </w:r>
      <w:r w:rsidRPr="004920F0">
        <w:rPr>
          <w:rFonts w:ascii="GTWalsheimProRegular" w:eastAsia="Century Gothic" w:hAnsi="GTWalsheimProRegular" w:cs="Century Gothic"/>
          <w:color w:val="000000"/>
        </w:rPr>
        <w:t>or elsewhere), promise of employment, contract of empowerment or services.</w:t>
      </w:r>
    </w:p>
    <w:p w14:paraId="28F46C98" w14:textId="70B69246" w:rsidR="00931524" w:rsidRPr="004920F0" w:rsidRDefault="001604D6"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shall not offer to give any person (“person” meaning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employees or third Parties) any gratification or consideration of any kind as an inducement or reward for doing or not doing or having done or omitting to do a favour or for a disfavour done to another in the discharge of official duty, duties or in relation to any matter connected with his/her job functions or relating to the business of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6CA02741" w14:textId="492C8498" w:rsidR="00931524" w:rsidRPr="004920F0" w:rsidRDefault="001604D6" w:rsidP="00910E8C">
      <w:pPr>
        <w:numPr>
          <w:ilvl w:val="1"/>
          <w:numId w:val="12"/>
        </w:numPr>
        <w:pBdr>
          <w:top w:val="nil"/>
          <w:left w:val="nil"/>
          <w:bottom w:val="nil"/>
          <w:right w:val="nil"/>
          <w:between w:val="nil"/>
        </w:pBdr>
        <w:spacing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In the fulfilment of this clause, the Merchant owes a duty to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to report any person(s), who request for personally or through an agent, (agent meaning any person employed by or acting on behalf of another), accepts, receives, or obtains any property or benefit of any kind for himself or herself or for any other person, on account of a reward in any of the instances stipulated herein. The Merchant may affect his or her report by calling the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official line.</w:t>
      </w:r>
    </w:p>
    <w:p w14:paraId="6F06EE20" w14:textId="0D6E22A2" w:rsidR="00931524" w:rsidRPr="00910E8C" w:rsidRDefault="001604D6" w:rsidP="00910E8C">
      <w:pPr>
        <w:numPr>
          <w:ilvl w:val="1"/>
          <w:numId w:val="12"/>
        </w:numPr>
        <w:pBdr>
          <w:top w:val="nil"/>
          <w:left w:val="nil"/>
          <w:bottom w:val="nil"/>
          <w:right w:val="nil"/>
          <w:between w:val="nil"/>
        </w:pBdr>
        <w:spacing w:after="240" w:line="276" w:lineRule="auto"/>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Any breach of the terms of this clause by the Merchant or by the Merchant’s employees, subcontractors, agents, or anyone acting on their instructions (whether with or without the knowledge of the Merchant) shall entitle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to terminate the contract with the Merchant forthwith. Termination shall be without prejudice to any other remedies available to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at law which may include criminal prosecution for corrupt practices.</w:t>
      </w:r>
    </w:p>
    <w:p w14:paraId="77EA3529"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 xml:space="preserve">FORCE MAJEURE </w:t>
      </w:r>
    </w:p>
    <w:p w14:paraId="6F0669B1" w14:textId="77777777" w:rsidR="00931524" w:rsidRPr="004920F0" w:rsidRDefault="001604D6" w:rsidP="00910E8C">
      <w:pPr>
        <w:pBdr>
          <w:top w:val="nil"/>
          <w:left w:val="nil"/>
          <w:bottom w:val="nil"/>
          <w:right w:val="nil"/>
          <w:between w:val="nil"/>
        </w:pBdr>
        <w:spacing w:line="276" w:lineRule="auto"/>
        <w:ind w:left="42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Parties shall not be liable for damages caused by failure or delay in performance of the obligations under this Agreement in the events such as fires, strikes, riots, wars, earthquakes, or other force majeure events, which are unavoidable and unreasonable despite reasonable measures having been taken. However, the affected Party shall immediately notify the other Party, take all necessary action to minimize and overcome consequences of the force majeure event and provide corresponding evidence to the other Party. A party may terminate this Agreement by written notice where the force majeure event persists for a period over 60 days.</w:t>
      </w:r>
    </w:p>
    <w:p w14:paraId="6411989F" w14:textId="77777777" w:rsidR="00931524" w:rsidRPr="004920F0" w:rsidRDefault="00931524">
      <w:pPr>
        <w:pBdr>
          <w:top w:val="nil"/>
          <w:left w:val="nil"/>
          <w:bottom w:val="nil"/>
          <w:right w:val="nil"/>
          <w:between w:val="nil"/>
        </w:pBdr>
        <w:spacing w:line="276" w:lineRule="auto"/>
        <w:ind w:left="720"/>
        <w:jc w:val="both"/>
        <w:rPr>
          <w:rFonts w:ascii="GTWalsheimProRegular" w:eastAsia="Century Gothic" w:hAnsi="GTWalsheimProRegular" w:cs="Century Gothic"/>
          <w:color w:val="000000"/>
        </w:rPr>
      </w:pPr>
    </w:p>
    <w:p w14:paraId="1218E634"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CONFIDENTIALITY</w:t>
      </w:r>
    </w:p>
    <w:p w14:paraId="2EFCD3EA" w14:textId="7E162C0C"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Both Parties agree to keep all Confidential Information, the documents and all other matters arising or coming to its attention in connection with the Service, secret and confidential and not at any time for any reason whatsoever disclose them or permit them to be disclosed to any third party except as permitted hereunder to enable it carry out its duties and obligations under this Agreement.</w:t>
      </w:r>
    </w:p>
    <w:p w14:paraId="104F7261" w14:textId="12EC094A"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Both Parties shall procure that its personnel and all its employees, agents, affiliates, and assigns having access to any of the Confidential Information, the documents or such matters shall be subject to the same obligations as contained in this Agreement.</w:t>
      </w:r>
    </w:p>
    <w:p w14:paraId="04769586" w14:textId="37AE3E4F" w:rsidR="00931524" w:rsidRPr="00910E8C"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lastRenderedPageBreak/>
        <w:t>Both Parties agree to treat as secret and confidential and not at any time for any reason disclose or permit to be disclosed to any person or persons or otherwise make use of or permit to be made use of, any information relating to the other party’s business affairs, technology, technical processes, or finances or any such information relating to any of the other party’s affiliates, suppliers, customers or clients received in connection with this Agreement, except as provided in this Agreement.</w:t>
      </w:r>
    </w:p>
    <w:p w14:paraId="47DCA5B9" w14:textId="23CE8CB5" w:rsidR="00F07CC5" w:rsidRPr="00910E8C"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provisions of this clause as regards confidentiality shall not apply to any information which:</w:t>
      </w:r>
    </w:p>
    <w:p w14:paraId="0CDE48A9" w14:textId="77777777" w:rsidR="00931524" w:rsidRPr="004920F0" w:rsidRDefault="001604D6" w:rsidP="00910E8C">
      <w:pPr>
        <w:numPr>
          <w:ilvl w:val="2"/>
          <w:numId w:val="12"/>
        </w:numPr>
        <w:pBdr>
          <w:top w:val="nil"/>
          <w:left w:val="nil"/>
          <w:bottom w:val="nil"/>
          <w:right w:val="nil"/>
          <w:between w:val="nil"/>
        </w:pBdr>
        <w:spacing w:line="276" w:lineRule="auto"/>
        <w:ind w:left="1134" w:hanging="90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is or has already been independently generated or was in the possession of the receiving party without restriction as to its disclosure, before receiving it from the disclosing party. </w:t>
      </w:r>
    </w:p>
    <w:p w14:paraId="469644AD" w14:textId="77777777" w:rsidR="00931524" w:rsidRPr="004920F0" w:rsidRDefault="001604D6" w:rsidP="00910E8C">
      <w:pPr>
        <w:numPr>
          <w:ilvl w:val="2"/>
          <w:numId w:val="12"/>
        </w:numPr>
        <w:pBdr>
          <w:top w:val="nil"/>
          <w:left w:val="nil"/>
          <w:bottom w:val="nil"/>
          <w:right w:val="nil"/>
          <w:between w:val="nil"/>
        </w:pBdr>
        <w:spacing w:line="276" w:lineRule="auto"/>
        <w:ind w:left="1134" w:hanging="90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is disclosed to satisfy a legal demand by a competent court of law or government body in which event the receiving party shall give at least seven (7) Business Days’ notice to the disclosing party prior to disclosure (where possible); </w:t>
      </w:r>
    </w:p>
    <w:p w14:paraId="0DD56D0E" w14:textId="77777777" w:rsidR="00931524" w:rsidRPr="004920F0" w:rsidRDefault="001604D6" w:rsidP="00910E8C">
      <w:pPr>
        <w:numPr>
          <w:ilvl w:val="2"/>
          <w:numId w:val="12"/>
        </w:numPr>
        <w:pBdr>
          <w:top w:val="nil"/>
          <w:left w:val="nil"/>
          <w:bottom w:val="nil"/>
          <w:right w:val="nil"/>
          <w:between w:val="nil"/>
        </w:pBdr>
        <w:spacing w:line="276" w:lineRule="auto"/>
        <w:ind w:left="1134" w:hanging="90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is </w:t>
      </w:r>
      <w:r w:rsidRPr="004920F0">
        <w:rPr>
          <w:rFonts w:ascii="GTWalsheimProRegular" w:eastAsia="Century Gothic" w:hAnsi="GTWalsheimProRegular" w:cs="Century Gothic"/>
        </w:rPr>
        <w:t>authorised</w:t>
      </w:r>
      <w:r w:rsidRPr="004920F0">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rPr>
        <w:t>by the disclosing</w:t>
      </w:r>
      <w:r w:rsidRPr="004920F0">
        <w:rPr>
          <w:rFonts w:ascii="GTWalsheimProRegular" w:eastAsia="Century Gothic" w:hAnsi="GTWalsheimProRegular" w:cs="Century Gothic"/>
          <w:color w:val="000000"/>
        </w:rPr>
        <w:t xml:space="preserve"> party in writing to be disclosed by the receiving party but only to the extent of the authority given. </w:t>
      </w:r>
    </w:p>
    <w:p w14:paraId="4FC55B25" w14:textId="77777777" w:rsidR="00931524" w:rsidRPr="004920F0" w:rsidRDefault="001604D6" w:rsidP="00910E8C">
      <w:pPr>
        <w:numPr>
          <w:ilvl w:val="2"/>
          <w:numId w:val="12"/>
        </w:numPr>
        <w:pBdr>
          <w:top w:val="nil"/>
          <w:left w:val="nil"/>
          <w:bottom w:val="nil"/>
          <w:right w:val="nil"/>
          <w:between w:val="nil"/>
        </w:pBdr>
        <w:spacing w:line="276" w:lineRule="auto"/>
        <w:ind w:left="1134" w:hanging="90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is already in possession of the public or subsequently becomes available to the public other than through any act or omission of the receiving party; and/or</w:t>
      </w:r>
    </w:p>
    <w:p w14:paraId="614688F5" w14:textId="77777777" w:rsidR="00931524" w:rsidRPr="004920F0" w:rsidRDefault="001604D6" w:rsidP="00910E8C">
      <w:pPr>
        <w:numPr>
          <w:ilvl w:val="2"/>
          <w:numId w:val="12"/>
        </w:numPr>
        <w:pBdr>
          <w:top w:val="nil"/>
          <w:left w:val="nil"/>
          <w:bottom w:val="nil"/>
          <w:right w:val="nil"/>
          <w:between w:val="nil"/>
        </w:pBdr>
        <w:spacing w:line="276" w:lineRule="auto"/>
        <w:ind w:left="1134" w:hanging="90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is acquired independently from a third party that represents that it has the right to disseminate such information.</w:t>
      </w:r>
    </w:p>
    <w:p w14:paraId="6A011C22" w14:textId="77777777" w:rsidR="00931524" w:rsidRPr="004920F0" w:rsidRDefault="00931524">
      <w:pPr>
        <w:pBdr>
          <w:top w:val="nil"/>
          <w:left w:val="nil"/>
          <w:bottom w:val="nil"/>
          <w:right w:val="nil"/>
          <w:between w:val="nil"/>
        </w:pBdr>
        <w:spacing w:line="276" w:lineRule="auto"/>
        <w:ind w:left="1800"/>
        <w:jc w:val="both"/>
        <w:rPr>
          <w:rFonts w:ascii="GTWalsheimProRegular" w:eastAsia="Century Gothic" w:hAnsi="GTWalsheimProRegular" w:cs="Century Gothic"/>
          <w:color w:val="000000"/>
        </w:rPr>
      </w:pPr>
    </w:p>
    <w:p w14:paraId="0D0438F9" w14:textId="4324A495" w:rsidR="00931524" w:rsidRPr="004920F0" w:rsidRDefault="001604D6" w:rsidP="00910E8C">
      <w:pPr>
        <w:numPr>
          <w:ilvl w:val="1"/>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obligation of confidentiality in this clause, shall survive the expiration of this Agreement for a period of two (2) years after the expiration of the Agreement.</w:t>
      </w:r>
    </w:p>
    <w:p w14:paraId="082A9DD8" w14:textId="471FB3C1" w:rsidR="00931524" w:rsidRPr="004920F0" w:rsidRDefault="001604D6" w:rsidP="00910E8C">
      <w:pPr>
        <w:numPr>
          <w:ilvl w:val="1"/>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Each party shall ensure that in any Agreement it enters into with any of its </w:t>
      </w:r>
      <w:r w:rsidRPr="004920F0">
        <w:rPr>
          <w:rFonts w:ascii="GTWalsheimProRegular" w:eastAsia="Century Gothic" w:hAnsi="GTWalsheimProRegular" w:cs="Century Gothic"/>
        </w:rPr>
        <w:t>subcontractors</w:t>
      </w:r>
      <w:r w:rsidRPr="004920F0">
        <w:rPr>
          <w:rFonts w:ascii="GTWalsheimProRegular" w:eastAsia="Century Gothic" w:hAnsi="GTWalsheimProRegular" w:cs="Century Gothic"/>
          <w:color w:val="000000"/>
        </w:rPr>
        <w:t>, agents, partners, suppliers or the like regarding any matter relating to the Service, or should any of the party’s rights or obligations as provided for herein be exercised through such persons, then it shall bind such persons to the same obligations to which it is bound in terms of this Agreement, as may be applicable in the circumstances, and shall ensure that their exercise of such rights do not contravene this Agreement. Furthermore, each party shall be responsible for the acts or omissions of such persons that contravene this Agreement.</w:t>
      </w:r>
    </w:p>
    <w:p w14:paraId="2B861DD5" w14:textId="0E32D46B" w:rsidR="00931524" w:rsidRPr="004920F0" w:rsidRDefault="001604D6" w:rsidP="00910E8C">
      <w:pPr>
        <w:numPr>
          <w:ilvl w:val="1"/>
          <w:numId w:val="12"/>
        </w:numPr>
        <w:pBdr>
          <w:top w:val="nil"/>
          <w:left w:val="nil"/>
          <w:bottom w:val="nil"/>
          <w:right w:val="nil"/>
          <w:between w:val="nil"/>
        </w:pBdr>
        <w:spacing w:after="240"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maintain the applicable Payment Card Industry Data Security Standard (PCI DSS) requirements to the extent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possess or otherwise store, process, or transmit cardholder data on behalf of the Merchant. This shall only apply in relation to the </w:t>
      </w:r>
      <w:r w:rsidR="007C7571" w:rsidRPr="004920F0">
        <w:rPr>
          <w:rFonts w:ascii="GTWalsheimProRegular" w:eastAsia="Century Gothic" w:hAnsi="GTWalsheimProRegular" w:cs="Century Gothic"/>
          <w:color w:val="000000"/>
        </w:rPr>
        <w:t>Service</w:t>
      </w:r>
      <w:r w:rsidRPr="004920F0">
        <w:rPr>
          <w:rFonts w:ascii="GTWalsheimProRegular" w:eastAsia="Century Gothic" w:hAnsi="GTWalsheimProRegular" w:cs="Century Gothic"/>
          <w:color w:val="000000"/>
        </w:rPr>
        <w:t xml:space="preserve"> provided by </w:t>
      </w:r>
      <w:r w:rsidRPr="004920F0">
        <w:rPr>
          <w:rFonts w:ascii="GTWalsheimProRegular" w:eastAsia="Century Gothic" w:hAnsi="GTWalsheimProRegular" w:cs="Century Gothic"/>
        </w:rPr>
        <w:t>Payfonte</w:t>
      </w:r>
    </w:p>
    <w:p w14:paraId="533339B0"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2"/>
          <w:szCs w:val="2"/>
        </w:rPr>
      </w:pPr>
    </w:p>
    <w:p w14:paraId="6F38EF73"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2"/>
          <w:szCs w:val="2"/>
        </w:rPr>
      </w:pPr>
    </w:p>
    <w:p w14:paraId="7646F8CC"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INTELLECTUAL PROPERTY RIGHTS</w:t>
      </w:r>
    </w:p>
    <w:p w14:paraId="3C8C0F42" w14:textId="4F0BCF55"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acknowledges and agrees that any and all of the copyright, trademarks, </w:t>
      </w:r>
      <w:r w:rsidRPr="004920F0">
        <w:rPr>
          <w:rFonts w:ascii="GTWalsheimProRegular" w:eastAsia="Century Gothic" w:hAnsi="GTWalsheimProRegular" w:cs="Century Gothic"/>
        </w:rPr>
        <w:t>trade names</w:t>
      </w:r>
      <w:r w:rsidRPr="004920F0">
        <w:rPr>
          <w:rFonts w:ascii="GTWalsheimProRegular" w:eastAsia="Century Gothic" w:hAnsi="GTWalsheimProRegular" w:cs="Century Gothic"/>
          <w:color w:val="000000"/>
        </w:rPr>
        <w:t xml:space="preserve">, patents and other intellectual property rights used or subsisting in or in connection with the Service and/or the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and with respect to all documentation, flowcharts, </w:t>
      </w:r>
      <w:r w:rsidRPr="004920F0">
        <w:rPr>
          <w:rFonts w:ascii="GTWalsheimProRegular" w:eastAsia="Century Gothic" w:hAnsi="GTWalsheimProRegular" w:cs="Century Gothic"/>
          <w:color w:val="000000"/>
        </w:rPr>
        <w:lastRenderedPageBreak/>
        <w:t>drawings, specifications, manuals and other data</w:t>
      </w:r>
      <w:r w:rsidR="007C7571" w:rsidRPr="004920F0">
        <w:rPr>
          <w:rFonts w:ascii="GTWalsheimProRegular" w:eastAsia="Century Gothic" w:hAnsi="GTWalsheimProRegular" w:cs="Century Gothic"/>
          <w:color w:val="000000"/>
        </w:rPr>
        <w:t>,</w:t>
      </w:r>
      <w:r w:rsidRPr="004920F0">
        <w:rPr>
          <w:rFonts w:ascii="GTWalsheimProRegular" w:eastAsia="Century Gothic" w:hAnsi="GTWalsheimProRegular" w:cs="Century Gothic"/>
          <w:color w:val="000000"/>
        </w:rPr>
        <w:t xml:space="preserve"> which are created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as a result of this Agreement are or shall vest in and shall be the sole property of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and the Merchant  shall not during or at any time after the completion, expiry or termination of this Agreement in any way question or dispute the ownership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thereof.</w:t>
      </w:r>
    </w:p>
    <w:p w14:paraId="496EF2A4" w14:textId="40B1C4BB" w:rsidR="00931524" w:rsidRPr="004920F0" w:rsidRDefault="00137CBD"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If</w:t>
      </w:r>
      <w:r w:rsidR="001604D6" w:rsidRPr="004920F0">
        <w:rPr>
          <w:rFonts w:ascii="GTWalsheimProRegular" w:eastAsia="Century Gothic" w:hAnsi="GTWalsheimProRegular" w:cs="Century Gothic"/>
          <w:color w:val="000000"/>
        </w:rPr>
        <w:t xml:space="preserve"> new inventions, </w:t>
      </w:r>
      <w:r w:rsidRPr="004920F0">
        <w:rPr>
          <w:rFonts w:ascii="GTWalsheimProRegular" w:eastAsia="Century Gothic" w:hAnsi="GTWalsheimProRegular" w:cs="Century Gothic"/>
          <w:color w:val="000000"/>
        </w:rPr>
        <w:t>designs,</w:t>
      </w:r>
      <w:r w:rsidR="001604D6" w:rsidRPr="004920F0">
        <w:rPr>
          <w:rFonts w:ascii="GTWalsheimProRegular" w:eastAsia="Century Gothic" w:hAnsi="GTWalsheimProRegular" w:cs="Century Gothic"/>
          <w:color w:val="000000"/>
        </w:rPr>
        <w:t xml:space="preserve"> or processes evolve in performance of the Service the Merchant acknowledges that the same shall belong to </w:t>
      </w:r>
      <w:r w:rsidR="001604D6" w:rsidRPr="004920F0">
        <w:rPr>
          <w:rFonts w:ascii="GTWalsheimProRegular" w:eastAsia="Century Gothic" w:hAnsi="GTWalsheimProRegular" w:cs="Century Gothic"/>
        </w:rPr>
        <w:t>Payfonte</w:t>
      </w:r>
      <w:r w:rsidR="001604D6" w:rsidRPr="004920F0">
        <w:rPr>
          <w:rFonts w:ascii="GTWalsheimProRegular" w:eastAsia="Century Gothic" w:hAnsi="GTWalsheimProRegular" w:cs="Century Gothic"/>
          <w:color w:val="000000"/>
        </w:rPr>
        <w:t>.</w:t>
      </w:r>
    </w:p>
    <w:p w14:paraId="253EEED2" w14:textId="3D3E5BF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agrees not to claim any such ownership in the Service</w:t>
      </w:r>
      <w:r w:rsidR="007C7571" w:rsidRPr="004920F0">
        <w:rPr>
          <w:rFonts w:ascii="GTWalsheimProRegular" w:eastAsia="Century Gothic" w:hAnsi="GTWalsheimProRegular" w:cs="Century Gothic"/>
          <w:color w:val="000000"/>
        </w:rPr>
        <w:t xml:space="preserve">’s </w:t>
      </w:r>
      <w:r w:rsidRPr="004920F0">
        <w:rPr>
          <w:rFonts w:ascii="GTWalsheimProRegular" w:eastAsia="Century Gothic" w:hAnsi="GTWalsheimProRegular" w:cs="Century Gothic"/>
          <w:color w:val="000000"/>
        </w:rPr>
        <w:t>intellectual property at any time prior to, during or after the completion, delivery, access, and implementation of the Service.</w:t>
      </w:r>
    </w:p>
    <w:p w14:paraId="5106D33C" w14:textId="403138C8"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This Agreement shall not operate as an assignment to either of the Parties hereto of any other copyright, registered design, trademark, or other intellectual property right as may subsist in the other Party.</w:t>
      </w:r>
    </w:p>
    <w:p w14:paraId="44520E33" w14:textId="673B221E"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data provided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pursuant to this Agreement shall always be solely owned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t>
      </w:r>
    </w:p>
    <w:p w14:paraId="256B7E30" w14:textId="543374CB" w:rsidR="00931524" w:rsidRPr="00910E8C"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Save as otherwise provided in this Agreement, neither of the Parties shall be entitled to use or reproduce the trademarks of the other, without that other Party’s prior written approval.</w:t>
      </w:r>
    </w:p>
    <w:p w14:paraId="27D4B435" w14:textId="77777777" w:rsidR="00931524" w:rsidRPr="004920F0" w:rsidRDefault="00931524">
      <w:pPr>
        <w:pBdr>
          <w:top w:val="nil"/>
          <w:left w:val="nil"/>
          <w:bottom w:val="nil"/>
          <w:right w:val="nil"/>
          <w:between w:val="nil"/>
        </w:pBdr>
        <w:spacing w:line="276" w:lineRule="auto"/>
        <w:ind w:left="1080"/>
        <w:jc w:val="both"/>
        <w:rPr>
          <w:rFonts w:ascii="GTWalsheimProRegular" w:eastAsia="Century Gothic" w:hAnsi="GTWalsheimProRegular" w:cs="Century Gothic"/>
          <w:b/>
          <w:color w:val="000000"/>
          <w:sz w:val="2"/>
          <w:szCs w:val="2"/>
        </w:rPr>
      </w:pPr>
    </w:p>
    <w:p w14:paraId="261214A5" w14:textId="77777777" w:rsidR="00931524" w:rsidRPr="004920F0" w:rsidRDefault="00931524">
      <w:pPr>
        <w:pBdr>
          <w:top w:val="nil"/>
          <w:left w:val="nil"/>
          <w:bottom w:val="nil"/>
          <w:right w:val="nil"/>
          <w:between w:val="nil"/>
        </w:pBdr>
        <w:spacing w:line="276" w:lineRule="auto"/>
        <w:ind w:left="2070"/>
        <w:jc w:val="both"/>
        <w:rPr>
          <w:rFonts w:ascii="GTWalsheimProRegular" w:eastAsia="Century Gothic" w:hAnsi="GTWalsheimProRegular" w:cs="Century Gothic"/>
          <w:color w:val="000000"/>
          <w:sz w:val="2"/>
          <w:szCs w:val="2"/>
        </w:rPr>
      </w:pPr>
    </w:p>
    <w:p w14:paraId="1EAECB0C"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WAIVER</w:t>
      </w:r>
    </w:p>
    <w:p w14:paraId="2DE04F7E" w14:textId="28F68424" w:rsidR="00931524" w:rsidRPr="004920F0" w:rsidRDefault="001604D6" w:rsidP="00910E8C">
      <w:p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The failure of either Party to exercise any right, or claim any remedy, contingent upon the default of the other in performing any of its obligations under this Agreement, shall not be deemed or construed as a waiver of such right or remedy under this Agreement.</w:t>
      </w:r>
    </w:p>
    <w:p w14:paraId="1156700A"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NO AGENCY</w:t>
      </w:r>
    </w:p>
    <w:p w14:paraId="09B82B12" w14:textId="1438255C" w:rsidR="00931524" w:rsidRPr="004920F0" w:rsidRDefault="001604D6" w:rsidP="00910E8C">
      <w:pPr>
        <w:pBdr>
          <w:top w:val="nil"/>
          <w:left w:val="nil"/>
          <w:bottom w:val="nil"/>
          <w:right w:val="nil"/>
          <w:between w:val="nil"/>
        </w:pBdr>
        <w:spacing w:after="240" w:line="276" w:lineRule="auto"/>
        <w:ind w:left="42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Neither Party is </w:t>
      </w:r>
      <w:r w:rsidRPr="004920F0">
        <w:rPr>
          <w:rFonts w:ascii="GTWalsheimProRegular" w:eastAsia="Century Gothic" w:hAnsi="GTWalsheimProRegular" w:cs="Century Gothic"/>
        </w:rPr>
        <w:t>authorised</w:t>
      </w:r>
      <w:r w:rsidRPr="004920F0">
        <w:rPr>
          <w:rFonts w:ascii="GTWalsheimProRegular" w:eastAsia="Century Gothic" w:hAnsi="GTWalsheimProRegular" w:cs="Century Gothic"/>
          <w:color w:val="000000"/>
        </w:rPr>
        <w:t xml:space="preserve"> to act as an agent for, or legal representative of, the other Party and neither Party shall have the authority to assume or create any obligation on behalf of, in the name of, or binding upon the other Party, save and except with the express consent in writing of the other Party.</w:t>
      </w:r>
    </w:p>
    <w:p w14:paraId="79590084"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NON-SOLICITATION</w:t>
      </w:r>
    </w:p>
    <w:p w14:paraId="4EE89FB9" w14:textId="48FDEA73" w:rsidR="00931524" w:rsidRPr="004920F0" w:rsidRDefault="001604D6" w:rsidP="00910E8C">
      <w:pPr>
        <w:pBdr>
          <w:top w:val="nil"/>
          <w:left w:val="nil"/>
          <w:bottom w:val="nil"/>
          <w:right w:val="nil"/>
          <w:between w:val="nil"/>
        </w:pBdr>
        <w:spacing w:after="240" w:line="276" w:lineRule="auto"/>
        <w:ind w:left="42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Neither Party shall discuss employment with or employ or make an employment offer to any of the other Party’s personnel during the period of the Agreement and for a period of two years after the expiration or termination of this Agreement.</w:t>
      </w:r>
    </w:p>
    <w:p w14:paraId="4D446841"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DISCLAIMERS AND INDEMNITIES</w:t>
      </w:r>
    </w:p>
    <w:p w14:paraId="0FCD7BBB" w14:textId="7F5D98CF"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hereby indemnifies and holds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harmless from any loss, cost, damage, action, suit, proceeding, claim, or injury arising in connection with the Services, provided such loss, cost, damage, action, suit, proceeding, demand, claim, or injury is a result of the Merchant or its representative’s negligence, or wilful misconduct or failure to adequately perform its obligations and/or comply with the terms of this Agreement.</w:t>
      </w:r>
    </w:p>
    <w:p w14:paraId="59106B1B" w14:textId="77777777" w:rsidR="00931524" w:rsidRPr="004920F0" w:rsidRDefault="001604D6">
      <w:pPr>
        <w:pBdr>
          <w:top w:val="nil"/>
          <w:left w:val="nil"/>
          <w:bottom w:val="nil"/>
          <w:right w:val="nil"/>
          <w:between w:val="nil"/>
        </w:pBdr>
        <w:ind w:left="720"/>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sz w:val="2"/>
          <w:szCs w:val="2"/>
        </w:rPr>
        <w:t xml:space="preserve"> </w:t>
      </w:r>
    </w:p>
    <w:p w14:paraId="65E9D129"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lastRenderedPageBreak/>
        <w:t>LIMITATION OF LIABILITY</w:t>
      </w:r>
    </w:p>
    <w:p w14:paraId="5609F061" w14:textId="7777777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not be liable for any;</w:t>
      </w:r>
    </w:p>
    <w:p w14:paraId="565794F3" w14:textId="77777777"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special, indirect, Incidental, punitive, or consequential damages, including loss of profits howsoever caused, including such damages, without limitation, as damages arising from loss of data or programming, loss of revenue or profits, failure to realize savings or other benefits, damage to equipment, and claims against the Merchant by any third person, even if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has been advised of the possibility of such damages.</w:t>
      </w:r>
    </w:p>
    <w:p w14:paraId="78FA14B3" w14:textId="6D617E5F"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damages (regardless of their nature) for any delay or failure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to perform its obligations under this Agreement due to any cause beyond </w:t>
      </w:r>
      <w:r w:rsidRPr="004920F0">
        <w:rPr>
          <w:rFonts w:ascii="GTWalsheimProRegular" w:eastAsia="Century Gothic" w:hAnsi="GTWalsheimProRegular" w:cs="Century Gothic"/>
        </w:rPr>
        <w:t>Payfonte</w:t>
      </w:r>
      <w:r w:rsidR="00F07CC5">
        <w:rPr>
          <w:rFonts w:ascii="GTWalsheimProRegular" w:eastAsia="Century Gothic" w:hAnsi="GTWalsheimProRegular" w:cs="Century Gothic"/>
          <w:color w:val="000000"/>
        </w:rPr>
        <w:t>’</w:t>
      </w:r>
      <w:r w:rsidRPr="004920F0">
        <w:rPr>
          <w:rFonts w:ascii="GTWalsheimProRegular" w:eastAsia="Century Gothic" w:hAnsi="GTWalsheimProRegular" w:cs="Century Gothic"/>
          <w:color w:val="000000"/>
        </w:rPr>
        <w:t xml:space="preserve">s reasonable control. </w:t>
      </w:r>
    </w:p>
    <w:p w14:paraId="2CF922D8" w14:textId="332D2B38" w:rsidR="00931524" w:rsidRPr="004920F0" w:rsidRDefault="00137CBD"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c</w:t>
      </w:r>
      <w:r w:rsidR="001604D6" w:rsidRPr="004920F0">
        <w:rPr>
          <w:rFonts w:ascii="GTWalsheimProRegular" w:eastAsia="Century Gothic" w:hAnsi="GTWalsheimProRegular" w:cs="Century Gothic"/>
          <w:color w:val="000000"/>
        </w:rPr>
        <w:t xml:space="preserve">laims made a subject of a legal proceeding against </w:t>
      </w:r>
      <w:r w:rsidR="001604D6" w:rsidRPr="004920F0">
        <w:rPr>
          <w:rFonts w:ascii="GTWalsheimProRegular" w:eastAsia="Century Gothic" w:hAnsi="GTWalsheimProRegular" w:cs="Century Gothic"/>
        </w:rPr>
        <w:t>Payfonte</w:t>
      </w:r>
      <w:r w:rsidR="001604D6" w:rsidRPr="004920F0">
        <w:rPr>
          <w:rFonts w:ascii="GTWalsheimProRegular" w:eastAsia="Century Gothic" w:hAnsi="GTWalsheimProRegular" w:cs="Century Gothic"/>
          <w:color w:val="000000"/>
        </w:rPr>
        <w:t xml:space="preserve"> more than one year after any such cause of action first arose; and/or</w:t>
      </w:r>
    </w:p>
    <w:p w14:paraId="6CBA9035" w14:textId="77777777"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actions or inactions not directly traceable to it.</w:t>
      </w:r>
    </w:p>
    <w:p w14:paraId="16932B1E" w14:textId="5373A874"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not be liable for any delay, failure, breakdown, damage, loss, costs, claim, penalty, fine or expense arising from  </w:t>
      </w:r>
    </w:p>
    <w:p w14:paraId="26E9C935" w14:textId="310DE479"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use of the Service by the Merchant otherwise than in accordance with the terms of this Agreement.</w:t>
      </w:r>
    </w:p>
    <w:p w14:paraId="71D8CFA4" w14:textId="77777777"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any fault in any hardware, third party service provider services or connecting switch software or software supplied to or obtained by the Merchant from any entity other than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25A2BB2B" w14:textId="77777777"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service disruptions caused by the introduction of new products by the Merchant or standards or features available on any connecting switch, whether caused by compromise of design, implementation information or otherwise which is not as advised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6EF32C5F" w14:textId="77777777" w:rsidR="00931524" w:rsidRPr="004920F0" w:rsidRDefault="001604D6" w:rsidP="00910E8C">
      <w:pPr>
        <w:numPr>
          <w:ilvl w:val="2"/>
          <w:numId w:val="12"/>
        </w:numPr>
        <w:pBdr>
          <w:top w:val="nil"/>
          <w:left w:val="nil"/>
          <w:bottom w:val="nil"/>
          <w:right w:val="nil"/>
          <w:between w:val="nil"/>
        </w:pBdr>
        <w:spacing w:line="276" w:lineRule="auto"/>
        <w:ind w:left="993"/>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actions or omissions of any telecommunications authority or a supplier of telecommunications services.</w:t>
      </w:r>
    </w:p>
    <w:p w14:paraId="01FA2ADB"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12"/>
          <w:szCs w:val="12"/>
        </w:rPr>
      </w:pPr>
    </w:p>
    <w:p w14:paraId="754ACE39" w14:textId="7777777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Notwithstanding any other provision of this Agreement, the aggregate liability of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for default resulting in direct loss to the Merchant whether under contract law, tort law, warranty or otherwise shall in no event exceed the transaction fees that has accrued to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from the Merchant pursuant to terms of this Agreement, in the one (1) month period preceding the date the first such claim arises.   </w:t>
      </w:r>
    </w:p>
    <w:p w14:paraId="51D66987" w14:textId="77777777" w:rsidR="00931524" w:rsidRPr="004920F0" w:rsidRDefault="00931524">
      <w:pPr>
        <w:pBdr>
          <w:top w:val="nil"/>
          <w:left w:val="nil"/>
          <w:bottom w:val="nil"/>
          <w:right w:val="nil"/>
          <w:between w:val="nil"/>
        </w:pBdr>
        <w:spacing w:line="276" w:lineRule="auto"/>
        <w:ind w:left="1440"/>
        <w:jc w:val="both"/>
        <w:rPr>
          <w:rFonts w:ascii="GTWalsheimProRegular" w:eastAsia="Century Gothic" w:hAnsi="GTWalsheimProRegular" w:cs="Century Gothic"/>
          <w:color w:val="000000"/>
          <w:sz w:val="10"/>
          <w:szCs w:val="10"/>
        </w:rPr>
      </w:pPr>
    </w:p>
    <w:p w14:paraId="44A09269" w14:textId="19642E0F" w:rsidR="00931524" w:rsidRPr="00910E8C" w:rsidRDefault="001604D6" w:rsidP="00910E8C">
      <w:pPr>
        <w:numPr>
          <w:ilvl w:val="1"/>
          <w:numId w:val="12"/>
        </w:numPr>
        <w:pBdr>
          <w:top w:val="nil"/>
          <w:left w:val="nil"/>
          <w:bottom w:val="nil"/>
          <w:right w:val="nil"/>
          <w:between w:val="nil"/>
        </w:pBdr>
        <w:spacing w:after="240"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limit of Liability applies irrespective of the number of claims.</w:t>
      </w:r>
    </w:p>
    <w:p w14:paraId="5F1D95CB"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WARRANTY</w:t>
      </w:r>
    </w:p>
    <w:p w14:paraId="16CFF49B" w14:textId="4F281804"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warrants that it is duly registered and has the full capacity and corporate </w:t>
      </w:r>
      <w:r w:rsidR="00D46149">
        <w:rPr>
          <w:rFonts w:ascii="GTWalsheimProRegular" w:eastAsia="Century Gothic" w:hAnsi="GTWalsheimProRegular" w:cs="Century Gothic"/>
          <w:color w:val="000000"/>
        </w:rPr>
        <w:t>a</w:t>
      </w:r>
      <w:r w:rsidR="00F07CC5">
        <w:rPr>
          <w:rFonts w:ascii="GTWalsheimProRegular" w:eastAsia="Century Gothic" w:hAnsi="GTWalsheimProRegular" w:cs="Century Gothic"/>
          <w:color w:val="000000"/>
        </w:rPr>
        <w:t>uthorization</w:t>
      </w:r>
      <w:r w:rsidRPr="004920F0">
        <w:rPr>
          <w:rFonts w:ascii="GTWalsheimProRegular" w:eastAsia="Century Gothic" w:hAnsi="GTWalsheimProRegular" w:cs="Century Gothic"/>
          <w:color w:val="000000"/>
        </w:rPr>
        <w:t xml:space="preserve"> to enter into this Agreement and discharge the obligations and responsibilities created herein.</w:t>
      </w:r>
    </w:p>
    <w:p w14:paraId="4AEFE540" w14:textId="771FD756"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bookmarkStart w:id="2" w:name="_gjdgxs" w:colFirst="0" w:colLast="0"/>
      <w:bookmarkEnd w:id="2"/>
      <w:r w:rsidRPr="004920F0">
        <w:rPr>
          <w:rFonts w:ascii="GTWalsheimProRegular" w:eastAsia="Century Gothic" w:hAnsi="GTWalsheimProRegular" w:cs="Century Gothic"/>
          <w:color w:val="000000"/>
        </w:rPr>
        <w:t xml:space="preserve">The Merchant further warrants that it has the required licenses and regulatory approvals to conduct its business and participate in this transaction and no element of the transaction </w:t>
      </w:r>
      <w:r w:rsidRPr="004920F0">
        <w:rPr>
          <w:rFonts w:ascii="GTWalsheimProRegular" w:eastAsia="Century Gothic" w:hAnsi="GTWalsheimProRegular" w:cs="Century Gothic"/>
          <w:color w:val="000000"/>
        </w:rPr>
        <w:lastRenderedPageBreak/>
        <w:t xml:space="preserve">constitutes a breach of any existing law, regulation, patent, copyright, or other intellectual property in its country or countries of domicile and operation. </w:t>
      </w:r>
    </w:p>
    <w:p w14:paraId="129A52DA" w14:textId="5183377D"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The Merchant warrants that it owns all rights in and to its platform and that same is not in breach of any existing law, regulation, patent, copyright, or other intellectual property. That in the case of any third-party software used in respect of this Agreement and or its platform, that it has the required licence to use such third-party software.</w:t>
      </w:r>
    </w:p>
    <w:p w14:paraId="4569339C" w14:textId="77777777" w:rsidR="00931524" w:rsidRPr="004920F0" w:rsidRDefault="00931524" w:rsidP="00910E8C">
      <w:p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
          <w:szCs w:val="2"/>
        </w:rPr>
      </w:pPr>
    </w:p>
    <w:p w14:paraId="6FEDCD46" w14:textId="77777777" w:rsidR="00931524" w:rsidRPr="004920F0" w:rsidRDefault="00931524" w:rsidP="00910E8C">
      <w:p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
          <w:szCs w:val="2"/>
        </w:rPr>
      </w:pPr>
    </w:p>
    <w:p w14:paraId="10E8DBF6" w14:textId="7777777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Merchant will keep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indemnified against all actions, claims, proceedings and all legal cost or other expenses arising out of any breach of the above warranties or out of any claim by a third party based on any facts which if substantiated would constitute such a breach or a breach of other relevant legal or contractual duty.</w:t>
      </w:r>
    </w:p>
    <w:p w14:paraId="6DC96ADC" w14:textId="7D02D1F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neither warrants that the operation of the Service, or any associated products will be uninterrupted </w:t>
      </w:r>
      <w:r w:rsidRPr="004920F0">
        <w:rPr>
          <w:rFonts w:ascii="GTWalsheimProRegular" w:eastAsia="Century Gothic" w:hAnsi="GTWalsheimProRegular" w:cs="Century Gothic"/>
        </w:rPr>
        <w:t>or</w:t>
      </w:r>
      <w:r w:rsidRPr="004920F0">
        <w:rPr>
          <w:rFonts w:ascii="GTWalsheimProRegular" w:eastAsia="Century Gothic" w:hAnsi="GTWalsheimProRegular" w:cs="Century Gothic"/>
          <w:color w:val="000000"/>
        </w:rPr>
        <w:t xml:space="preserve"> error free, nor will it be 100% fraud or fail proof. However,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warrants that it shall use its best endeavours to ensure that the service always operates optimally in accordance with best industry standard during the term of this Agreement.</w:t>
      </w:r>
    </w:p>
    <w:p w14:paraId="4AA1A7DF" w14:textId="502E2CB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Except as set forth in this Clause</w:t>
      </w:r>
      <w:r w:rsidR="00D46149">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color w:val="000000"/>
        </w:rPr>
        <w:t xml:space="preserve">19,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makes no express or implied representations or warranties with respect to the Service, or any associated products or their condition, merchantability, fitness for any particular purpose or use by the Merchant.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furnishes the above warranties in lieu of all other warranties, expressed or implied, including the warranties of merchantability and fitness for a particular purpose.</w:t>
      </w:r>
    </w:p>
    <w:p w14:paraId="62F233E0" w14:textId="447EE1A4"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disclaims and excludes any warranty that is not expressly stated in this Agreement.</w:t>
      </w:r>
    </w:p>
    <w:p w14:paraId="69DFC13C" w14:textId="66352832" w:rsidR="00931524" w:rsidRPr="00910E8C" w:rsidRDefault="001604D6" w:rsidP="00910E8C">
      <w:pPr>
        <w:numPr>
          <w:ilvl w:val="1"/>
          <w:numId w:val="12"/>
        </w:numPr>
        <w:pBdr>
          <w:top w:val="nil"/>
          <w:left w:val="nil"/>
          <w:bottom w:val="nil"/>
          <w:right w:val="nil"/>
          <w:between w:val="nil"/>
        </w:pBdr>
        <w:spacing w:after="240" w:line="276" w:lineRule="auto"/>
        <w:ind w:left="851"/>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Both Parties warrant that they are not contemplating or in the process of being wound up.</w:t>
      </w:r>
    </w:p>
    <w:p w14:paraId="48050B44"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 xml:space="preserve">PERMITS, LAWS, AND REGULATIONS </w:t>
      </w:r>
    </w:p>
    <w:p w14:paraId="048DFBD6" w14:textId="7777777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The Merchant shall abide by and comply and secure compliance by its subcontractors with all applicable Laws, rules, and regulations of any governmental or regulatory body having jurisdiction over this Agreement.    </w:t>
      </w:r>
    </w:p>
    <w:p w14:paraId="5602E2D5" w14:textId="77777777"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The Merchant shall obtain all </w:t>
      </w:r>
      <w:r w:rsidRPr="004920F0">
        <w:rPr>
          <w:rFonts w:ascii="GTWalsheimProRegular" w:eastAsia="Century Gothic" w:hAnsi="GTWalsheimProRegular" w:cs="Century Gothic"/>
        </w:rPr>
        <w:t>licences</w:t>
      </w:r>
      <w:r w:rsidRPr="004920F0">
        <w:rPr>
          <w:rFonts w:ascii="GTWalsheimProRegular" w:eastAsia="Century Gothic" w:hAnsi="GTWalsheimProRegular" w:cs="Century Gothic"/>
          <w:color w:val="000000"/>
        </w:rPr>
        <w:t xml:space="preserve">, permits and authorizations required by any applicable Laws, rules, and regulations for the performance of its obligations herein and the conduct of its business and provide copies of same to </w:t>
      </w:r>
      <w:r w:rsidRPr="004920F0">
        <w:rPr>
          <w:rFonts w:ascii="GTWalsheimProRegular" w:eastAsia="Century Gothic" w:hAnsi="GTWalsheimProRegular" w:cs="Century Gothic"/>
        </w:rPr>
        <w:t>Payfonte</w:t>
      </w:r>
    </w:p>
    <w:p w14:paraId="6A6BAE35" w14:textId="43809A48" w:rsidR="00931524" w:rsidRPr="004920F0" w:rsidRDefault="001604D6" w:rsidP="00910E8C">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All costs for compliance with all applicable Laws, rules and regulations and obtaining authorities, approvals, </w:t>
      </w:r>
      <w:r w:rsidRPr="004920F0">
        <w:rPr>
          <w:rFonts w:ascii="GTWalsheimProRegular" w:eastAsia="Century Gothic" w:hAnsi="GTWalsheimProRegular" w:cs="Century Gothic"/>
        </w:rPr>
        <w:t>licences</w:t>
      </w:r>
      <w:r w:rsidRPr="004920F0">
        <w:rPr>
          <w:rFonts w:ascii="GTWalsheimProRegular" w:eastAsia="Century Gothic" w:hAnsi="GTWalsheimProRegular" w:cs="Century Gothic"/>
          <w:color w:val="000000"/>
        </w:rPr>
        <w:t xml:space="preserve"> and permits as stated above shall be for the account of the Merchant.</w:t>
      </w:r>
    </w:p>
    <w:p w14:paraId="400711A7" w14:textId="77777777" w:rsidR="00931524" w:rsidRPr="004920F0" w:rsidRDefault="001604D6" w:rsidP="00910E8C">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b/>
          <w:color w:val="000000"/>
          <w:sz w:val="20"/>
          <w:szCs w:val="20"/>
        </w:rPr>
        <w:t>NON-CIRCUMVENT</w:t>
      </w:r>
    </w:p>
    <w:p w14:paraId="7360206D" w14:textId="2B5173D5" w:rsidR="00370323" w:rsidRDefault="00370323" w:rsidP="00370323">
      <w:pPr>
        <w:pBdr>
          <w:top w:val="nil"/>
          <w:left w:val="nil"/>
          <w:bottom w:val="nil"/>
          <w:right w:val="nil"/>
          <w:between w:val="nil"/>
        </w:pBdr>
        <w:spacing w:after="240" w:line="276" w:lineRule="auto"/>
        <w:ind w:left="426"/>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t>Neither Party shall directly or indirectly circumvent the other Party in respect of any merchant, customer, service provider, or business relationship introduced through the Platform for the purpose of avoiding fees or depriving the introducing Party of the benefit of this Agreement.</w:t>
      </w:r>
    </w:p>
    <w:p w14:paraId="3CD5734B" w14:textId="63B4D4B8" w:rsidR="00370323" w:rsidRDefault="00370323" w:rsidP="00370323">
      <w:pPr>
        <w:pBdr>
          <w:top w:val="nil"/>
          <w:left w:val="nil"/>
          <w:bottom w:val="nil"/>
          <w:right w:val="nil"/>
          <w:between w:val="nil"/>
        </w:pBdr>
        <w:spacing w:after="240" w:line="276" w:lineRule="auto"/>
        <w:ind w:left="426"/>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lastRenderedPageBreak/>
        <w:t>Where the Merchant also provides payment or similar services, the Merchant may continue to operate its business and offer competing services generally in the market, provided it does not specifically target or solicit Payfonte merchants introduced through the Platform. Payfonte shall be subject to the same restriction in respect of the Merchant’s pre-existing merchants and customers not sourced through Payfonte.</w:t>
      </w:r>
    </w:p>
    <w:p w14:paraId="142FC7BB" w14:textId="49C8F114" w:rsidR="00370323" w:rsidRPr="00370323" w:rsidRDefault="00370323" w:rsidP="00370323">
      <w:pPr>
        <w:pBdr>
          <w:top w:val="nil"/>
          <w:left w:val="nil"/>
          <w:bottom w:val="nil"/>
          <w:right w:val="nil"/>
          <w:between w:val="nil"/>
        </w:pBdr>
        <w:spacing w:line="276" w:lineRule="auto"/>
        <w:ind w:left="426"/>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t>This clause does not prohibit either Party from:</w:t>
      </w:r>
    </w:p>
    <w:p w14:paraId="5174518E" w14:textId="77777777" w:rsidR="00370323" w:rsidRDefault="00370323" w:rsidP="00370323">
      <w:pPr>
        <w:pStyle w:val="ListParagraph"/>
        <w:numPr>
          <w:ilvl w:val="1"/>
          <w:numId w:val="36"/>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t>serving its existing customers and business relationships</w:t>
      </w:r>
    </w:p>
    <w:p w14:paraId="7BEA438E" w14:textId="77777777" w:rsidR="00370323" w:rsidRDefault="00370323" w:rsidP="00370323">
      <w:pPr>
        <w:pStyle w:val="ListParagraph"/>
        <w:numPr>
          <w:ilvl w:val="1"/>
          <w:numId w:val="36"/>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t>accepting business from persons who approach it independently and without solicitation; or</w:t>
      </w:r>
    </w:p>
    <w:p w14:paraId="42D48A8E" w14:textId="09F4441D" w:rsidR="00931524" w:rsidRPr="00370323" w:rsidRDefault="00370323" w:rsidP="00370323">
      <w:pPr>
        <w:pStyle w:val="ListParagraph"/>
        <w:numPr>
          <w:ilvl w:val="1"/>
          <w:numId w:val="36"/>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370323">
        <w:rPr>
          <w:rFonts w:ascii="GTWalsheimProRegular" w:eastAsia="Century Gothic" w:hAnsi="GTWalsheimProRegular" w:cs="Century Gothic"/>
          <w:color w:val="000000"/>
        </w:rPr>
        <w:t>providing services that compete generally in the market, so long as there is no misuse of confidential information or circumvention of the other Party.</w:t>
      </w:r>
    </w:p>
    <w:p w14:paraId="6ED43DE1" w14:textId="77777777" w:rsidR="00931524" w:rsidRPr="004920F0" w:rsidRDefault="001604D6" w:rsidP="00370323">
      <w:pPr>
        <w:numPr>
          <w:ilvl w:val="0"/>
          <w:numId w:val="12"/>
        </w:numPr>
        <w:pBdr>
          <w:top w:val="nil"/>
          <w:left w:val="nil"/>
          <w:bottom w:val="nil"/>
          <w:right w:val="nil"/>
          <w:between w:val="nil"/>
        </w:pBdr>
        <w:spacing w:line="276" w:lineRule="auto"/>
        <w:ind w:left="426"/>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NOTICES</w:t>
      </w:r>
    </w:p>
    <w:p w14:paraId="7169D161" w14:textId="77777777" w:rsidR="00DA22E5" w:rsidRPr="00DA22E5" w:rsidRDefault="00DA22E5" w:rsidP="00370323">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DA22E5">
        <w:rPr>
          <w:rFonts w:ascii="GTWalsheimProRegular" w:eastAsia="Century Gothic" w:hAnsi="GTWalsheimProRegular" w:cs="Century Gothic"/>
          <w:color w:val="000000"/>
        </w:rPr>
        <w:t>Unless otherwise expressly provided in this Agreement, any notice, demand or other communication required or permitted to be given under this Agreement shall be in writing and shall be delivered:</w:t>
      </w:r>
    </w:p>
    <w:p w14:paraId="03927CD0" w14:textId="77777777" w:rsidR="00DA22E5" w:rsidRPr="00DA22E5" w:rsidRDefault="00DA22E5" w:rsidP="00370323">
      <w:pPr>
        <w:pStyle w:val="ListParagraph"/>
        <w:numPr>
          <w:ilvl w:val="2"/>
          <w:numId w:val="25"/>
        </w:numPr>
        <w:pBdr>
          <w:top w:val="nil"/>
          <w:left w:val="nil"/>
          <w:bottom w:val="nil"/>
          <w:right w:val="nil"/>
          <w:between w:val="nil"/>
        </w:pBdr>
        <w:tabs>
          <w:tab w:val="clear" w:pos="2160"/>
        </w:tabs>
        <w:spacing w:line="276" w:lineRule="auto"/>
        <w:ind w:left="1276"/>
        <w:jc w:val="both"/>
        <w:rPr>
          <w:rFonts w:ascii="GTWalsheimProRegular" w:eastAsia="Century Gothic" w:hAnsi="GTWalsheimProRegular" w:cs="Century Gothic"/>
          <w:color w:val="000000"/>
          <w:sz w:val="24"/>
          <w:szCs w:val="24"/>
        </w:rPr>
      </w:pPr>
      <w:r w:rsidRPr="00DA22E5">
        <w:rPr>
          <w:rFonts w:ascii="GTWalsheimProRegular" w:eastAsia="Century Gothic" w:hAnsi="GTWalsheimProRegular" w:cs="Century Gothic"/>
          <w:color w:val="000000"/>
          <w:sz w:val="24"/>
          <w:szCs w:val="24"/>
        </w:rPr>
        <w:t>by email to the designated email address of the relevant Party; or</w:t>
      </w:r>
    </w:p>
    <w:p w14:paraId="25CAF3BB" w14:textId="77777777" w:rsidR="00DA22E5" w:rsidRPr="00DA22E5" w:rsidRDefault="00DA22E5" w:rsidP="00370323">
      <w:pPr>
        <w:pStyle w:val="ListParagraph"/>
        <w:numPr>
          <w:ilvl w:val="2"/>
          <w:numId w:val="25"/>
        </w:numPr>
        <w:pBdr>
          <w:top w:val="nil"/>
          <w:left w:val="nil"/>
          <w:bottom w:val="nil"/>
          <w:right w:val="nil"/>
          <w:between w:val="nil"/>
        </w:pBdr>
        <w:tabs>
          <w:tab w:val="clear" w:pos="2160"/>
        </w:tabs>
        <w:spacing w:line="276" w:lineRule="auto"/>
        <w:ind w:left="1276"/>
        <w:jc w:val="both"/>
        <w:rPr>
          <w:rFonts w:ascii="GTWalsheimProRegular" w:eastAsia="Century Gothic" w:hAnsi="GTWalsheimProRegular" w:cs="Century Gothic"/>
          <w:color w:val="000000"/>
          <w:sz w:val="24"/>
          <w:szCs w:val="24"/>
        </w:rPr>
      </w:pPr>
      <w:r w:rsidRPr="00DA22E5">
        <w:rPr>
          <w:rFonts w:ascii="GTWalsheimProRegular" w:eastAsia="Century Gothic" w:hAnsi="GTWalsheimProRegular" w:cs="Century Gothic"/>
          <w:color w:val="000000"/>
          <w:sz w:val="24"/>
          <w:szCs w:val="24"/>
        </w:rPr>
        <w:t>by registered post to the registered office or principal place of business of the relevant Party.</w:t>
      </w:r>
    </w:p>
    <w:p w14:paraId="75F5214D" w14:textId="77777777" w:rsidR="00DA22E5" w:rsidRPr="00DA22E5" w:rsidRDefault="00DA22E5" w:rsidP="00370323">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DA22E5">
        <w:rPr>
          <w:rFonts w:ascii="GTWalsheimProRegular" w:eastAsia="Century Gothic" w:hAnsi="GTWalsheimProRegular" w:cs="Century Gothic"/>
          <w:color w:val="000000"/>
        </w:rPr>
        <w:t>Notices sent by email shall be deemed received on the next Business Day following transmission, provided that no automated delivery failure notification is received by the sender.</w:t>
      </w:r>
    </w:p>
    <w:p w14:paraId="580B750B" w14:textId="77777777" w:rsidR="00DA22E5" w:rsidRPr="00DA22E5" w:rsidRDefault="00DA22E5" w:rsidP="00370323">
      <w:pPr>
        <w:numPr>
          <w:ilvl w:val="1"/>
          <w:numId w:val="12"/>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rPr>
      </w:pPr>
      <w:r w:rsidRPr="00DA22E5">
        <w:rPr>
          <w:rFonts w:ascii="GTWalsheimProRegular" w:eastAsia="Century Gothic" w:hAnsi="GTWalsheimProRegular" w:cs="Century Gothic"/>
          <w:color w:val="000000"/>
        </w:rPr>
        <w:t>Notices sent by registered post shall be deemed received on the third (3rd) Business Day following the date of posting.</w:t>
      </w:r>
    </w:p>
    <w:p w14:paraId="4A95FA64" w14:textId="77777777" w:rsidR="00DA22E5" w:rsidRPr="00DA22E5" w:rsidRDefault="00DA22E5" w:rsidP="00370323">
      <w:pPr>
        <w:pStyle w:val="ListParagraph"/>
        <w:numPr>
          <w:ilvl w:val="1"/>
          <w:numId w:val="12"/>
        </w:numPr>
        <w:ind w:left="851"/>
        <w:rPr>
          <w:sz w:val="24"/>
          <w:szCs w:val="24"/>
        </w:rPr>
      </w:pPr>
      <w:r w:rsidRPr="00DA22E5">
        <w:rPr>
          <w:rFonts w:ascii="GTWalsheimProRegular" w:eastAsia="Century Gothic" w:hAnsi="GTWalsheimProRegular" w:cs="Century Gothic"/>
          <w:color w:val="000000"/>
          <w:sz w:val="24"/>
          <w:szCs w:val="24"/>
        </w:rPr>
        <w:t>Each Party shall notify the other in writing of any change to its designated contact details for the purposes of this Clause. Until such notice is given, communications sent to the last notified address or email shall be deemed validly served.</w:t>
      </w:r>
    </w:p>
    <w:p w14:paraId="76B3AE88" w14:textId="77777777" w:rsidR="00DA22E5" w:rsidRPr="00DA22E5" w:rsidRDefault="00DA22E5" w:rsidP="00370323">
      <w:pPr>
        <w:pBdr>
          <w:top w:val="nil"/>
          <w:left w:val="nil"/>
          <w:bottom w:val="nil"/>
          <w:right w:val="nil"/>
          <w:between w:val="nil"/>
        </w:pBdr>
        <w:spacing w:line="276" w:lineRule="auto"/>
        <w:ind w:left="142"/>
        <w:jc w:val="both"/>
        <w:rPr>
          <w:rFonts w:ascii="GTWalsheimProRegular" w:eastAsia="Century Gothic" w:hAnsi="GTWalsheimProRegular" w:cs="Century Gothic"/>
          <w:b/>
          <w:color w:val="000000"/>
          <w:lang w:val="fr-FR"/>
        </w:rPr>
      </w:pPr>
      <w:r w:rsidRPr="00DA22E5">
        <w:rPr>
          <w:rFonts w:ascii="GTWalsheimProRegular" w:eastAsia="Century Gothic" w:hAnsi="GTWalsheimProRegular" w:cs="Century Gothic"/>
          <w:b/>
          <w:lang w:val="fr-FR"/>
        </w:rPr>
        <w:t xml:space="preserve">Payfonte CI SARL, </w:t>
      </w:r>
      <w:r w:rsidRPr="00DA22E5">
        <w:rPr>
          <w:rFonts w:ascii="GTWalsheimProRegular" w:eastAsia="Century Gothic" w:hAnsi="GTWalsheimProRegular" w:cs="Century Gothic"/>
          <w:lang w:val="fr-FR"/>
        </w:rPr>
        <w:t>trading as</w:t>
      </w:r>
      <w:r w:rsidRPr="00DA22E5">
        <w:rPr>
          <w:rFonts w:ascii="GTWalsheimProRegular" w:eastAsia="Century Gothic" w:hAnsi="GTWalsheimProRegular" w:cs="Century Gothic"/>
          <w:b/>
          <w:lang w:val="fr-FR"/>
        </w:rPr>
        <w:t xml:space="preserve"> ‘Payfonte’.</w:t>
      </w:r>
    </w:p>
    <w:p w14:paraId="663BA04C" w14:textId="77777777" w:rsidR="00DA22E5" w:rsidRPr="005451AD" w:rsidRDefault="00DA22E5" w:rsidP="00DA22E5">
      <w:pPr>
        <w:pBdr>
          <w:top w:val="nil"/>
          <w:left w:val="nil"/>
          <w:bottom w:val="nil"/>
          <w:right w:val="nil"/>
          <w:between w:val="nil"/>
        </w:pBdr>
        <w:spacing w:line="276" w:lineRule="auto"/>
        <w:ind w:left="720"/>
        <w:jc w:val="both"/>
        <w:rPr>
          <w:rFonts w:ascii="GTWalsheimProRegular" w:eastAsia="Century Gothic" w:hAnsi="GTWalsheimProRegular" w:cs="Century Gothic"/>
          <w:color w:val="000000"/>
          <w:lang w:val="en-GB"/>
        </w:rPr>
      </w:pPr>
      <w:r w:rsidRPr="005451AD">
        <w:rPr>
          <w:rFonts w:ascii="GTWalsheimProRegular" w:eastAsia="Century Gothic" w:hAnsi="GTWalsheimProRegular" w:cs="Century Gothic"/>
          <w:color w:val="000000"/>
          <w:lang w:val="en-GB"/>
        </w:rPr>
        <w:t xml:space="preserve">Attn: </w:t>
      </w:r>
      <w:r w:rsidRPr="005451AD">
        <w:rPr>
          <w:rFonts w:ascii="GTWalsheimProRegular" w:eastAsia="Century Gothic" w:hAnsi="GTWalsheimProRegular" w:cs="Century Gothic"/>
          <w:lang w:val="en-GB"/>
        </w:rPr>
        <w:t>David Nango</w:t>
      </w:r>
    </w:p>
    <w:p w14:paraId="6B205C1C" w14:textId="51FAFDDA" w:rsidR="00931524" w:rsidRPr="005451AD" w:rsidRDefault="00DA22E5" w:rsidP="00370323">
      <w:pPr>
        <w:pBdr>
          <w:top w:val="nil"/>
          <w:left w:val="nil"/>
          <w:bottom w:val="nil"/>
          <w:right w:val="nil"/>
          <w:between w:val="nil"/>
        </w:pBdr>
        <w:spacing w:after="200" w:line="276" w:lineRule="auto"/>
        <w:ind w:left="720"/>
        <w:jc w:val="both"/>
        <w:rPr>
          <w:rFonts w:ascii="GTWalsheimProRegular" w:eastAsia="Century Gothic" w:hAnsi="GTWalsheimProRegular" w:cs="Century Gothic"/>
          <w:color w:val="000000"/>
          <w:lang w:val="en-GB"/>
        </w:rPr>
      </w:pPr>
      <w:r w:rsidRPr="005451AD">
        <w:rPr>
          <w:rFonts w:ascii="GTWalsheimProRegular" w:eastAsia="Century Gothic" w:hAnsi="GTWalsheimProRegular" w:cs="Century Gothic"/>
          <w:color w:val="000000"/>
          <w:lang w:val="en-GB"/>
        </w:rPr>
        <w:t xml:space="preserve">Email: </w:t>
      </w:r>
      <w:r w:rsidRPr="005451AD">
        <w:rPr>
          <w:rFonts w:ascii="GTWalsheimProRegular" w:eastAsia="Century Gothic" w:hAnsi="GTWalsheimProRegular" w:cs="Century Gothic"/>
          <w:lang w:val="en-GB"/>
        </w:rPr>
        <w:t>legal</w:t>
      </w:r>
      <w:r w:rsidRPr="005451AD">
        <w:rPr>
          <w:rFonts w:ascii="GTWalsheimProRegular" w:eastAsia="Century Gothic" w:hAnsi="GTWalsheimProRegular" w:cs="Century Gothic"/>
          <w:color w:val="000000"/>
          <w:lang w:val="en-GB"/>
        </w:rPr>
        <w:t>@</w:t>
      </w:r>
      <w:r w:rsidRPr="005451AD">
        <w:rPr>
          <w:rFonts w:ascii="GTWalsheimProRegular" w:eastAsia="Century Gothic" w:hAnsi="GTWalsheimProRegular" w:cs="Century Gothic"/>
          <w:lang w:val="en-GB"/>
        </w:rPr>
        <w:t>payfonte</w:t>
      </w:r>
      <w:r w:rsidRPr="005451AD">
        <w:rPr>
          <w:rFonts w:ascii="GTWalsheimProRegular" w:eastAsia="Century Gothic" w:hAnsi="GTWalsheimProRegular" w:cs="Century Gothic"/>
          <w:color w:val="000000"/>
          <w:lang w:val="en-GB"/>
        </w:rPr>
        <w:t>.com</w:t>
      </w:r>
    </w:p>
    <w:p w14:paraId="537A96CE" w14:textId="32DA2D30" w:rsidR="00931524" w:rsidRPr="004920F0" w:rsidRDefault="001604D6">
      <w:pPr>
        <w:ind w:left="630"/>
        <w:jc w:val="both"/>
        <w:rPr>
          <w:rFonts w:ascii="GTWalsheimProRegular" w:eastAsia="Century Gothic" w:hAnsi="GTWalsheimProRegular" w:cs="Century Gothic"/>
        </w:rPr>
      </w:pPr>
      <w:r w:rsidRPr="004920F0">
        <w:rPr>
          <w:rFonts w:ascii="GTWalsheimProRegular" w:eastAsia="Century Gothic" w:hAnsi="GTWalsheimProRegular" w:cs="Century Gothic"/>
        </w:rPr>
        <w:t>Company Name</w:t>
      </w:r>
      <w:r w:rsidR="00137CBD" w:rsidRPr="004920F0">
        <w:rPr>
          <w:rFonts w:ascii="GTWalsheimProRegular" w:eastAsia="Century Gothic" w:hAnsi="GTWalsheimProRegular" w:cs="Century Gothic"/>
        </w:rPr>
        <w:t xml:space="preserve">: </w:t>
      </w:r>
      <w:r w:rsidR="007C7571" w:rsidRPr="004920F0">
        <w:rPr>
          <w:rFonts w:ascii="GTWalsheimProRegular" w:eastAsia="Century Gothic" w:hAnsi="GTWalsheimProRegular" w:cs="Century Gothic"/>
        </w:rPr>
        <w:t>[Insert Merchant Business Name]</w:t>
      </w:r>
      <w:r w:rsidR="00137CBD" w:rsidRPr="004920F0">
        <w:rPr>
          <w:rFonts w:ascii="GTWalsheimProRegular" w:eastAsia="Century Gothic" w:hAnsi="GTWalsheimProRegular" w:cs="Century Gothic"/>
        </w:rPr>
        <w:t xml:space="preserve"> </w:t>
      </w:r>
      <w:r w:rsidRPr="004920F0">
        <w:rPr>
          <w:rFonts w:ascii="GTWalsheimProRegular" w:eastAsia="Century Gothic" w:hAnsi="GTWalsheimProRegular" w:cs="Century Gothic"/>
        </w:rPr>
        <w:t xml:space="preserve"> </w:t>
      </w:r>
    </w:p>
    <w:p w14:paraId="6FE5BF08" w14:textId="63E08921" w:rsidR="00931524" w:rsidRPr="004920F0" w:rsidRDefault="001604D6">
      <w:pPr>
        <w:ind w:left="630"/>
        <w:jc w:val="both"/>
        <w:rPr>
          <w:rFonts w:ascii="GTWalsheimProRegular" w:eastAsia="Century Gothic" w:hAnsi="GTWalsheimProRegular" w:cs="Century Gothic"/>
        </w:rPr>
      </w:pPr>
      <w:r w:rsidRPr="004920F0">
        <w:rPr>
          <w:rFonts w:ascii="GTWalsheimProRegular" w:eastAsia="Century Gothic" w:hAnsi="GTWalsheimProRegular" w:cs="Century Gothic"/>
        </w:rPr>
        <w:t xml:space="preserve">Attn: </w:t>
      </w:r>
      <w:r w:rsidR="00065E95" w:rsidRPr="004920F0">
        <w:rPr>
          <w:rFonts w:ascii="GTWalsheimProRegular" w:eastAsia="Century Gothic" w:hAnsi="GTWalsheimProRegular" w:cs="Century Gothic"/>
          <w:highlight w:val="yellow"/>
        </w:rPr>
        <w:t>[Legal Contact Person]</w:t>
      </w:r>
    </w:p>
    <w:p w14:paraId="5BDE82C7" w14:textId="3F1FDF43" w:rsidR="00931524" w:rsidRPr="004920F0" w:rsidRDefault="001604D6">
      <w:pPr>
        <w:pBdr>
          <w:top w:val="nil"/>
          <w:left w:val="nil"/>
          <w:bottom w:val="nil"/>
          <w:right w:val="nil"/>
          <w:between w:val="nil"/>
        </w:pBdr>
        <w:tabs>
          <w:tab w:val="left" w:pos="360"/>
        </w:tabs>
        <w:ind w:left="63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Email:</w:t>
      </w:r>
      <w:r w:rsidR="00065E95" w:rsidRPr="004920F0">
        <w:rPr>
          <w:rFonts w:ascii="GTWalsheimProRegular" w:eastAsia="Century Gothic" w:hAnsi="GTWalsheimProRegular" w:cs="Century Gothic"/>
          <w:highlight w:val="yellow"/>
        </w:rPr>
        <w:t xml:space="preserve"> [email for legal notification]</w:t>
      </w:r>
    </w:p>
    <w:p w14:paraId="64CF3CF2" w14:textId="77777777" w:rsidR="00370323" w:rsidRDefault="00370323" w:rsidP="00370323">
      <w:pPr>
        <w:rPr>
          <w:rFonts w:ascii="GTWalsheimProRegular" w:hAnsi="GTWalsheimProRegular"/>
        </w:rPr>
      </w:pPr>
    </w:p>
    <w:p w14:paraId="5044D0F4" w14:textId="77777777" w:rsidR="009D34E8" w:rsidRDefault="009D34E8" w:rsidP="00370323">
      <w:pPr>
        <w:rPr>
          <w:rFonts w:ascii="GTWalsheimProRegular" w:hAnsi="GTWalsheimProRegular"/>
        </w:rPr>
      </w:pPr>
    </w:p>
    <w:p w14:paraId="55BF2E58" w14:textId="77777777" w:rsidR="009D34E8" w:rsidRDefault="009D34E8" w:rsidP="00370323">
      <w:pPr>
        <w:rPr>
          <w:rFonts w:ascii="GTWalsheimProRegular" w:hAnsi="GTWalsheimProRegular"/>
        </w:rPr>
      </w:pPr>
    </w:p>
    <w:p w14:paraId="1ED3CE29" w14:textId="77777777" w:rsidR="009D34E8" w:rsidRDefault="009D34E8" w:rsidP="00370323">
      <w:pPr>
        <w:rPr>
          <w:rFonts w:ascii="GTWalsheimProRegular" w:hAnsi="GTWalsheimProRegular"/>
        </w:rPr>
      </w:pPr>
    </w:p>
    <w:p w14:paraId="064E972F" w14:textId="77777777" w:rsidR="009D34E8" w:rsidRDefault="009D34E8" w:rsidP="00370323">
      <w:pPr>
        <w:rPr>
          <w:rFonts w:ascii="GTWalsheimProRegular" w:hAnsi="GTWalsheimProRegular"/>
        </w:rPr>
      </w:pPr>
    </w:p>
    <w:p w14:paraId="2B3D9FBA" w14:textId="7D61FDAE" w:rsidR="00931524" w:rsidRPr="004920F0" w:rsidRDefault="00370323" w:rsidP="00370323">
      <w:pPr>
        <w:rPr>
          <w:rFonts w:ascii="GTWalsheimProRegular" w:eastAsia="Century Gothic" w:hAnsi="GTWalsheimProRegular" w:cs="Century Gothic"/>
          <w:color w:val="000000"/>
        </w:rPr>
      </w:pPr>
      <w:r w:rsidRPr="00370323">
        <w:rPr>
          <w:rFonts w:ascii="GTWalsheimProRegular" w:hAnsi="GTWalsheimProRegular"/>
          <w:b/>
          <w:bCs/>
        </w:rPr>
        <w:lastRenderedPageBreak/>
        <w:t>I</w:t>
      </w:r>
      <w:r w:rsidR="001604D6" w:rsidRPr="004920F0">
        <w:rPr>
          <w:rFonts w:ascii="GTWalsheimProRegular" w:eastAsia="Century Gothic" w:hAnsi="GTWalsheimProRegular" w:cs="Century Gothic"/>
          <w:b/>
          <w:color w:val="000000"/>
        </w:rPr>
        <w:t>N WITNESS, WHEREOF</w:t>
      </w:r>
      <w:r w:rsidR="001604D6" w:rsidRPr="004920F0">
        <w:rPr>
          <w:rFonts w:ascii="GTWalsheimProRegular" w:eastAsia="Century Gothic" w:hAnsi="GTWalsheimProRegular" w:cs="Century Gothic"/>
          <w:color w:val="000000"/>
        </w:rPr>
        <w:t xml:space="preserve"> the parties have caused this Agreement to be executed in the manner hereinafter appearing.</w:t>
      </w:r>
    </w:p>
    <w:p w14:paraId="7625798F" w14:textId="77777777" w:rsidR="00931524" w:rsidRPr="004920F0" w:rsidRDefault="00931524">
      <w:pPr>
        <w:spacing w:after="200" w:line="276" w:lineRule="auto"/>
        <w:jc w:val="both"/>
        <w:rPr>
          <w:rFonts w:ascii="GTWalsheimProRegular" w:eastAsia="Century Gothic" w:hAnsi="GTWalsheimProRegular" w:cs="Century Gothic"/>
          <w:color w:val="000000"/>
        </w:rPr>
      </w:pPr>
    </w:p>
    <w:p w14:paraId="16B55EBC" w14:textId="3EA0AC79" w:rsidR="00931524" w:rsidRPr="004920F0" w:rsidRDefault="001604D6">
      <w:pPr>
        <w:spacing w:after="200"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color w:val="000000"/>
        </w:rPr>
        <w:t xml:space="preserve">SIGNED for and on behalf of the within named </w:t>
      </w:r>
      <w:r w:rsidR="00D46149">
        <w:rPr>
          <w:rFonts w:ascii="GTWalsheimProRegular" w:eastAsia="Century Gothic" w:hAnsi="GTWalsheimProRegular" w:cs="Century Gothic"/>
          <w:b/>
        </w:rPr>
        <w:t>PAYFONTE CI SARL</w:t>
      </w:r>
      <w:r w:rsidRPr="004920F0">
        <w:rPr>
          <w:rFonts w:ascii="GTWalsheimProRegular" w:eastAsia="Century Gothic" w:hAnsi="GTWalsheimProRegular" w:cs="Century Gothic"/>
          <w:b/>
        </w:rPr>
        <w:t xml:space="preserve"> </w:t>
      </w:r>
      <w:r w:rsidRPr="004920F0">
        <w:rPr>
          <w:rFonts w:ascii="GTWalsheimProRegular" w:eastAsia="Century Gothic" w:hAnsi="GTWalsheimProRegular" w:cs="Century Gothic"/>
          <w:b/>
          <w:color w:val="000000"/>
        </w:rPr>
        <w:t xml:space="preserve"> </w:t>
      </w:r>
    </w:p>
    <w:p w14:paraId="47000878" w14:textId="77777777" w:rsidR="00931524" w:rsidRDefault="00931524">
      <w:pPr>
        <w:spacing w:after="200" w:line="276" w:lineRule="auto"/>
        <w:jc w:val="both"/>
        <w:rPr>
          <w:rFonts w:ascii="GTWalsheimProRegular" w:eastAsia="Century Gothic" w:hAnsi="GTWalsheimProRegular" w:cs="Century Gothic"/>
          <w:color w:val="000000"/>
        </w:rPr>
      </w:pPr>
    </w:p>
    <w:p w14:paraId="74836199" w14:textId="77777777" w:rsidR="009D34E8" w:rsidRDefault="009D34E8">
      <w:pPr>
        <w:spacing w:after="200" w:line="276" w:lineRule="auto"/>
        <w:jc w:val="both"/>
        <w:rPr>
          <w:rFonts w:ascii="GTWalsheimProRegular" w:eastAsia="Century Gothic" w:hAnsi="GTWalsheimProRegular" w:cs="Century Gothic"/>
          <w:color w:val="000000"/>
        </w:rPr>
      </w:pPr>
    </w:p>
    <w:p w14:paraId="24BFD7A1" w14:textId="77777777" w:rsidR="009D34E8" w:rsidRPr="004920F0" w:rsidRDefault="009D34E8">
      <w:pPr>
        <w:spacing w:after="200" w:line="276" w:lineRule="auto"/>
        <w:jc w:val="both"/>
        <w:rPr>
          <w:rFonts w:ascii="GTWalsheimProRegular" w:eastAsia="Century Gothic" w:hAnsi="GTWalsheimProRegular" w:cs="Century Gothic"/>
          <w:color w:val="000000"/>
        </w:rPr>
      </w:pPr>
    </w:p>
    <w:p w14:paraId="6751C9F2" w14:textId="77777777" w:rsidR="00931524" w:rsidRPr="004920F0" w:rsidRDefault="00931524">
      <w:pPr>
        <w:spacing w:after="200" w:line="276" w:lineRule="auto"/>
        <w:jc w:val="both"/>
        <w:rPr>
          <w:rFonts w:ascii="GTWalsheimProRegular" w:eastAsia="Century Gothic" w:hAnsi="GTWalsheimProRegular" w:cs="Century Gothic"/>
          <w:color w:val="000000"/>
        </w:rPr>
      </w:pPr>
    </w:p>
    <w:p w14:paraId="47BD2766" w14:textId="44C4E5D5"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_________________________</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3E9D4FC4" w14:textId="50B1E3B6"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AUTHORISED SIGNATORY</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3409F8A2" w14:textId="7A2E0BD8"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NAME: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7D941DF0" w14:textId="597F0E59"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DATE: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364D7E25" w14:textId="5D9A9774"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TITLE: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55ED11F4" w14:textId="77777777" w:rsidR="00931524" w:rsidRPr="004920F0" w:rsidRDefault="00931524">
      <w:pPr>
        <w:spacing w:after="200" w:line="276" w:lineRule="auto"/>
        <w:jc w:val="both"/>
        <w:rPr>
          <w:rFonts w:ascii="GTWalsheimProRegular" w:eastAsia="Century Gothic" w:hAnsi="GTWalsheimProRegular" w:cs="Century Gothic"/>
          <w:color w:val="000000"/>
        </w:rPr>
      </w:pPr>
    </w:p>
    <w:p w14:paraId="02D6A68B" w14:textId="135AB58B"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SIGNED for and on behalf of the within named </w:t>
      </w:r>
      <w:r w:rsidR="009D34E8" w:rsidRPr="009D34E8">
        <w:rPr>
          <w:rFonts w:ascii="GTWalsheimProRegular" w:eastAsia="Century Gothic" w:hAnsi="GTWalsheimProRegular" w:cs="Century Gothic"/>
          <w:b/>
        </w:rPr>
        <w:t>4First Technologies</w:t>
      </w:r>
    </w:p>
    <w:p w14:paraId="7F6CE204" w14:textId="77777777" w:rsidR="009D34E8" w:rsidRDefault="009D34E8">
      <w:pPr>
        <w:spacing w:after="200" w:line="276" w:lineRule="auto"/>
        <w:jc w:val="both"/>
        <w:rPr>
          <w:rFonts w:ascii="GTWalsheimProRegular" w:eastAsia="Century Gothic" w:hAnsi="GTWalsheimProRegular" w:cs="Century Gothic"/>
          <w:color w:val="000000"/>
        </w:rPr>
      </w:pPr>
    </w:p>
    <w:p w14:paraId="7F581A77" w14:textId="77777777" w:rsidR="009D34E8" w:rsidRDefault="009D34E8">
      <w:pPr>
        <w:spacing w:after="200" w:line="276" w:lineRule="auto"/>
        <w:jc w:val="both"/>
        <w:rPr>
          <w:rFonts w:ascii="GTWalsheimProRegular" w:eastAsia="Century Gothic" w:hAnsi="GTWalsheimProRegular" w:cs="Century Gothic"/>
          <w:color w:val="000000"/>
        </w:rPr>
      </w:pPr>
    </w:p>
    <w:p w14:paraId="785B477A" w14:textId="77777777" w:rsidR="009D34E8" w:rsidRPr="004920F0" w:rsidRDefault="009D34E8">
      <w:pPr>
        <w:spacing w:after="200" w:line="276" w:lineRule="auto"/>
        <w:jc w:val="both"/>
        <w:rPr>
          <w:rFonts w:ascii="GTWalsheimProRegular" w:eastAsia="Century Gothic" w:hAnsi="GTWalsheimProRegular" w:cs="Century Gothic"/>
          <w:color w:val="000000"/>
        </w:rPr>
      </w:pPr>
    </w:p>
    <w:p w14:paraId="7F356F78" w14:textId="79EF605E"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_________________________</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400258D6" w14:textId="476E9FA5"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AUTHORISED SIGNATORY</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3516E887" w14:textId="13373165"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NAME: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4AE35444" w14:textId="3C2FDCD2"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DATE: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26E13782" w14:textId="77777777" w:rsidR="009D34E8"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TITLE:</w:t>
      </w: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r>
    </w:p>
    <w:p w14:paraId="15184DAA" w14:textId="77777777" w:rsidR="009D34E8" w:rsidRDefault="009D34E8">
      <w:pPr>
        <w:spacing w:after="200" w:line="276" w:lineRule="auto"/>
        <w:jc w:val="both"/>
        <w:rPr>
          <w:rFonts w:ascii="GTWalsheimProRegular" w:eastAsia="Century Gothic" w:hAnsi="GTWalsheimProRegular" w:cs="Century Gothic"/>
          <w:color w:val="000000"/>
        </w:rPr>
      </w:pPr>
    </w:p>
    <w:p w14:paraId="18F1020E" w14:textId="77777777" w:rsidR="009D34E8" w:rsidRDefault="009D34E8">
      <w:pPr>
        <w:spacing w:after="200" w:line="276" w:lineRule="auto"/>
        <w:jc w:val="both"/>
        <w:rPr>
          <w:rFonts w:ascii="GTWalsheimProRegular" w:eastAsia="Century Gothic" w:hAnsi="GTWalsheimProRegular" w:cs="Century Gothic"/>
          <w:color w:val="000000"/>
        </w:rPr>
      </w:pPr>
    </w:p>
    <w:p w14:paraId="24BB45C3" w14:textId="77777777" w:rsidR="009D34E8" w:rsidRDefault="009D34E8">
      <w:pPr>
        <w:spacing w:after="200" w:line="276" w:lineRule="auto"/>
        <w:jc w:val="both"/>
        <w:rPr>
          <w:rFonts w:ascii="GTWalsheimProRegular" w:eastAsia="Century Gothic" w:hAnsi="GTWalsheimProRegular" w:cs="Century Gothic"/>
          <w:color w:val="000000"/>
        </w:rPr>
      </w:pPr>
    </w:p>
    <w:p w14:paraId="4752D2B8" w14:textId="77777777" w:rsidR="009D34E8" w:rsidRDefault="009D34E8">
      <w:pPr>
        <w:spacing w:after="200" w:line="276" w:lineRule="auto"/>
        <w:jc w:val="both"/>
        <w:rPr>
          <w:rFonts w:ascii="GTWalsheimProRegular" w:eastAsia="Century Gothic" w:hAnsi="GTWalsheimProRegular" w:cs="Century Gothic"/>
          <w:color w:val="000000"/>
        </w:rPr>
      </w:pPr>
    </w:p>
    <w:p w14:paraId="49430806" w14:textId="77777777" w:rsidR="009D34E8" w:rsidRDefault="009D34E8">
      <w:pPr>
        <w:spacing w:after="200" w:line="276" w:lineRule="auto"/>
        <w:jc w:val="both"/>
        <w:rPr>
          <w:rFonts w:ascii="GTWalsheimProRegular" w:eastAsia="Century Gothic" w:hAnsi="GTWalsheimProRegular" w:cs="Century Gothic"/>
          <w:color w:val="000000"/>
        </w:rPr>
      </w:pPr>
    </w:p>
    <w:p w14:paraId="7745F4C2" w14:textId="77777777" w:rsidR="009D34E8" w:rsidRDefault="009D34E8">
      <w:pPr>
        <w:spacing w:after="200" w:line="276" w:lineRule="auto"/>
        <w:jc w:val="both"/>
        <w:rPr>
          <w:rFonts w:ascii="GTWalsheimProRegular" w:eastAsia="Century Gothic" w:hAnsi="GTWalsheimProRegular" w:cs="Century Gothic"/>
          <w:color w:val="000000"/>
        </w:rPr>
      </w:pPr>
    </w:p>
    <w:p w14:paraId="0C2F655D" w14:textId="77777777" w:rsidR="009D34E8" w:rsidRDefault="009D34E8">
      <w:pPr>
        <w:spacing w:after="200" w:line="276" w:lineRule="auto"/>
        <w:jc w:val="both"/>
        <w:rPr>
          <w:rFonts w:ascii="GTWalsheimProRegular" w:eastAsia="Century Gothic" w:hAnsi="GTWalsheimProRegular" w:cs="Century Gothic"/>
          <w:color w:val="000000"/>
        </w:rPr>
      </w:pPr>
    </w:p>
    <w:p w14:paraId="0E248AA6" w14:textId="51CBA2BF" w:rsidR="00931524" w:rsidRPr="004920F0" w:rsidRDefault="001604D6">
      <w:pPr>
        <w:spacing w:after="200" w:line="276" w:lineRule="auto"/>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ab/>
      </w:r>
      <w:r w:rsidRPr="004920F0">
        <w:rPr>
          <w:rFonts w:ascii="GTWalsheimProRegular" w:eastAsia="Century Gothic" w:hAnsi="GTWalsheimProRegular" w:cs="Century Gothic"/>
          <w:color w:val="000000"/>
        </w:rPr>
        <w:tab/>
        <w:t xml:space="preserve">                                               </w:t>
      </w:r>
    </w:p>
    <w:p w14:paraId="182C94B3" w14:textId="54858E28" w:rsidR="00931524" w:rsidRPr="004920F0" w:rsidRDefault="00931524">
      <w:pPr>
        <w:rPr>
          <w:rFonts w:ascii="GTWalsheimProRegular" w:eastAsia="Century Gothic" w:hAnsi="GTWalsheimProRegular" w:cs="Century Gothic"/>
        </w:rPr>
      </w:pPr>
    </w:p>
    <w:p w14:paraId="015151C6" w14:textId="57DB51BC" w:rsidR="00931524" w:rsidRPr="004920F0" w:rsidRDefault="001604D6" w:rsidP="00207D9A">
      <w:pPr>
        <w:spacing w:after="240"/>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 xml:space="preserve">C. </w:t>
      </w:r>
      <w:r w:rsidRPr="004920F0">
        <w:rPr>
          <w:rFonts w:ascii="GTWalsheimProRegular" w:eastAsia="Century Gothic" w:hAnsi="GTWalsheimProRegular" w:cs="Century Gothic"/>
          <w:b/>
        </w:rPr>
        <w:t>TRANSACTION FEES</w:t>
      </w:r>
      <w:r w:rsidRPr="004920F0">
        <w:rPr>
          <w:rFonts w:ascii="GTWalsheimProRegular" w:eastAsia="Century Gothic" w:hAnsi="GTWalsheimProRegular" w:cs="Century Gothic"/>
          <w:b/>
          <w:color w:val="000000"/>
        </w:rPr>
        <w:t xml:space="preserve"> </w:t>
      </w:r>
      <w:r w:rsidR="00207D9A">
        <w:rPr>
          <w:rFonts w:ascii="GTWalsheimProRegular" w:eastAsia="Century Gothic" w:hAnsi="GTWalsheimProRegular" w:cs="Century Gothic"/>
          <w:b/>
          <w:color w:val="000000"/>
        </w:rPr>
        <w:t>&amp; SETTLEMENT</w:t>
      </w:r>
    </w:p>
    <w:p w14:paraId="6B8A858B" w14:textId="6AB45BE9" w:rsidR="00931524" w:rsidRDefault="00065E95" w:rsidP="00BA30AD">
      <w:pPr>
        <w:numPr>
          <w:ilvl w:val="0"/>
          <w:numId w:val="13"/>
        </w:numPr>
        <w:pBdr>
          <w:top w:val="nil"/>
          <w:left w:val="nil"/>
          <w:bottom w:val="nil"/>
          <w:right w:val="nil"/>
          <w:between w:val="nil"/>
        </w:pBdr>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Fee</w:t>
      </w:r>
      <w:r w:rsidR="00775D71" w:rsidRPr="004920F0">
        <w:rPr>
          <w:rFonts w:ascii="GTWalsheimProRegular" w:eastAsia="Century Gothic" w:hAnsi="GTWalsheimProRegular" w:cs="Century Gothic"/>
          <w:b/>
          <w:color w:val="000000"/>
        </w:rPr>
        <w:t>s</w:t>
      </w:r>
    </w:p>
    <w:tbl>
      <w:tblPr>
        <w:tblpPr w:leftFromText="141" w:rightFromText="141" w:bottomFromText="160" w:vertAnchor="text" w:horzAnchor="margin" w:tblpY="135"/>
        <w:tblW w:w="10055" w:type="dxa"/>
        <w:tblCellMar>
          <w:left w:w="0" w:type="dxa"/>
          <w:right w:w="0" w:type="dxa"/>
        </w:tblCellMar>
        <w:tblLook w:val="04A0" w:firstRow="1" w:lastRow="0" w:firstColumn="1" w:lastColumn="0" w:noHBand="0" w:noVBand="1"/>
      </w:tblPr>
      <w:tblGrid>
        <w:gridCol w:w="537"/>
        <w:gridCol w:w="1519"/>
        <w:gridCol w:w="1985"/>
        <w:gridCol w:w="1815"/>
        <w:gridCol w:w="1617"/>
        <w:gridCol w:w="2582"/>
      </w:tblGrid>
      <w:tr w:rsidR="003752BA" w14:paraId="7EA6351E" w14:textId="77777777" w:rsidTr="00C140D9">
        <w:trPr>
          <w:trHeight w:val="261"/>
        </w:trPr>
        <w:tc>
          <w:tcPr>
            <w:tcW w:w="0" w:type="auto"/>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5953AB1A" w14:textId="77777777" w:rsidR="003752BA" w:rsidRDefault="003752BA" w:rsidP="00C140D9">
            <w:pPr>
              <w:spacing w:line="256" w:lineRule="auto"/>
              <w:rPr>
                <w:rFonts w:ascii="GTWalsheimProRegular" w:hAnsi="GTWalsheimProRegular" w:cs="Arial"/>
                <w:b/>
                <w:bCs/>
                <w:color w:val="F3F3F3"/>
                <w:sz w:val="18"/>
                <w:szCs w:val="18"/>
                <w:lang w:val="en-GB"/>
              </w:rPr>
            </w:pPr>
            <w:r>
              <w:rPr>
                <w:rFonts w:ascii="GTWalsheimProRegular" w:hAnsi="GTWalsheimProRegular" w:cs="Arial"/>
                <w:b/>
                <w:bCs/>
                <w:color w:val="F3F3F3"/>
                <w:sz w:val="18"/>
                <w:szCs w:val="18"/>
              </w:rPr>
              <w:t>S/N</w:t>
            </w:r>
          </w:p>
        </w:tc>
        <w:tc>
          <w:tcPr>
            <w:tcW w:w="1519" w:type="dxa"/>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79D7DFC8" w14:textId="77777777" w:rsidR="003752BA" w:rsidRDefault="003752BA" w:rsidP="00C140D9">
            <w:pPr>
              <w:spacing w:line="256" w:lineRule="auto"/>
              <w:rPr>
                <w:rFonts w:ascii="GTWalsheimProRegular" w:hAnsi="GTWalsheimProRegular" w:cs="Arial"/>
                <w:b/>
                <w:bCs/>
                <w:color w:val="F3F3F3"/>
                <w:sz w:val="18"/>
                <w:szCs w:val="18"/>
              </w:rPr>
            </w:pPr>
            <w:r>
              <w:rPr>
                <w:rFonts w:ascii="GTWalsheimProRegular" w:hAnsi="GTWalsheimProRegular" w:cs="Arial"/>
                <w:b/>
                <w:bCs/>
                <w:color w:val="F3F3F3"/>
                <w:sz w:val="18"/>
                <w:szCs w:val="18"/>
              </w:rPr>
              <w:t>Country</w:t>
            </w:r>
          </w:p>
        </w:tc>
        <w:tc>
          <w:tcPr>
            <w:tcW w:w="1985" w:type="dxa"/>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69B0E59A" w14:textId="77777777" w:rsidR="003752BA" w:rsidRDefault="003752BA" w:rsidP="00C140D9">
            <w:pPr>
              <w:spacing w:line="256" w:lineRule="auto"/>
              <w:rPr>
                <w:rFonts w:ascii="GTWalsheimProRegular" w:hAnsi="GTWalsheimProRegular" w:cs="Arial"/>
                <w:b/>
                <w:bCs/>
                <w:color w:val="F3F3F3"/>
                <w:sz w:val="18"/>
                <w:szCs w:val="18"/>
              </w:rPr>
            </w:pPr>
            <w:r>
              <w:rPr>
                <w:rFonts w:ascii="GTWalsheimProRegular" w:hAnsi="GTWalsheimProRegular" w:cs="Arial"/>
                <w:b/>
                <w:bCs/>
                <w:color w:val="F3F3F3"/>
                <w:sz w:val="18"/>
                <w:szCs w:val="18"/>
              </w:rPr>
              <w:t>Available Payment Flow</w:t>
            </w:r>
          </w:p>
        </w:tc>
        <w:tc>
          <w:tcPr>
            <w:tcW w:w="1815" w:type="dxa"/>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42653F27" w14:textId="77777777" w:rsidR="003752BA" w:rsidRDefault="003752BA" w:rsidP="00C140D9">
            <w:pPr>
              <w:spacing w:line="256" w:lineRule="auto"/>
              <w:rPr>
                <w:rFonts w:ascii="GTWalsheimProRegular" w:hAnsi="GTWalsheimProRegular" w:cs="Arial"/>
                <w:b/>
                <w:bCs/>
                <w:color w:val="F3F3F3"/>
                <w:sz w:val="18"/>
                <w:szCs w:val="18"/>
              </w:rPr>
            </w:pPr>
            <w:r>
              <w:rPr>
                <w:rFonts w:ascii="GTWalsheimProRegular" w:hAnsi="GTWalsheimProRegular" w:cs="Arial"/>
                <w:b/>
                <w:bCs/>
                <w:color w:val="F3F3F3"/>
                <w:sz w:val="18"/>
                <w:szCs w:val="18"/>
              </w:rPr>
              <w:t>Collection Fee</w:t>
            </w:r>
          </w:p>
        </w:tc>
        <w:tc>
          <w:tcPr>
            <w:tcW w:w="1617" w:type="dxa"/>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41349ED3" w14:textId="77777777" w:rsidR="003752BA" w:rsidRDefault="003752BA" w:rsidP="00C140D9">
            <w:pPr>
              <w:spacing w:line="256" w:lineRule="auto"/>
              <w:rPr>
                <w:rFonts w:ascii="GTWalsheimProRegular" w:hAnsi="GTWalsheimProRegular" w:cs="Arial"/>
                <w:b/>
                <w:bCs/>
                <w:color w:val="F3F3F3"/>
                <w:sz w:val="18"/>
                <w:szCs w:val="18"/>
              </w:rPr>
            </w:pPr>
            <w:r>
              <w:rPr>
                <w:rFonts w:ascii="GTWalsheimProRegular" w:hAnsi="GTWalsheimProRegular" w:cs="Arial"/>
                <w:b/>
                <w:bCs/>
                <w:color w:val="F3F3F3"/>
                <w:sz w:val="18"/>
                <w:szCs w:val="18"/>
              </w:rPr>
              <w:t>Payout Fee</w:t>
            </w:r>
          </w:p>
        </w:tc>
        <w:tc>
          <w:tcPr>
            <w:tcW w:w="2582" w:type="dxa"/>
            <w:tcBorders>
              <w:top w:val="single" w:sz="6" w:space="0" w:color="CCCCCC"/>
              <w:left w:val="single" w:sz="6" w:space="0" w:color="CCCCCC"/>
              <w:bottom w:val="single" w:sz="6" w:space="0" w:color="CCCCCC"/>
              <w:right w:val="single" w:sz="6" w:space="0" w:color="CCCCCC"/>
            </w:tcBorders>
            <w:shd w:val="clear" w:color="auto" w:fill="1155CC"/>
            <w:tcMar>
              <w:top w:w="30" w:type="dxa"/>
              <w:left w:w="45" w:type="dxa"/>
              <w:bottom w:w="30" w:type="dxa"/>
              <w:right w:w="45" w:type="dxa"/>
            </w:tcMar>
            <w:vAlign w:val="bottom"/>
            <w:hideMark/>
          </w:tcPr>
          <w:p w14:paraId="1ABDCE76" w14:textId="77777777" w:rsidR="003752BA" w:rsidRDefault="003752BA" w:rsidP="00C140D9">
            <w:pPr>
              <w:spacing w:line="256" w:lineRule="auto"/>
              <w:rPr>
                <w:rFonts w:ascii="GTWalsheimProRegular" w:hAnsi="GTWalsheimProRegular" w:cs="Arial"/>
                <w:b/>
                <w:bCs/>
                <w:color w:val="F3F3F3"/>
                <w:sz w:val="18"/>
                <w:szCs w:val="18"/>
              </w:rPr>
            </w:pPr>
            <w:r>
              <w:rPr>
                <w:rFonts w:ascii="GTWalsheimProRegular" w:hAnsi="GTWalsheimProRegular" w:cs="Arial"/>
                <w:b/>
                <w:bCs/>
                <w:color w:val="F3F3F3"/>
                <w:sz w:val="18"/>
                <w:szCs w:val="18"/>
              </w:rPr>
              <w:t>Available Payment Methods</w:t>
            </w:r>
          </w:p>
        </w:tc>
      </w:tr>
      <w:tr w:rsidR="003752BA" w14:paraId="1555DF9B" w14:textId="77777777" w:rsidTr="00C140D9">
        <w:trPr>
          <w:trHeight w:val="261"/>
        </w:trPr>
        <w:tc>
          <w:tcPr>
            <w:tcW w:w="0" w:type="auto"/>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center"/>
            <w:hideMark/>
          </w:tcPr>
          <w:p w14:paraId="00A87010" w14:textId="291CB78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1</w:t>
            </w:r>
          </w:p>
          <w:p w14:paraId="58DFD3B4" w14:textId="77777777" w:rsidR="003752BA" w:rsidRDefault="003752BA" w:rsidP="00C140D9">
            <w:pPr>
              <w:spacing w:line="256" w:lineRule="auto"/>
              <w:jc w:val="right"/>
              <w:rPr>
                <w:rFonts w:ascii="GTWalsheimProRegular" w:hAnsi="GTWalsheimProRegular" w:cs="Arial"/>
                <w:sz w:val="18"/>
                <w:szCs w:val="18"/>
              </w:rPr>
            </w:pPr>
          </w:p>
        </w:tc>
        <w:tc>
          <w:tcPr>
            <w:tcW w:w="1519"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1DC97B95" w14:textId="77777777" w:rsidR="003752BA" w:rsidRPr="00A84E00" w:rsidRDefault="003752BA" w:rsidP="00C140D9">
            <w:pPr>
              <w:spacing w:line="256" w:lineRule="auto"/>
              <w:rPr>
                <w:rFonts w:ascii="GTWalsheimProRegular" w:hAnsi="GTWalsheimProRegular" w:cs="Arial"/>
                <w:b/>
                <w:bCs/>
                <w:sz w:val="18"/>
                <w:szCs w:val="18"/>
              </w:rPr>
            </w:pPr>
            <w:r w:rsidRPr="00A84E00">
              <w:rPr>
                <w:rFonts w:ascii="GTWalsheimProRegular" w:hAnsi="GTWalsheimProRegular" w:cs="Arial"/>
                <w:b/>
                <w:bCs/>
                <w:sz w:val="18"/>
                <w:szCs w:val="18"/>
              </w:rPr>
              <w:t>Nigeria</w:t>
            </w:r>
          </w:p>
          <w:p w14:paraId="5596C43E" w14:textId="77777777" w:rsidR="003752BA" w:rsidRPr="00A84E00" w:rsidRDefault="003752BA" w:rsidP="00C140D9">
            <w:pPr>
              <w:spacing w:line="256" w:lineRule="auto"/>
              <w:rPr>
                <w:rFonts w:ascii="GTWalsheimProRegular" w:hAnsi="GTWalsheimProRegular" w:cs="Arial"/>
                <w:b/>
                <w:bCs/>
                <w:sz w:val="18"/>
                <w:szCs w:val="18"/>
              </w:rPr>
            </w:pPr>
          </w:p>
          <w:p w14:paraId="13F35272" w14:textId="77777777" w:rsidR="003752BA" w:rsidRPr="00A84E00" w:rsidRDefault="003752BA" w:rsidP="00C140D9">
            <w:pPr>
              <w:spacing w:line="256" w:lineRule="auto"/>
              <w:rPr>
                <w:rFonts w:ascii="GTWalsheimProRegular" w:hAnsi="GTWalsheimProRegular" w:cs="Arial"/>
                <w:b/>
                <w:bCs/>
                <w:sz w:val="18"/>
                <w:szCs w:val="18"/>
              </w:rPr>
            </w:pPr>
          </w:p>
          <w:p w14:paraId="78AEA3AC" w14:textId="77777777" w:rsidR="003752BA" w:rsidRPr="00A84E00" w:rsidRDefault="003752BA" w:rsidP="00C140D9">
            <w:pPr>
              <w:spacing w:line="256" w:lineRule="auto"/>
              <w:rPr>
                <w:rFonts w:ascii="GTWalsheimProRegular" w:hAnsi="GTWalsheimProRegular" w:cs="Arial"/>
                <w:b/>
                <w:bCs/>
                <w:sz w:val="18"/>
                <w:szCs w:val="18"/>
              </w:rPr>
            </w:pPr>
          </w:p>
          <w:p w14:paraId="5EC9E988" w14:textId="77777777" w:rsidR="003752BA" w:rsidRPr="00A84E00" w:rsidRDefault="003752BA" w:rsidP="00C140D9">
            <w:pPr>
              <w:spacing w:line="256" w:lineRule="auto"/>
              <w:rPr>
                <w:rFonts w:ascii="GTWalsheimProRegular" w:hAnsi="GTWalsheimProRegular" w:cs="Arial"/>
                <w:b/>
                <w:bCs/>
                <w:sz w:val="18"/>
                <w:szCs w:val="18"/>
              </w:rPr>
            </w:pPr>
          </w:p>
        </w:tc>
        <w:tc>
          <w:tcPr>
            <w:tcW w:w="1985" w:type="dxa"/>
            <w:vMerge w:val="restart"/>
            <w:tcBorders>
              <w:top w:val="single" w:sz="6" w:space="0" w:color="CCCCCC"/>
              <w:left w:val="single" w:sz="6" w:space="0" w:color="CCCCCC"/>
              <w:right w:val="single" w:sz="6" w:space="0" w:color="CCCCCC"/>
            </w:tcBorders>
            <w:tcMar>
              <w:top w:w="30" w:type="dxa"/>
              <w:left w:w="45" w:type="dxa"/>
              <w:bottom w:w="30" w:type="dxa"/>
              <w:right w:w="45" w:type="dxa"/>
            </w:tcMar>
            <w:vAlign w:val="bottom"/>
            <w:hideMark/>
          </w:tcPr>
          <w:p w14:paraId="0310DD8D" w14:textId="77777777" w:rsidR="003752BA" w:rsidRDefault="003752BA" w:rsidP="00C140D9">
            <w:pPr>
              <w:spacing w:line="256" w:lineRule="auto"/>
              <w:jc w:val="center"/>
              <w:rPr>
                <w:rFonts w:ascii="GTWalsheimProRegular" w:hAnsi="GTWalsheimProRegular" w:cs="Arial"/>
                <w:sz w:val="18"/>
                <w:szCs w:val="18"/>
              </w:rPr>
            </w:pPr>
            <w:r>
              <w:rPr>
                <w:rFonts w:ascii="GTWalsheimProRegular" w:hAnsi="GTWalsheimProRegular" w:cs="Arial"/>
                <w:sz w:val="18"/>
                <w:szCs w:val="18"/>
              </w:rPr>
              <w:t>Collection | Payout</w:t>
            </w:r>
          </w:p>
          <w:p w14:paraId="39102737" w14:textId="77777777" w:rsidR="003752BA" w:rsidRDefault="003752BA" w:rsidP="00C140D9">
            <w:pPr>
              <w:spacing w:line="256" w:lineRule="auto"/>
              <w:jc w:val="center"/>
              <w:rPr>
                <w:rFonts w:ascii="GTWalsheimProRegular" w:hAnsi="GTWalsheimProRegular" w:cs="Arial"/>
                <w:sz w:val="18"/>
                <w:szCs w:val="18"/>
              </w:rPr>
            </w:pPr>
          </w:p>
          <w:p w14:paraId="3BBD3D47" w14:textId="77777777" w:rsidR="003752BA" w:rsidRDefault="003752BA" w:rsidP="00C140D9">
            <w:pPr>
              <w:spacing w:line="256" w:lineRule="auto"/>
              <w:jc w:val="center"/>
              <w:rPr>
                <w:rFonts w:ascii="GTWalsheimProRegular" w:hAnsi="GTWalsheimProRegular" w:cs="Arial"/>
                <w:sz w:val="18"/>
                <w:szCs w:val="18"/>
              </w:rPr>
            </w:pPr>
          </w:p>
          <w:p w14:paraId="65E4A488" w14:textId="77777777" w:rsidR="003752BA" w:rsidRDefault="003752BA" w:rsidP="00C140D9">
            <w:pPr>
              <w:spacing w:line="256" w:lineRule="auto"/>
              <w:jc w:val="center"/>
              <w:rPr>
                <w:rFonts w:ascii="GTWalsheimProRegular" w:hAnsi="GTWalsheimProRegular" w:cs="Arial"/>
                <w:sz w:val="18"/>
                <w:szCs w:val="18"/>
              </w:rPr>
            </w:pPr>
          </w:p>
          <w:p w14:paraId="0F88EA26" w14:textId="77777777" w:rsidR="003752BA" w:rsidRDefault="003752BA" w:rsidP="00C140D9">
            <w:pPr>
              <w:spacing w:line="256" w:lineRule="auto"/>
              <w:jc w:val="center"/>
              <w:rPr>
                <w:rFonts w:ascii="GTWalsheimProRegular" w:hAnsi="GTWalsheimProRegular" w:cs="Arial"/>
                <w:sz w:val="18"/>
                <w:szCs w:val="18"/>
              </w:rPr>
            </w:pP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28B6722"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1.2%</w:t>
            </w:r>
          </w:p>
        </w:tc>
        <w:tc>
          <w:tcPr>
            <w:tcW w:w="16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004717"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N50</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B3F89F"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Bank Transfer</w:t>
            </w:r>
          </w:p>
        </w:tc>
      </w:tr>
      <w:tr w:rsidR="003752BA" w14:paraId="47362D3A" w14:textId="77777777" w:rsidTr="00C140D9">
        <w:trPr>
          <w:trHeight w:val="261"/>
        </w:trPr>
        <w:tc>
          <w:tcPr>
            <w:tcW w:w="0" w:type="auto"/>
            <w:vMerge/>
            <w:tcBorders>
              <w:left w:val="single" w:sz="6" w:space="0" w:color="CCCCCC"/>
              <w:right w:val="single" w:sz="6" w:space="0" w:color="CCCCCC"/>
            </w:tcBorders>
            <w:tcMar>
              <w:top w:w="30" w:type="dxa"/>
              <w:left w:w="45" w:type="dxa"/>
              <w:bottom w:w="30" w:type="dxa"/>
              <w:right w:w="45" w:type="dxa"/>
            </w:tcMar>
            <w:vAlign w:val="center"/>
          </w:tcPr>
          <w:p w14:paraId="1A6FE9BE" w14:textId="77777777" w:rsidR="003752BA" w:rsidRDefault="003752BA" w:rsidP="00C140D9">
            <w:pPr>
              <w:spacing w:line="256" w:lineRule="auto"/>
              <w:jc w:val="right"/>
              <w:rPr>
                <w:rFonts w:ascii="GTWalsheimProRegular" w:hAnsi="GTWalsheimProRegular" w:cs="Arial"/>
                <w:sz w:val="18"/>
                <w:szCs w:val="18"/>
              </w:rPr>
            </w:pPr>
          </w:p>
        </w:tc>
        <w:tc>
          <w:tcPr>
            <w:tcW w:w="1519" w:type="dxa"/>
            <w:vMerge/>
            <w:tcBorders>
              <w:left w:val="single" w:sz="6" w:space="0" w:color="CCCCCC"/>
              <w:right w:val="single" w:sz="6" w:space="0" w:color="CCCCCC"/>
            </w:tcBorders>
            <w:tcMar>
              <w:top w:w="30" w:type="dxa"/>
              <w:left w:w="45" w:type="dxa"/>
              <w:bottom w:w="30" w:type="dxa"/>
              <w:right w:w="45" w:type="dxa"/>
            </w:tcMar>
            <w:vAlign w:val="bottom"/>
          </w:tcPr>
          <w:p w14:paraId="5266ECD9" w14:textId="77777777" w:rsidR="003752BA" w:rsidRPr="00A84E00" w:rsidRDefault="003752BA" w:rsidP="00C140D9">
            <w:pPr>
              <w:spacing w:line="256" w:lineRule="auto"/>
              <w:rPr>
                <w:rFonts w:ascii="GTWalsheimProRegular" w:hAnsi="GTWalsheimProRegular" w:cs="Arial"/>
                <w:b/>
                <w:bCs/>
                <w:sz w:val="18"/>
                <w:szCs w:val="18"/>
              </w:rPr>
            </w:pPr>
          </w:p>
        </w:tc>
        <w:tc>
          <w:tcPr>
            <w:tcW w:w="1985" w:type="dxa"/>
            <w:vMerge/>
            <w:tcBorders>
              <w:left w:val="single" w:sz="6" w:space="0" w:color="CCCCCC"/>
              <w:right w:val="single" w:sz="6" w:space="0" w:color="CCCCCC"/>
            </w:tcBorders>
            <w:tcMar>
              <w:top w:w="30" w:type="dxa"/>
              <w:left w:w="45" w:type="dxa"/>
              <w:bottom w:w="30" w:type="dxa"/>
              <w:right w:w="45" w:type="dxa"/>
            </w:tcMar>
            <w:vAlign w:val="bottom"/>
          </w:tcPr>
          <w:p w14:paraId="51991DF8" w14:textId="77777777" w:rsidR="003752BA" w:rsidRDefault="003752BA" w:rsidP="00C140D9">
            <w:pPr>
              <w:spacing w:line="256" w:lineRule="auto"/>
              <w:jc w:val="center"/>
              <w:rPr>
                <w:rFonts w:ascii="GTWalsheimProRegular" w:hAnsi="GTWalsheimProRegular" w:cs="Arial"/>
                <w:sz w:val="18"/>
                <w:szCs w:val="18"/>
              </w:rPr>
            </w:pP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1F8476" w14:textId="772B77D6"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3.0%</w:t>
            </w:r>
            <w:r>
              <w:rPr>
                <w:rFonts w:ascii="GTWalsheimProRegular" w:hAnsi="GTWalsheimProRegular" w:cs="Arial"/>
                <w:sz w:val="18"/>
                <w:szCs w:val="18"/>
              </w:rPr>
              <w:t>*(</w:t>
            </w:r>
            <w:r w:rsidRPr="003752BA">
              <w:rPr>
                <w:rFonts w:ascii="GTWalsheimProRegular" w:hAnsi="GTWalsheimProRegular" w:cs="Arial"/>
                <w:sz w:val="18"/>
                <w:szCs w:val="18"/>
              </w:rPr>
              <w:t>capped</w:t>
            </w:r>
            <w:r w:rsidRPr="003752BA">
              <w:rPr>
                <w:rFonts w:ascii="GTWalsheimProRegular" w:hAnsi="GTWalsheimProRegular" w:cs="Arial"/>
                <w:sz w:val="18"/>
                <w:szCs w:val="18"/>
              </w:rPr>
              <w:t xml:space="preserve"> at N1,000</w:t>
            </w:r>
            <w:r>
              <w:rPr>
                <w:rFonts w:ascii="GTWalsheimProRegular" w:hAnsi="GTWalsheimProRegular" w:cs="Arial"/>
                <w:sz w:val="18"/>
                <w:szCs w:val="18"/>
              </w:rPr>
              <w:t>)</w:t>
            </w:r>
          </w:p>
        </w:tc>
        <w:tc>
          <w:tcPr>
            <w:tcW w:w="16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2629AD1D" w14:textId="77777777" w:rsidR="003752BA" w:rsidRDefault="003752BA" w:rsidP="003752BA">
            <w:pPr>
              <w:spacing w:line="256" w:lineRule="auto"/>
              <w:jc w:val="center"/>
              <w:rPr>
                <w:rFonts w:ascii="GTWalsheimProRegular" w:hAnsi="GTWalsheimProRegular" w:cs="Arial"/>
                <w:sz w:val="18"/>
                <w:szCs w:val="18"/>
              </w:rPr>
            </w:pPr>
            <w:r w:rsidRPr="00844877">
              <w:rPr>
                <w:rFonts w:ascii="GTWalsheimProRegular" w:hAnsi="GTWalsheimProRegular" w:cs="Arial"/>
                <w:sz w:val="18"/>
                <w:szCs w:val="18"/>
              </w:rPr>
              <w:t>N</w:t>
            </w:r>
            <w:r>
              <w:rPr>
                <w:rFonts w:ascii="GTWalsheimProRegular" w:hAnsi="GTWalsheimProRegular" w:cs="Arial"/>
                <w:sz w:val="18"/>
                <w:szCs w:val="18"/>
              </w:rPr>
              <w:t>30</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E2E9F5"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MTN Momo</w:t>
            </w:r>
          </w:p>
        </w:tc>
      </w:tr>
      <w:tr w:rsidR="003752BA" w14:paraId="37F871D7" w14:textId="77777777" w:rsidTr="00C140D9">
        <w:trPr>
          <w:trHeight w:val="261"/>
        </w:trPr>
        <w:tc>
          <w:tcPr>
            <w:tcW w:w="0" w:type="auto"/>
            <w:vMerge/>
            <w:tcBorders>
              <w:left w:val="single" w:sz="6" w:space="0" w:color="CCCCCC"/>
              <w:right w:val="single" w:sz="6" w:space="0" w:color="CCCCCC"/>
            </w:tcBorders>
            <w:tcMar>
              <w:top w:w="30" w:type="dxa"/>
              <w:left w:w="45" w:type="dxa"/>
              <w:bottom w:w="30" w:type="dxa"/>
              <w:right w:w="45" w:type="dxa"/>
            </w:tcMar>
            <w:vAlign w:val="center"/>
          </w:tcPr>
          <w:p w14:paraId="0471E004" w14:textId="77777777" w:rsidR="003752BA" w:rsidRDefault="003752BA" w:rsidP="00C140D9">
            <w:pPr>
              <w:spacing w:line="256" w:lineRule="auto"/>
              <w:jc w:val="right"/>
              <w:rPr>
                <w:rFonts w:ascii="GTWalsheimProRegular" w:hAnsi="GTWalsheimProRegular" w:cs="Arial"/>
                <w:sz w:val="18"/>
                <w:szCs w:val="18"/>
              </w:rPr>
            </w:pPr>
          </w:p>
        </w:tc>
        <w:tc>
          <w:tcPr>
            <w:tcW w:w="1519" w:type="dxa"/>
            <w:vMerge/>
            <w:tcBorders>
              <w:left w:val="single" w:sz="6" w:space="0" w:color="CCCCCC"/>
              <w:right w:val="single" w:sz="6" w:space="0" w:color="CCCCCC"/>
            </w:tcBorders>
            <w:tcMar>
              <w:top w:w="30" w:type="dxa"/>
              <w:left w:w="45" w:type="dxa"/>
              <w:bottom w:w="30" w:type="dxa"/>
              <w:right w:w="45" w:type="dxa"/>
            </w:tcMar>
            <w:vAlign w:val="bottom"/>
          </w:tcPr>
          <w:p w14:paraId="1FABBA0B" w14:textId="77777777" w:rsidR="003752BA" w:rsidRPr="00A84E00" w:rsidRDefault="003752BA" w:rsidP="00C140D9">
            <w:pPr>
              <w:spacing w:line="256" w:lineRule="auto"/>
              <w:rPr>
                <w:rFonts w:ascii="GTWalsheimProRegular" w:hAnsi="GTWalsheimProRegular" w:cs="Arial"/>
                <w:b/>
                <w:bCs/>
                <w:sz w:val="18"/>
                <w:szCs w:val="18"/>
              </w:rPr>
            </w:pPr>
          </w:p>
        </w:tc>
        <w:tc>
          <w:tcPr>
            <w:tcW w:w="1985" w:type="dxa"/>
            <w:vMerge/>
            <w:tcBorders>
              <w:left w:val="single" w:sz="6" w:space="0" w:color="CCCCCC"/>
              <w:right w:val="single" w:sz="6" w:space="0" w:color="CCCCCC"/>
            </w:tcBorders>
            <w:tcMar>
              <w:top w:w="30" w:type="dxa"/>
              <w:left w:w="45" w:type="dxa"/>
              <w:bottom w:w="30" w:type="dxa"/>
              <w:right w:w="45" w:type="dxa"/>
            </w:tcMar>
            <w:vAlign w:val="bottom"/>
          </w:tcPr>
          <w:p w14:paraId="1A0D0181" w14:textId="77777777" w:rsidR="003752BA" w:rsidRDefault="003752BA" w:rsidP="00C140D9">
            <w:pPr>
              <w:spacing w:line="256" w:lineRule="auto"/>
              <w:jc w:val="center"/>
              <w:rPr>
                <w:rFonts w:ascii="GTWalsheimProRegular" w:hAnsi="GTWalsheimProRegular" w:cs="Arial"/>
                <w:sz w:val="18"/>
                <w:szCs w:val="18"/>
              </w:rPr>
            </w:pP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FF6C9A"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1.5%</w:t>
            </w:r>
          </w:p>
        </w:tc>
        <w:tc>
          <w:tcPr>
            <w:tcW w:w="16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04F65FBD" w14:textId="77777777" w:rsidR="003752BA" w:rsidRDefault="003752BA" w:rsidP="003752BA">
            <w:pPr>
              <w:spacing w:line="256" w:lineRule="auto"/>
              <w:jc w:val="center"/>
              <w:rPr>
                <w:rFonts w:ascii="GTWalsheimProRegular" w:hAnsi="GTWalsheimProRegular" w:cs="Arial"/>
                <w:sz w:val="18"/>
                <w:szCs w:val="18"/>
              </w:rPr>
            </w:pPr>
            <w:r w:rsidRPr="00844877">
              <w:rPr>
                <w:rFonts w:ascii="GTWalsheimProRegular" w:hAnsi="GTWalsheimProRegular" w:cs="Arial"/>
                <w:sz w:val="18"/>
                <w:szCs w:val="18"/>
              </w:rPr>
              <w:t>N</w:t>
            </w:r>
            <w:r>
              <w:rPr>
                <w:rFonts w:ascii="GTWalsheimProRegular" w:hAnsi="GTWalsheimProRegular" w:cs="Arial"/>
                <w:sz w:val="18"/>
                <w:szCs w:val="18"/>
              </w:rPr>
              <w:t>50</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C378A6"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Airtel Money</w:t>
            </w:r>
          </w:p>
        </w:tc>
      </w:tr>
      <w:tr w:rsidR="003752BA" w14:paraId="0F389060" w14:textId="77777777" w:rsidTr="00C140D9">
        <w:trPr>
          <w:trHeight w:val="261"/>
        </w:trPr>
        <w:tc>
          <w:tcPr>
            <w:tcW w:w="0" w:type="auto"/>
            <w:vMerge/>
            <w:tcBorders>
              <w:left w:val="single" w:sz="6" w:space="0" w:color="CCCCCC"/>
              <w:right w:val="single" w:sz="6" w:space="0" w:color="CCCCCC"/>
            </w:tcBorders>
            <w:tcMar>
              <w:top w:w="30" w:type="dxa"/>
              <w:left w:w="45" w:type="dxa"/>
              <w:bottom w:w="30" w:type="dxa"/>
              <w:right w:w="45" w:type="dxa"/>
            </w:tcMar>
            <w:vAlign w:val="center"/>
          </w:tcPr>
          <w:p w14:paraId="5134108F" w14:textId="77777777" w:rsidR="003752BA" w:rsidRDefault="003752BA" w:rsidP="00C140D9">
            <w:pPr>
              <w:spacing w:line="256" w:lineRule="auto"/>
              <w:jc w:val="right"/>
              <w:rPr>
                <w:rFonts w:ascii="GTWalsheimProRegular" w:hAnsi="GTWalsheimProRegular" w:cs="Arial"/>
                <w:sz w:val="18"/>
                <w:szCs w:val="18"/>
              </w:rPr>
            </w:pPr>
          </w:p>
        </w:tc>
        <w:tc>
          <w:tcPr>
            <w:tcW w:w="1519" w:type="dxa"/>
            <w:vMerge/>
            <w:tcBorders>
              <w:left w:val="single" w:sz="6" w:space="0" w:color="CCCCCC"/>
              <w:right w:val="single" w:sz="6" w:space="0" w:color="CCCCCC"/>
            </w:tcBorders>
            <w:tcMar>
              <w:top w:w="30" w:type="dxa"/>
              <w:left w:w="45" w:type="dxa"/>
              <w:bottom w:w="30" w:type="dxa"/>
              <w:right w:w="45" w:type="dxa"/>
            </w:tcMar>
            <w:vAlign w:val="bottom"/>
          </w:tcPr>
          <w:p w14:paraId="556C146A" w14:textId="77777777" w:rsidR="003752BA" w:rsidRPr="00A84E00" w:rsidRDefault="003752BA" w:rsidP="00C140D9">
            <w:pPr>
              <w:spacing w:line="256" w:lineRule="auto"/>
              <w:rPr>
                <w:rFonts w:ascii="GTWalsheimProRegular" w:hAnsi="GTWalsheimProRegular" w:cs="Arial"/>
                <w:b/>
                <w:bCs/>
                <w:sz w:val="18"/>
                <w:szCs w:val="18"/>
              </w:rPr>
            </w:pPr>
          </w:p>
        </w:tc>
        <w:tc>
          <w:tcPr>
            <w:tcW w:w="1985" w:type="dxa"/>
            <w:vMerge/>
            <w:tcBorders>
              <w:left w:val="single" w:sz="6" w:space="0" w:color="CCCCCC"/>
              <w:right w:val="single" w:sz="6" w:space="0" w:color="CCCCCC"/>
            </w:tcBorders>
            <w:tcMar>
              <w:top w:w="30" w:type="dxa"/>
              <w:left w:w="45" w:type="dxa"/>
              <w:bottom w:w="30" w:type="dxa"/>
              <w:right w:w="45" w:type="dxa"/>
            </w:tcMar>
            <w:vAlign w:val="bottom"/>
          </w:tcPr>
          <w:p w14:paraId="2E5817E0" w14:textId="77777777" w:rsidR="003752BA" w:rsidRDefault="003752BA" w:rsidP="00C140D9">
            <w:pPr>
              <w:spacing w:line="256" w:lineRule="auto"/>
              <w:jc w:val="center"/>
              <w:rPr>
                <w:rFonts w:ascii="GTWalsheimProRegular" w:hAnsi="GTWalsheimProRegular" w:cs="Arial"/>
                <w:sz w:val="18"/>
                <w:szCs w:val="18"/>
              </w:rPr>
            </w:pP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498BF66"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2.0%</w:t>
            </w:r>
          </w:p>
        </w:tc>
        <w:tc>
          <w:tcPr>
            <w:tcW w:w="16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tcPr>
          <w:p w14:paraId="72F3696B" w14:textId="77777777" w:rsidR="003752BA" w:rsidRDefault="003752BA" w:rsidP="003752BA">
            <w:pPr>
              <w:spacing w:line="256" w:lineRule="auto"/>
              <w:jc w:val="center"/>
              <w:rPr>
                <w:rFonts w:ascii="GTWalsheimProRegular" w:hAnsi="GTWalsheimProRegular" w:cs="Arial"/>
                <w:sz w:val="18"/>
                <w:szCs w:val="18"/>
              </w:rPr>
            </w:pPr>
            <w:r w:rsidRPr="00844877">
              <w:rPr>
                <w:rFonts w:ascii="GTWalsheimProRegular" w:hAnsi="GTWalsheimProRegular" w:cs="Arial"/>
                <w:sz w:val="18"/>
                <w:szCs w:val="18"/>
              </w:rPr>
              <w:t>N</w:t>
            </w:r>
            <w:r>
              <w:rPr>
                <w:rFonts w:ascii="GTWalsheimProRegular" w:hAnsi="GTWalsheimProRegular" w:cs="Arial"/>
                <w:sz w:val="18"/>
                <w:szCs w:val="18"/>
              </w:rPr>
              <w:t>30</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202501" w14:textId="77777777" w:rsidR="003752BA" w:rsidRDefault="003752BA" w:rsidP="003752BA">
            <w:pPr>
              <w:spacing w:line="256" w:lineRule="auto"/>
              <w:jc w:val="center"/>
              <w:rPr>
                <w:rFonts w:ascii="GTWalsheimProRegular" w:hAnsi="GTWalsheimProRegular" w:cs="Arial"/>
                <w:sz w:val="18"/>
                <w:szCs w:val="18"/>
              </w:rPr>
            </w:pPr>
            <w:proofErr w:type="spellStart"/>
            <w:r>
              <w:rPr>
                <w:rFonts w:ascii="GTWalsheimProRegular" w:hAnsi="GTWalsheimProRegular" w:cs="Arial"/>
                <w:sz w:val="18"/>
                <w:szCs w:val="18"/>
              </w:rPr>
              <w:t>Opay</w:t>
            </w:r>
            <w:proofErr w:type="spellEnd"/>
            <w:r>
              <w:rPr>
                <w:rFonts w:ascii="GTWalsheimProRegular" w:hAnsi="GTWalsheimProRegular" w:cs="Arial"/>
                <w:sz w:val="18"/>
                <w:szCs w:val="18"/>
              </w:rPr>
              <w:t xml:space="preserve"> Wallet</w:t>
            </w:r>
          </w:p>
        </w:tc>
      </w:tr>
      <w:tr w:rsidR="003752BA" w14:paraId="670E42D6" w14:textId="77777777" w:rsidTr="00C140D9">
        <w:trPr>
          <w:trHeight w:val="261"/>
        </w:trPr>
        <w:tc>
          <w:tcPr>
            <w:tcW w:w="0" w:type="auto"/>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773D7" w14:textId="77777777" w:rsidR="003752BA" w:rsidRDefault="003752BA" w:rsidP="00C140D9">
            <w:pPr>
              <w:spacing w:line="256" w:lineRule="auto"/>
              <w:jc w:val="right"/>
              <w:rPr>
                <w:rFonts w:ascii="GTWalsheimProRegular" w:hAnsi="GTWalsheimProRegular" w:cs="Arial"/>
                <w:sz w:val="18"/>
                <w:szCs w:val="18"/>
              </w:rPr>
            </w:pPr>
          </w:p>
        </w:tc>
        <w:tc>
          <w:tcPr>
            <w:tcW w:w="1519"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F3C517" w14:textId="77777777" w:rsidR="003752BA" w:rsidRPr="00A84E00" w:rsidRDefault="003752BA" w:rsidP="00C140D9">
            <w:pPr>
              <w:spacing w:line="256" w:lineRule="auto"/>
              <w:rPr>
                <w:rFonts w:ascii="GTWalsheimProRegular" w:hAnsi="GTWalsheimProRegular" w:cs="Arial"/>
                <w:b/>
                <w:bCs/>
                <w:sz w:val="18"/>
                <w:szCs w:val="18"/>
              </w:rPr>
            </w:pPr>
          </w:p>
        </w:tc>
        <w:tc>
          <w:tcPr>
            <w:tcW w:w="1985" w:type="dxa"/>
            <w:vMerge/>
            <w:tcBorders>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CCFDB" w14:textId="77777777" w:rsidR="003752BA" w:rsidRDefault="003752BA" w:rsidP="00C140D9">
            <w:pPr>
              <w:spacing w:line="256" w:lineRule="auto"/>
              <w:jc w:val="center"/>
              <w:rPr>
                <w:rFonts w:ascii="GTWalsheimProRegular" w:hAnsi="GTWalsheimProRegular" w:cs="Arial"/>
                <w:sz w:val="18"/>
                <w:szCs w:val="18"/>
              </w:rPr>
            </w:pPr>
          </w:p>
        </w:tc>
        <w:tc>
          <w:tcPr>
            <w:tcW w:w="18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C1EEFDC" w14:textId="1653CBE5" w:rsidR="003752BA" w:rsidRDefault="003752BA" w:rsidP="003752BA">
            <w:pPr>
              <w:spacing w:line="256" w:lineRule="auto"/>
              <w:ind w:right="433"/>
              <w:jc w:val="center"/>
              <w:rPr>
                <w:rFonts w:ascii="GTWalsheimProRegular" w:hAnsi="GTWalsheimProRegular" w:cs="Arial"/>
                <w:sz w:val="18"/>
                <w:szCs w:val="18"/>
              </w:rPr>
            </w:pPr>
            <w:r>
              <w:rPr>
                <w:rFonts w:ascii="GTWalsheimProRegular" w:hAnsi="GTWalsheimProRegular" w:cs="Arial"/>
                <w:sz w:val="18"/>
                <w:szCs w:val="18"/>
              </w:rPr>
              <w:t>1.5%**</w:t>
            </w:r>
            <w:r>
              <w:rPr>
                <w:rFonts w:ascii="GTWalsheimProRegular" w:hAnsi="GTWalsheimProRegular" w:cs="Arial"/>
                <w:sz w:val="18"/>
                <w:szCs w:val="18"/>
              </w:rPr>
              <w:t>(</w:t>
            </w:r>
            <w:r w:rsidRPr="003752BA">
              <w:rPr>
                <w:rFonts w:ascii="GTWalsheimProRegular" w:hAnsi="GTWalsheimProRegular" w:cs="Arial"/>
                <w:sz w:val="18"/>
                <w:szCs w:val="18"/>
              </w:rPr>
              <w:t>capped at N1,500.</w:t>
            </w:r>
            <w:r>
              <w:rPr>
                <w:rFonts w:ascii="GTWalsheimProRegular" w:hAnsi="GTWalsheimProRegular" w:cs="Arial"/>
                <w:sz w:val="18"/>
                <w:szCs w:val="18"/>
              </w:rPr>
              <w:t>)</w:t>
            </w:r>
          </w:p>
        </w:tc>
        <w:tc>
          <w:tcPr>
            <w:tcW w:w="16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9E48298" w14:textId="77777777" w:rsidR="003752BA" w:rsidRDefault="003752BA" w:rsidP="003752BA">
            <w:pPr>
              <w:spacing w:line="256" w:lineRule="auto"/>
              <w:jc w:val="center"/>
              <w:rPr>
                <w:rFonts w:ascii="GTWalsheimProRegular" w:hAnsi="GTWalsheimProRegular" w:cs="Arial"/>
                <w:sz w:val="18"/>
                <w:szCs w:val="18"/>
              </w:rPr>
            </w:pPr>
            <w:r>
              <w:rPr>
                <w:rFonts w:ascii="GTWalsheimProRegular" w:hAnsi="GTWalsheimProRegular" w:cs="Arial"/>
                <w:sz w:val="18"/>
                <w:szCs w:val="18"/>
              </w:rPr>
              <w:t>N/A</w:t>
            </w:r>
          </w:p>
        </w:tc>
        <w:tc>
          <w:tcPr>
            <w:tcW w:w="25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72D97D" w14:textId="77777777" w:rsidR="003752BA" w:rsidRDefault="003752BA" w:rsidP="003752BA">
            <w:pPr>
              <w:spacing w:line="256" w:lineRule="auto"/>
              <w:jc w:val="center"/>
              <w:rPr>
                <w:rFonts w:ascii="GTWalsheimProRegular" w:hAnsi="GTWalsheimProRegular" w:cs="Arial"/>
                <w:sz w:val="18"/>
                <w:szCs w:val="18"/>
              </w:rPr>
            </w:pPr>
            <w:proofErr w:type="gramStart"/>
            <w:r>
              <w:rPr>
                <w:rFonts w:ascii="GTWalsheimProRegular" w:hAnsi="GTWalsheimProRegular" w:cs="Arial"/>
                <w:sz w:val="18"/>
                <w:szCs w:val="18"/>
              </w:rPr>
              <w:t>Card(</w:t>
            </w:r>
            <w:proofErr w:type="gramEnd"/>
            <w:r>
              <w:rPr>
                <w:rFonts w:ascii="GTWalsheimProRegular" w:hAnsi="GTWalsheimProRegular" w:cs="Arial"/>
                <w:sz w:val="18"/>
                <w:szCs w:val="18"/>
              </w:rPr>
              <w:t>Visa/Mc)</w:t>
            </w:r>
          </w:p>
        </w:tc>
      </w:tr>
    </w:tbl>
    <w:p w14:paraId="20B1A047" w14:textId="77777777" w:rsidR="00B1068E" w:rsidRDefault="00B1068E" w:rsidP="00B1068E">
      <w:pPr>
        <w:pBdr>
          <w:top w:val="nil"/>
          <w:left w:val="nil"/>
          <w:bottom w:val="nil"/>
          <w:right w:val="nil"/>
          <w:between w:val="nil"/>
        </w:pBdr>
        <w:rPr>
          <w:rFonts w:ascii="GTWalsheimProRegular" w:eastAsia="Century Gothic" w:hAnsi="GTWalsheimProRegular" w:cs="Century Gothic"/>
          <w:b/>
          <w:color w:val="000000"/>
        </w:rPr>
      </w:pPr>
    </w:p>
    <w:p w14:paraId="3E6ACB44" w14:textId="77777777" w:rsidR="00931524" w:rsidRPr="004920F0" w:rsidRDefault="00931524" w:rsidP="00BA30AD">
      <w:pPr>
        <w:pBdr>
          <w:top w:val="nil"/>
          <w:left w:val="nil"/>
          <w:bottom w:val="nil"/>
          <w:right w:val="nil"/>
          <w:between w:val="nil"/>
        </w:pBdr>
        <w:ind w:left="785"/>
        <w:rPr>
          <w:rFonts w:ascii="GTWalsheimProRegular" w:eastAsia="Century Gothic" w:hAnsi="GTWalsheimProRegular" w:cs="Century Gothic"/>
          <w:b/>
          <w:color w:val="000000"/>
        </w:rPr>
      </w:pPr>
    </w:p>
    <w:p w14:paraId="2204B9A9" w14:textId="77777777" w:rsidR="00931524" w:rsidRPr="004920F0" w:rsidRDefault="001604D6" w:rsidP="00262768">
      <w:pPr>
        <w:numPr>
          <w:ilvl w:val="0"/>
          <w:numId w:val="13"/>
        </w:numPr>
        <w:pBdr>
          <w:top w:val="nil"/>
          <w:left w:val="nil"/>
          <w:bottom w:val="nil"/>
          <w:right w:val="nil"/>
          <w:between w:val="nil"/>
        </w:pBdr>
        <w:ind w:left="426"/>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b/>
          <w:color w:val="000000"/>
        </w:rPr>
        <w:t>PAYMENT TERMS</w:t>
      </w:r>
    </w:p>
    <w:p w14:paraId="2A534696" w14:textId="77777777" w:rsidR="00931524" w:rsidRPr="004920F0" w:rsidRDefault="00931524">
      <w:pPr>
        <w:pBdr>
          <w:top w:val="nil"/>
          <w:left w:val="nil"/>
          <w:bottom w:val="nil"/>
          <w:right w:val="nil"/>
          <w:between w:val="nil"/>
        </w:pBdr>
        <w:ind w:left="785"/>
        <w:jc w:val="both"/>
        <w:rPr>
          <w:rFonts w:ascii="GTWalsheimProRegular" w:eastAsia="Century Gothic" w:hAnsi="GTWalsheimProRegular" w:cs="Century Gothic"/>
          <w:color w:val="000000"/>
        </w:rPr>
      </w:pPr>
    </w:p>
    <w:p w14:paraId="3F240A9A" w14:textId="7C8AD0B6" w:rsidR="00E00A0D" w:rsidRDefault="00E00A0D"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bookmarkStart w:id="3" w:name="OLE_LINK1"/>
      <w:r>
        <w:rPr>
          <w:rFonts w:ascii="GTWalsheimProRegular" w:eastAsia="Century Gothic" w:hAnsi="GTWalsheimProRegular" w:cs="Century Gothic"/>
          <w:color w:val="000000"/>
        </w:rPr>
        <w:t>The fees in section 1 above are taxes exclusive. Where applicable, statutory taxes notably VAT, shall apply on the fee amount and be deducted per transaction</w:t>
      </w:r>
      <w:bookmarkEnd w:id="3"/>
      <w:r>
        <w:rPr>
          <w:rFonts w:ascii="GTWalsheimProRegular" w:eastAsia="Century Gothic" w:hAnsi="GTWalsheimProRegular" w:cs="Century Gothic"/>
          <w:color w:val="000000"/>
        </w:rPr>
        <w:t>.</w:t>
      </w:r>
    </w:p>
    <w:p w14:paraId="107FEE00" w14:textId="456497E5" w:rsidR="00D72302" w:rsidRPr="004920F0" w:rsidRDefault="00D72302"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For every successful transaction on the </w:t>
      </w:r>
      <w:r>
        <w:rPr>
          <w:rFonts w:ascii="GTWalsheimProRegular" w:eastAsia="Century Gothic" w:hAnsi="GTWalsheimProRegular" w:cs="Century Gothic"/>
          <w:color w:val="000000"/>
        </w:rPr>
        <w:t>Service</w:t>
      </w:r>
      <w:r w:rsidRPr="004920F0">
        <w:rPr>
          <w:rFonts w:ascii="GTWalsheimProRegular" w:eastAsia="Century Gothic" w:hAnsi="GTWalsheimProRegular" w:cs="Century Gothic"/>
          <w:color w:val="000000"/>
        </w:rPr>
        <w:t>, there is an applicable transaction fee as per the fee structure and model contained above.</w:t>
      </w:r>
    </w:p>
    <w:p w14:paraId="16DA2F53" w14:textId="77777777" w:rsidR="00D72302" w:rsidRDefault="00D72302"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The applicable transaction fees shall be </w:t>
      </w:r>
      <w:r>
        <w:rPr>
          <w:rFonts w:ascii="GTWalsheimProRegular" w:eastAsia="Century Gothic" w:hAnsi="GTWalsheimProRegular" w:cs="Century Gothic"/>
          <w:color w:val="000000"/>
        </w:rPr>
        <w:t>deducted</w:t>
      </w:r>
      <w:r w:rsidRPr="004920F0">
        <w:rPr>
          <w:rFonts w:ascii="GTWalsheimProRegular" w:eastAsia="Century Gothic" w:hAnsi="GTWalsheimProRegular" w:cs="Century Gothic"/>
          <w:color w:val="000000"/>
        </w:rPr>
        <w:t xml:space="preserve"> from the collected amount for each successful transaction </w:t>
      </w:r>
      <w:r>
        <w:rPr>
          <w:rFonts w:ascii="GTWalsheimProRegular" w:eastAsia="Century Gothic" w:hAnsi="GTWalsheimProRegular" w:cs="Century Gothic"/>
          <w:color w:val="000000"/>
        </w:rPr>
        <w:t>processed</w:t>
      </w:r>
      <w:r w:rsidRPr="004920F0">
        <w:rPr>
          <w:rFonts w:ascii="GTWalsheimProRegular" w:eastAsia="Century Gothic" w:hAnsi="GTWalsheimProRegular" w:cs="Century Gothic"/>
          <w:color w:val="000000"/>
        </w:rPr>
        <w:t xml:space="preserve">.  </w:t>
      </w:r>
    </w:p>
    <w:p w14:paraId="6803E861" w14:textId="77777777" w:rsidR="00ED173F" w:rsidRDefault="00ED173F"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Pr>
          <w:rFonts w:ascii="GTWalsheimProRegular" w:eastAsia="Century Gothic" w:hAnsi="GTWalsheimProRegular" w:cs="Century Gothic"/>
          <w:color w:val="000000"/>
        </w:rPr>
        <w:t>The applicable fees can be transferred to the customer to pay fully or partially. Where customer is set as the full bearer of the fee, merchant will not be liable for any fee and where the fee is split between the merchant and customer, merchant will only be liable for the designated percentage of the fee.</w:t>
      </w:r>
    </w:p>
    <w:p w14:paraId="635693A1" w14:textId="657D0E9A" w:rsidR="00ED173F" w:rsidRPr="004920F0" w:rsidRDefault="00ED173F"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Pr>
          <w:rFonts w:ascii="GTWalsheimProRegular" w:eastAsia="Century Gothic" w:hAnsi="GTWalsheimProRegular" w:cs="Century Gothic"/>
          <w:color w:val="000000"/>
        </w:rPr>
        <w:t>The merchant is responsible to communicate who the fees bearer will be, where no such communication is made, all fees will be charge</w:t>
      </w:r>
      <w:r w:rsidR="00F07CC5">
        <w:rPr>
          <w:rFonts w:ascii="GTWalsheimProRegular" w:eastAsia="Century Gothic" w:hAnsi="GTWalsheimProRegular" w:cs="Century Gothic"/>
          <w:color w:val="000000"/>
        </w:rPr>
        <w:t>d</w:t>
      </w:r>
      <w:r>
        <w:rPr>
          <w:rFonts w:ascii="GTWalsheimProRegular" w:eastAsia="Century Gothic" w:hAnsi="GTWalsheimProRegular" w:cs="Century Gothic"/>
          <w:color w:val="000000"/>
        </w:rPr>
        <w:t xml:space="preserve"> to the merchant. </w:t>
      </w:r>
    </w:p>
    <w:p w14:paraId="1E53D0DA" w14:textId="34AE760E" w:rsidR="00D72302" w:rsidRPr="00D72302" w:rsidRDefault="00D72302"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lastRenderedPageBreak/>
        <w:t>Payfonte</w:t>
      </w:r>
      <w:r w:rsidRPr="004920F0">
        <w:rPr>
          <w:rFonts w:ascii="GTWalsheimProRegular" w:eastAsia="Century Gothic" w:hAnsi="GTWalsheimProRegular" w:cs="Century Gothic"/>
          <w:color w:val="000000"/>
        </w:rPr>
        <w:t xml:space="preserve"> reserves the right to review the pricing contained hereto, on giving Merchant prior written notice.</w:t>
      </w:r>
    </w:p>
    <w:p w14:paraId="6EBD771D" w14:textId="614B3C43" w:rsidR="00D72302" w:rsidRDefault="00D72302"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sidRPr="00D72302">
        <w:rPr>
          <w:rFonts w:ascii="GTWalsheimProRegular" w:eastAsia="Century Gothic" w:hAnsi="GTWalsheimProRegular" w:cs="Century Gothic"/>
          <w:color w:val="000000"/>
        </w:rPr>
        <w:t xml:space="preserve">The Merchant hereby acknowledges and agrees that all fees are exclusive of VAT, duties, levies, or any similar charges that may be applicable. </w:t>
      </w:r>
    </w:p>
    <w:p w14:paraId="14B4EC2D" w14:textId="77777777" w:rsidR="00D72302" w:rsidRDefault="00D72302" w:rsidP="00262768">
      <w:pPr>
        <w:numPr>
          <w:ilvl w:val="1"/>
          <w:numId w:val="1"/>
        </w:numPr>
        <w:pBdr>
          <w:top w:val="nil"/>
          <w:left w:val="nil"/>
          <w:bottom w:val="nil"/>
          <w:right w:val="nil"/>
          <w:between w:val="nil"/>
        </w:pBdr>
        <w:spacing w:line="276" w:lineRule="auto"/>
        <w:ind w:left="567" w:hanging="450"/>
        <w:jc w:val="both"/>
        <w:rPr>
          <w:rFonts w:ascii="GTWalsheimProRegular" w:eastAsia="Century Gothic" w:hAnsi="GTWalsheimProRegular" w:cs="Century Gothic"/>
          <w:color w:val="000000"/>
        </w:rPr>
      </w:pPr>
      <w:r w:rsidRPr="00D72302">
        <w:rPr>
          <w:rFonts w:ascii="GTWalsheimProRegular" w:eastAsia="Century Gothic" w:hAnsi="GTWalsheimProRegular" w:cs="Century Gothic"/>
          <w:color w:val="000000"/>
        </w:rPr>
        <w:t>The Merchant hereby acknowledges and agrees that the fees are net of any Tax. Where the Merchant is required to account for any Taxes on the fee, the Merchant will pay the fee</w:t>
      </w:r>
      <w:r>
        <w:rPr>
          <w:rFonts w:ascii="GTWalsheimProRegular" w:eastAsia="Century Gothic" w:hAnsi="GTWalsheimProRegular" w:cs="Century Gothic"/>
          <w:color w:val="000000"/>
        </w:rPr>
        <w:t xml:space="preserve"> </w:t>
      </w:r>
      <w:r w:rsidRPr="00D72302">
        <w:rPr>
          <w:rFonts w:ascii="GTWalsheimProRegular" w:eastAsia="Century Gothic" w:hAnsi="GTWalsheimProRegular" w:cs="Century Gothic"/>
          <w:color w:val="000000"/>
        </w:rPr>
        <w:t xml:space="preserve">net of such Taxes. </w:t>
      </w:r>
    </w:p>
    <w:p w14:paraId="64DB0CBF" w14:textId="7E9EDD8E" w:rsidR="00F07CC5" w:rsidRPr="00262768" w:rsidRDefault="00D72302" w:rsidP="00262768">
      <w:pPr>
        <w:numPr>
          <w:ilvl w:val="1"/>
          <w:numId w:val="1"/>
        </w:numPr>
        <w:pBdr>
          <w:top w:val="nil"/>
          <w:left w:val="nil"/>
          <w:bottom w:val="nil"/>
          <w:right w:val="nil"/>
          <w:between w:val="nil"/>
        </w:pBdr>
        <w:spacing w:after="240" w:line="276" w:lineRule="auto"/>
        <w:ind w:left="567" w:hanging="450"/>
        <w:jc w:val="both"/>
        <w:rPr>
          <w:rFonts w:ascii="GTWalsheimProRegular" w:eastAsia="Century Gothic" w:hAnsi="GTWalsheimProRegular" w:cs="Century Gothic"/>
          <w:color w:val="000000"/>
        </w:rPr>
      </w:pPr>
      <w:r w:rsidRPr="00D72302">
        <w:rPr>
          <w:rFonts w:ascii="GTWalsheimProRegular" w:eastAsia="Century Gothic" w:hAnsi="GTWalsheimProRegular" w:cs="Century Gothic"/>
          <w:color w:val="000000"/>
        </w:rPr>
        <w:t xml:space="preserve">The Merchant hereby acknowledges and agrees that it shall bear and pay any and all </w:t>
      </w:r>
      <w:r w:rsidR="00F07CC5">
        <w:rPr>
          <w:rFonts w:ascii="GTWalsheimProRegular" w:eastAsia="Century Gothic" w:hAnsi="GTWalsheimProRegular" w:cs="Century Gothic"/>
          <w:color w:val="000000"/>
        </w:rPr>
        <w:t>t</w:t>
      </w:r>
      <w:r w:rsidRPr="00D72302">
        <w:rPr>
          <w:rFonts w:ascii="GTWalsheimProRegular" w:eastAsia="Century Gothic" w:hAnsi="GTWalsheimProRegular" w:cs="Century Gothic"/>
          <w:color w:val="000000"/>
        </w:rPr>
        <w:t xml:space="preserve">axes due and payable under Applicable Law by the Merchant in the Territory to the relevant Tax Authority. </w:t>
      </w:r>
      <w:r>
        <w:rPr>
          <w:rFonts w:ascii="GTWalsheimProRegular" w:eastAsia="Century Gothic" w:hAnsi="GTWalsheimProRegular" w:cs="Century Gothic"/>
          <w:color w:val="000000"/>
        </w:rPr>
        <w:t xml:space="preserve"> Payfonte</w:t>
      </w:r>
      <w:r w:rsidRPr="00D72302">
        <w:rPr>
          <w:rFonts w:ascii="GTWalsheimProRegular" w:eastAsia="Century Gothic" w:hAnsi="GTWalsheimProRegular" w:cs="Century Gothic"/>
          <w:color w:val="000000"/>
        </w:rPr>
        <w:t xml:space="preserve"> shall not assume any obligation to pay any of the Merchants Taxes within the Territory</w:t>
      </w:r>
    </w:p>
    <w:p w14:paraId="331FFDCF" w14:textId="23CAD963" w:rsidR="00A83132" w:rsidRPr="00A83132" w:rsidRDefault="00A83132" w:rsidP="00262768">
      <w:pPr>
        <w:numPr>
          <w:ilvl w:val="0"/>
          <w:numId w:val="13"/>
        </w:numPr>
        <w:pBdr>
          <w:top w:val="nil"/>
          <w:left w:val="nil"/>
          <w:bottom w:val="nil"/>
          <w:right w:val="nil"/>
          <w:between w:val="nil"/>
        </w:pBdr>
        <w:spacing w:after="240"/>
        <w:ind w:left="426"/>
        <w:jc w:val="both"/>
        <w:rPr>
          <w:rFonts w:ascii="GTWalsheimProRegular" w:eastAsia="Century Gothic" w:hAnsi="GTWalsheimProRegular" w:cs="Century Gothic"/>
          <w:color w:val="000000"/>
        </w:rPr>
      </w:pPr>
      <w:r>
        <w:rPr>
          <w:rFonts w:ascii="GTWalsheimProRegular" w:eastAsia="Century Gothic" w:hAnsi="GTWalsheimProRegular" w:cs="Century Gothic"/>
          <w:b/>
          <w:color w:val="000000"/>
        </w:rPr>
        <w:t>SETTLEMENT</w:t>
      </w:r>
    </w:p>
    <w:p w14:paraId="1C8EEDF4" w14:textId="6B6A84D4" w:rsidR="00A83132" w:rsidRPr="00AB656F" w:rsidRDefault="00A83132"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4"/>
          <w:szCs w:val="24"/>
        </w:rPr>
      </w:pPr>
      <w:r w:rsidRPr="00AB656F">
        <w:rPr>
          <w:rFonts w:ascii="GTWalsheimProRegular" w:eastAsia="Century Gothic" w:hAnsi="GTWalsheimProRegular" w:cs="Century Gothic"/>
          <w:sz w:val="24"/>
          <w:szCs w:val="24"/>
        </w:rPr>
        <w:t>The</w:t>
      </w:r>
      <w:r w:rsidRPr="00AB656F">
        <w:rPr>
          <w:rFonts w:ascii="GTWalsheimProRegular" w:eastAsia="Century Gothic" w:hAnsi="GTWalsheimProRegular" w:cs="Century Gothic"/>
          <w:color w:val="000000"/>
          <w:sz w:val="24"/>
          <w:szCs w:val="24"/>
        </w:rPr>
        <w:t xml:space="preserve"> Merchant can request for settlement on on-demand or/and scheduled basis, the preferred option must be communicated immediately after onboarding</w:t>
      </w:r>
      <w:r w:rsidR="00AB656F">
        <w:rPr>
          <w:rFonts w:ascii="GTWalsheimProRegular" w:eastAsia="Century Gothic" w:hAnsi="GTWalsheimProRegular" w:cs="Century Gothic"/>
          <w:color w:val="000000"/>
          <w:sz w:val="24"/>
          <w:szCs w:val="24"/>
        </w:rPr>
        <w:t>.</w:t>
      </w:r>
    </w:p>
    <w:p w14:paraId="60FAF183" w14:textId="78E3E1F1" w:rsidR="00A83132" w:rsidRPr="00AB656F" w:rsidRDefault="00A83132"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4"/>
          <w:szCs w:val="24"/>
        </w:rPr>
      </w:pPr>
      <w:r w:rsidRPr="00AB656F">
        <w:rPr>
          <w:rFonts w:ascii="GTWalsheimProRegular" w:eastAsia="Century Gothic" w:hAnsi="GTWalsheimProRegular" w:cs="Century Gothic"/>
          <w:sz w:val="24"/>
          <w:szCs w:val="24"/>
        </w:rPr>
        <w:t xml:space="preserve">Merchant </w:t>
      </w:r>
      <w:r w:rsidR="00D72302" w:rsidRPr="00AB656F">
        <w:rPr>
          <w:rFonts w:ascii="GTWalsheimProRegular" w:eastAsia="Century Gothic" w:hAnsi="GTWalsheimProRegular" w:cs="Century Gothic"/>
          <w:sz w:val="24"/>
          <w:szCs w:val="24"/>
        </w:rPr>
        <w:t>must</w:t>
      </w:r>
      <w:r w:rsidRPr="00AB656F">
        <w:rPr>
          <w:rFonts w:ascii="GTWalsheimProRegular" w:eastAsia="Century Gothic" w:hAnsi="GTWalsheimProRegular" w:cs="Century Gothic"/>
          <w:sz w:val="24"/>
          <w:szCs w:val="24"/>
        </w:rPr>
        <w:t xml:space="preserve"> request for settlement via the Service dashboard by creating settlement account (s) using bank account</w:t>
      </w:r>
      <w:r w:rsidR="00BB3EF7">
        <w:rPr>
          <w:rFonts w:ascii="GTWalsheimProRegular" w:eastAsia="Century Gothic" w:hAnsi="GTWalsheimProRegular" w:cs="Century Gothic"/>
          <w:sz w:val="24"/>
          <w:szCs w:val="24"/>
        </w:rPr>
        <w:t xml:space="preserve">, </w:t>
      </w:r>
      <w:r w:rsidRPr="00AB656F">
        <w:rPr>
          <w:rFonts w:ascii="GTWalsheimProRegular" w:eastAsia="Century Gothic" w:hAnsi="GTWalsheimProRegular" w:cs="Century Gothic"/>
          <w:sz w:val="24"/>
          <w:szCs w:val="24"/>
        </w:rPr>
        <w:t>mobile money account(s)</w:t>
      </w:r>
      <w:r w:rsidR="00D72302" w:rsidRPr="00AB656F">
        <w:rPr>
          <w:rFonts w:ascii="GTWalsheimProRegular" w:eastAsia="Century Gothic" w:hAnsi="GTWalsheimProRegular" w:cs="Century Gothic"/>
          <w:sz w:val="24"/>
          <w:szCs w:val="24"/>
        </w:rPr>
        <w:t xml:space="preserve"> </w:t>
      </w:r>
      <w:r w:rsidR="00BB3EF7">
        <w:rPr>
          <w:rFonts w:ascii="GTWalsheimProRegular" w:eastAsia="Century Gothic" w:hAnsi="GTWalsheimProRegular" w:cs="Century Gothic"/>
          <w:sz w:val="24"/>
          <w:szCs w:val="24"/>
        </w:rPr>
        <w:t xml:space="preserve">or Stable coin wallet </w:t>
      </w:r>
      <w:r w:rsidR="00D72302" w:rsidRPr="00AB656F">
        <w:rPr>
          <w:rFonts w:ascii="GTWalsheimProRegular" w:eastAsia="Century Gothic" w:hAnsi="GTWalsheimProRegular" w:cs="Century Gothic"/>
          <w:sz w:val="24"/>
          <w:szCs w:val="24"/>
        </w:rPr>
        <w:t>and with the desired amount and settlement account each time</w:t>
      </w:r>
      <w:r w:rsidRPr="00AB656F">
        <w:rPr>
          <w:rFonts w:ascii="GTWalsheimProRegular" w:eastAsia="Century Gothic" w:hAnsi="GTWalsheimProRegular" w:cs="Century Gothic"/>
          <w:sz w:val="24"/>
          <w:szCs w:val="24"/>
        </w:rPr>
        <w:t xml:space="preserve">. All designated settlement accounts must be in the registered business name of the Merchant. </w:t>
      </w:r>
    </w:p>
    <w:p w14:paraId="3557516C" w14:textId="775485CD" w:rsidR="00A83132" w:rsidRPr="00AB656F" w:rsidRDefault="00A83132"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4"/>
          <w:szCs w:val="24"/>
        </w:rPr>
      </w:pPr>
      <w:r w:rsidRPr="00AB656F">
        <w:rPr>
          <w:rFonts w:ascii="GTWalsheimProRegular" w:eastAsia="Century Gothic" w:hAnsi="GTWalsheimProRegular" w:cs="Century Gothic"/>
          <w:sz w:val="24"/>
          <w:szCs w:val="24"/>
        </w:rPr>
        <w:t>Settlement can be made to local bank account, cross-border via Swift/Wire transfer</w:t>
      </w:r>
      <w:r w:rsidR="00BB3EF7">
        <w:rPr>
          <w:rFonts w:ascii="GTWalsheimProRegular" w:eastAsia="Century Gothic" w:hAnsi="GTWalsheimProRegular" w:cs="Century Gothic"/>
          <w:sz w:val="24"/>
          <w:szCs w:val="24"/>
        </w:rPr>
        <w:t xml:space="preserve"> </w:t>
      </w:r>
      <w:r w:rsidRPr="00AB656F">
        <w:rPr>
          <w:rFonts w:ascii="GTWalsheimProRegular" w:eastAsia="Century Gothic" w:hAnsi="GTWalsheimProRegular" w:cs="Century Gothic"/>
          <w:sz w:val="24"/>
          <w:szCs w:val="24"/>
        </w:rPr>
        <w:t>or</w:t>
      </w:r>
      <w:r w:rsidR="00BB3EF7">
        <w:rPr>
          <w:rFonts w:ascii="GTWalsheimProRegular" w:eastAsia="Century Gothic" w:hAnsi="GTWalsheimProRegular" w:cs="Century Gothic"/>
          <w:sz w:val="24"/>
          <w:szCs w:val="24"/>
        </w:rPr>
        <w:t xml:space="preserve"> via</w:t>
      </w:r>
      <w:r w:rsidRPr="00AB656F">
        <w:rPr>
          <w:rFonts w:ascii="GTWalsheimProRegular" w:eastAsia="Century Gothic" w:hAnsi="GTWalsheimProRegular" w:cs="Century Gothic"/>
          <w:sz w:val="24"/>
          <w:szCs w:val="24"/>
        </w:rPr>
        <w:t xml:space="preserve"> our FX partner institutions.</w:t>
      </w:r>
    </w:p>
    <w:p w14:paraId="4D506337" w14:textId="642C5E63" w:rsidR="00A83132" w:rsidRPr="00AB656F" w:rsidRDefault="00A83132"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4"/>
          <w:szCs w:val="24"/>
        </w:rPr>
      </w:pPr>
      <w:r w:rsidRPr="00AB656F">
        <w:rPr>
          <w:rFonts w:ascii="GTWalsheimProRegular" w:eastAsia="Century Gothic" w:hAnsi="GTWalsheimProRegular" w:cs="Century Gothic"/>
          <w:sz w:val="24"/>
          <w:szCs w:val="24"/>
        </w:rPr>
        <w:t xml:space="preserve">Settlement can also be </w:t>
      </w:r>
      <w:r w:rsidR="008972BB" w:rsidRPr="00AB656F">
        <w:rPr>
          <w:rFonts w:ascii="GTWalsheimProRegular" w:eastAsia="Century Gothic" w:hAnsi="GTWalsheimProRegular" w:cs="Century Gothic"/>
          <w:sz w:val="24"/>
          <w:szCs w:val="24"/>
        </w:rPr>
        <w:t>made</w:t>
      </w:r>
      <w:r w:rsidRPr="00AB656F">
        <w:rPr>
          <w:rFonts w:ascii="GTWalsheimProRegular" w:eastAsia="Century Gothic" w:hAnsi="GTWalsheimProRegular" w:cs="Century Gothic"/>
          <w:sz w:val="24"/>
          <w:szCs w:val="24"/>
        </w:rPr>
        <w:t xml:space="preserve"> using stable coin</w:t>
      </w:r>
      <w:r w:rsidR="008972BB" w:rsidRPr="00AB656F">
        <w:rPr>
          <w:rFonts w:ascii="GTWalsheimProRegular" w:eastAsia="Century Gothic" w:hAnsi="GTWalsheimProRegular" w:cs="Century Gothic"/>
          <w:sz w:val="24"/>
          <w:szCs w:val="24"/>
        </w:rPr>
        <w:t>s only such as USDT, USDC or any other agreed stable coin.</w:t>
      </w:r>
    </w:p>
    <w:p w14:paraId="571FF9F8" w14:textId="06FF0AA1" w:rsidR="00ED173F" w:rsidRPr="00AB656F" w:rsidRDefault="008972BB"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color w:val="000000"/>
          <w:sz w:val="24"/>
          <w:szCs w:val="24"/>
        </w:rPr>
      </w:pPr>
      <w:r w:rsidRPr="00AB656F">
        <w:rPr>
          <w:rFonts w:ascii="GTWalsheimProRegular" w:eastAsia="Century Gothic" w:hAnsi="GTWalsheimProRegular" w:cs="Century Gothic"/>
          <w:sz w:val="24"/>
          <w:szCs w:val="24"/>
        </w:rPr>
        <w:t>The settlement SLA is as contained in the table below. The stated SLAs are strictly indicative, the banks processes and fund destination ultimately determines when the fund reaches your bank account. “T’ means date of settlement request.</w:t>
      </w:r>
    </w:p>
    <w:tbl>
      <w:tblPr>
        <w:tblW w:w="9017" w:type="dxa"/>
        <w:tblInd w:w="886" w:type="dxa"/>
        <w:tblCellMar>
          <w:top w:w="15" w:type="dxa"/>
          <w:left w:w="15" w:type="dxa"/>
          <w:bottom w:w="15" w:type="dxa"/>
          <w:right w:w="15" w:type="dxa"/>
        </w:tblCellMar>
        <w:tblLook w:val="04A0" w:firstRow="1" w:lastRow="0" w:firstColumn="1" w:lastColumn="0" w:noHBand="0" w:noVBand="1"/>
      </w:tblPr>
      <w:tblGrid>
        <w:gridCol w:w="1951"/>
        <w:gridCol w:w="1520"/>
        <w:gridCol w:w="1511"/>
        <w:gridCol w:w="1559"/>
        <w:gridCol w:w="1261"/>
        <w:gridCol w:w="1215"/>
      </w:tblGrid>
      <w:tr w:rsidR="00F67B28" w14:paraId="213A0E8F" w14:textId="07C7F917" w:rsidTr="005E34A7">
        <w:trPr>
          <w:trHeight w:val="31"/>
        </w:trPr>
        <w:tc>
          <w:tcPr>
            <w:tcW w:w="1951"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Mar>
              <w:top w:w="150" w:type="dxa"/>
              <w:left w:w="150" w:type="dxa"/>
              <w:bottom w:w="150" w:type="dxa"/>
              <w:right w:w="150" w:type="dxa"/>
            </w:tcMar>
            <w:hideMark/>
          </w:tcPr>
          <w:p w14:paraId="6D3047C9" w14:textId="68DA512B" w:rsidR="00F67B28" w:rsidRPr="008972BB" w:rsidRDefault="00F67B28" w:rsidP="00262768">
            <w:pPr>
              <w:snapToGrid w:val="0"/>
              <w:ind w:left="851"/>
              <w:rPr>
                <w:sz w:val="18"/>
                <w:szCs w:val="18"/>
              </w:rPr>
            </w:pPr>
            <w:r w:rsidRPr="008972BB">
              <w:rPr>
                <w:sz w:val="18"/>
                <w:szCs w:val="18"/>
              </w:rPr>
              <w:t> </w:t>
            </w:r>
          </w:p>
        </w:tc>
        <w:tc>
          <w:tcPr>
            <w:tcW w:w="1520"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Mar>
              <w:top w:w="150" w:type="dxa"/>
              <w:left w:w="150" w:type="dxa"/>
              <w:bottom w:w="150" w:type="dxa"/>
              <w:right w:w="150" w:type="dxa"/>
            </w:tcMar>
            <w:hideMark/>
          </w:tcPr>
          <w:p w14:paraId="703ECBF3" w14:textId="77777777" w:rsidR="00F67B28" w:rsidRPr="008972BB" w:rsidRDefault="00F67B28" w:rsidP="00262768">
            <w:pPr>
              <w:pStyle w:val="NormalWeb"/>
              <w:snapToGrid w:val="0"/>
              <w:spacing w:before="0" w:beforeAutospacing="0" w:after="0" w:afterAutospacing="0"/>
              <w:ind w:left="851"/>
              <w:jc w:val="center"/>
              <w:rPr>
                <w:sz w:val="18"/>
                <w:szCs w:val="18"/>
              </w:rPr>
            </w:pPr>
            <w:r w:rsidRPr="008972BB">
              <w:rPr>
                <w:rFonts w:ascii="Poppins" w:hAnsi="Poppins" w:cs="Poppins"/>
                <w:b/>
                <w:bCs/>
                <w:color w:val="000000"/>
                <w:sz w:val="18"/>
                <w:szCs w:val="18"/>
              </w:rPr>
              <w:t>XOF</w:t>
            </w:r>
          </w:p>
        </w:tc>
        <w:tc>
          <w:tcPr>
            <w:tcW w:w="1511"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Mar>
              <w:top w:w="150" w:type="dxa"/>
              <w:left w:w="150" w:type="dxa"/>
              <w:bottom w:w="150" w:type="dxa"/>
              <w:right w:w="150" w:type="dxa"/>
            </w:tcMar>
            <w:hideMark/>
          </w:tcPr>
          <w:p w14:paraId="342312B4" w14:textId="77777777" w:rsidR="00F67B28" w:rsidRPr="008972BB" w:rsidRDefault="00F67B28" w:rsidP="00262768">
            <w:pPr>
              <w:pStyle w:val="NormalWeb"/>
              <w:snapToGrid w:val="0"/>
              <w:spacing w:before="0" w:beforeAutospacing="0" w:after="0" w:afterAutospacing="0"/>
              <w:ind w:left="851"/>
              <w:jc w:val="center"/>
              <w:rPr>
                <w:sz w:val="18"/>
                <w:szCs w:val="18"/>
              </w:rPr>
            </w:pPr>
            <w:r w:rsidRPr="008972BB">
              <w:rPr>
                <w:rFonts w:ascii="Poppins" w:hAnsi="Poppins" w:cs="Poppins"/>
                <w:b/>
                <w:bCs/>
                <w:color w:val="000000"/>
                <w:sz w:val="18"/>
                <w:szCs w:val="18"/>
              </w:rPr>
              <w:t>XAF</w:t>
            </w:r>
          </w:p>
        </w:tc>
        <w:tc>
          <w:tcPr>
            <w:tcW w:w="1559"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Mar>
              <w:top w:w="150" w:type="dxa"/>
              <w:left w:w="150" w:type="dxa"/>
              <w:bottom w:w="150" w:type="dxa"/>
              <w:right w:w="150" w:type="dxa"/>
            </w:tcMar>
            <w:hideMark/>
          </w:tcPr>
          <w:p w14:paraId="40914CBF" w14:textId="77777777" w:rsidR="00F67B28" w:rsidRPr="008972BB" w:rsidRDefault="00F67B28" w:rsidP="00262768">
            <w:pPr>
              <w:pStyle w:val="NormalWeb"/>
              <w:snapToGrid w:val="0"/>
              <w:spacing w:before="0" w:beforeAutospacing="0" w:after="0" w:afterAutospacing="0"/>
              <w:ind w:left="851"/>
              <w:jc w:val="center"/>
              <w:rPr>
                <w:sz w:val="18"/>
                <w:szCs w:val="18"/>
              </w:rPr>
            </w:pPr>
            <w:r w:rsidRPr="008972BB">
              <w:rPr>
                <w:rFonts w:ascii="Poppins" w:hAnsi="Poppins" w:cs="Poppins"/>
                <w:b/>
                <w:bCs/>
                <w:color w:val="000000"/>
                <w:sz w:val="18"/>
                <w:szCs w:val="18"/>
              </w:rPr>
              <w:t>NGN</w:t>
            </w:r>
          </w:p>
        </w:tc>
        <w:tc>
          <w:tcPr>
            <w:tcW w:w="1261"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Pr>
          <w:p w14:paraId="1DABAA92" w14:textId="087E1079" w:rsidR="00F67B28" w:rsidRPr="008972BB" w:rsidRDefault="00F67B28" w:rsidP="00262768">
            <w:pPr>
              <w:pStyle w:val="NormalWeb"/>
              <w:snapToGrid w:val="0"/>
              <w:spacing w:before="0" w:beforeAutospacing="0" w:after="0" w:afterAutospacing="0"/>
              <w:ind w:left="851"/>
              <w:jc w:val="center"/>
              <w:rPr>
                <w:rFonts w:ascii="Poppins" w:hAnsi="Poppins" w:cs="Poppins"/>
                <w:b/>
                <w:bCs/>
                <w:color w:val="000000"/>
                <w:sz w:val="18"/>
                <w:szCs w:val="18"/>
              </w:rPr>
            </w:pPr>
            <w:r>
              <w:rPr>
                <w:rFonts w:ascii="Poppins" w:hAnsi="Poppins" w:cs="Poppins"/>
                <w:b/>
                <w:bCs/>
                <w:color w:val="000000"/>
                <w:sz w:val="18"/>
                <w:szCs w:val="18"/>
              </w:rPr>
              <w:t>GHS</w:t>
            </w:r>
          </w:p>
        </w:tc>
        <w:tc>
          <w:tcPr>
            <w:tcW w:w="1215" w:type="dxa"/>
            <w:tcBorders>
              <w:top w:val="single" w:sz="6" w:space="0" w:color="000000"/>
              <w:left w:val="single" w:sz="6" w:space="0" w:color="000000"/>
              <w:bottom w:val="single" w:sz="6" w:space="0" w:color="000000"/>
              <w:right w:val="single" w:sz="6" w:space="0" w:color="000000"/>
            </w:tcBorders>
            <w:shd w:val="clear" w:color="auto" w:fill="548DD4" w:themeFill="text2" w:themeFillTint="99"/>
          </w:tcPr>
          <w:p w14:paraId="5DBB53E4" w14:textId="4D8C3C70" w:rsidR="00F67B28" w:rsidRPr="008972BB" w:rsidRDefault="00F67B28" w:rsidP="00262768">
            <w:pPr>
              <w:pStyle w:val="NormalWeb"/>
              <w:snapToGrid w:val="0"/>
              <w:spacing w:before="0" w:beforeAutospacing="0" w:after="0" w:afterAutospacing="0"/>
              <w:ind w:left="851"/>
              <w:jc w:val="center"/>
              <w:rPr>
                <w:rFonts w:ascii="Poppins" w:hAnsi="Poppins" w:cs="Poppins"/>
                <w:b/>
                <w:bCs/>
                <w:color w:val="000000"/>
                <w:sz w:val="18"/>
                <w:szCs w:val="18"/>
              </w:rPr>
            </w:pPr>
            <w:r>
              <w:rPr>
                <w:rFonts w:ascii="Poppins" w:hAnsi="Poppins" w:cs="Poppins"/>
                <w:b/>
                <w:bCs/>
                <w:color w:val="000000"/>
                <w:sz w:val="18"/>
                <w:szCs w:val="18"/>
              </w:rPr>
              <w:t>KES</w:t>
            </w:r>
          </w:p>
        </w:tc>
      </w:tr>
      <w:tr w:rsidR="00F67B28" w14:paraId="40F38908" w14:textId="109D5A4B" w:rsidTr="005E34A7">
        <w:trPr>
          <w:trHeight w:val="281"/>
        </w:trPr>
        <w:tc>
          <w:tcPr>
            <w:tcW w:w="1951"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50" w:type="dxa"/>
              <w:left w:w="150" w:type="dxa"/>
              <w:bottom w:w="150" w:type="dxa"/>
              <w:right w:w="150" w:type="dxa"/>
            </w:tcMar>
            <w:hideMark/>
          </w:tcPr>
          <w:p w14:paraId="7EF2B6EC" w14:textId="22E241A2" w:rsidR="00F67B28" w:rsidRPr="008972BB" w:rsidRDefault="007D4B14" w:rsidP="00262768">
            <w:pPr>
              <w:pStyle w:val="NormalWeb"/>
              <w:spacing w:before="0" w:beforeAutospacing="0" w:after="0" w:afterAutospacing="0"/>
              <w:ind w:left="851"/>
              <w:rPr>
                <w:sz w:val="18"/>
                <w:szCs w:val="18"/>
              </w:rPr>
            </w:pPr>
            <w:r>
              <w:rPr>
                <w:rFonts w:ascii="Poppins" w:hAnsi="Poppins" w:cs="Poppins"/>
                <w:b/>
                <w:bCs/>
                <w:color w:val="000000"/>
                <w:sz w:val="18"/>
                <w:szCs w:val="18"/>
              </w:rPr>
              <w:t>Timeline</w:t>
            </w:r>
          </w:p>
        </w:tc>
        <w:tc>
          <w:tcPr>
            <w:tcW w:w="152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0606D1A" w14:textId="504B9E38" w:rsidR="00F67B28" w:rsidRPr="008972BB" w:rsidRDefault="00F67B28" w:rsidP="005E34A7">
            <w:pPr>
              <w:pStyle w:val="NormalWeb"/>
              <w:spacing w:before="0" w:beforeAutospacing="0" w:after="0" w:afterAutospacing="0"/>
              <w:ind w:left="253"/>
              <w:rPr>
                <w:sz w:val="18"/>
                <w:szCs w:val="18"/>
              </w:rPr>
            </w:pPr>
            <w:r w:rsidRPr="008972BB">
              <w:rPr>
                <w:rFonts w:ascii="Poppins" w:hAnsi="Poppins" w:cs="Poppins"/>
                <w:color w:val="000000"/>
                <w:sz w:val="18"/>
                <w:szCs w:val="18"/>
              </w:rPr>
              <w:t xml:space="preserve">T + </w:t>
            </w:r>
            <w:r w:rsidR="007D4B14">
              <w:rPr>
                <w:rFonts w:ascii="Poppins" w:hAnsi="Poppins" w:cs="Poppins"/>
                <w:color w:val="000000"/>
                <w:sz w:val="18"/>
                <w:szCs w:val="18"/>
              </w:rPr>
              <w:t>3</w:t>
            </w:r>
          </w:p>
        </w:tc>
        <w:tc>
          <w:tcPr>
            <w:tcW w:w="151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E46518A" w14:textId="0FC96F0A" w:rsidR="00F67B28" w:rsidRPr="008972BB" w:rsidRDefault="00F67B28" w:rsidP="005E34A7">
            <w:pPr>
              <w:pStyle w:val="NormalWeb"/>
              <w:spacing w:before="0" w:beforeAutospacing="0" w:after="0" w:afterAutospacing="0"/>
              <w:ind w:left="145"/>
              <w:jc w:val="center"/>
              <w:rPr>
                <w:sz w:val="18"/>
                <w:szCs w:val="18"/>
              </w:rPr>
            </w:pPr>
            <w:r w:rsidRPr="008972BB">
              <w:rPr>
                <w:rFonts w:ascii="Poppins" w:hAnsi="Poppins" w:cs="Poppins"/>
                <w:color w:val="000000"/>
                <w:sz w:val="18"/>
                <w:szCs w:val="18"/>
              </w:rPr>
              <w:t xml:space="preserve">T + </w:t>
            </w:r>
            <w:r w:rsidR="007D4B14">
              <w:rPr>
                <w:rFonts w:ascii="Poppins" w:hAnsi="Poppins" w:cs="Poppins"/>
                <w:color w:val="000000"/>
                <w:sz w:val="18"/>
                <w:szCs w:val="18"/>
              </w:rPr>
              <w:t>3</w:t>
            </w:r>
          </w:p>
        </w:tc>
        <w:tc>
          <w:tcPr>
            <w:tcW w:w="155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AB305D4" w14:textId="789609F4" w:rsidR="00F67B28" w:rsidRPr="008972BB" w:rsidRDefault="00F67B28" w:rsidP="005E34A7">
            <w:pPr>
              <w:pStyle w:val="NormalWeb"/>
              <w:spacing w:before="0" w:beforeAutospacing="0" w:after="0" w:afterAutospacing="0"/>
              <w:ind w:left="145"/>
              <w:jc w:val="center"/>
              <w:rPr>
                <w:sz w:val="18"/>
                <w:szCs w:val="18"/>
              </w:rPr>
            </w:pPr>
            <w:r w:rsidRPr="008972BB">
              <w:rPr>
                <w:rFonts w:ascii="Poppins" w:hAnsi="Poppins" w:cs="Poppins"/>
                <w:color w:val="000000"/>
                <w:sz w:val="18"/>
                <w:szCs w:val="18"/>
              </w:rPr>
              <w:t xml:space="preserve">T + </w:t>
            </w:r>
            <w:r w:rsidR="007D4B14">
              <w:rPr>
                <w:rFonts w:ascii="Poppins" w:hAnsi="Poppins" w:cs="Poppins"/>
                <w:color w:val="000000"/>
                <w:sz w:val="18"/>
                <w:szCs w:val="18"/>
              </w:rPr>
              <w:t>2</w:t>
            </w:r>
          </w:p>
        </w:tc>
        <w:tc>
          <w:tcPr>
            <w:tcW w:w="1261" w:type="dxa"/>
            <w:tcBorders>
              <w:top w:val="single" w:sz="6" w:space="0" w:color="000000"/>
              <w:left w:val="single" w:sz="6" w:space="0" w:color="000000"/>
              <w:bottom w:val="single" w:sz="6" w:space="0" w:color="000000"/>
              <w:right w:val="single" w:sz="6" w:space="0" w:color="000000"/>
            </w:tcBorders>
          </w:tcPr>
          <w:p w14:paraId="7F9DAB43" w14:textId="69BE54D9" w:rsidR="00F67B28" w:rsidRPr="008972BB" w:rsidRDefault="00F67B28" w:rsidP="005E34A7">
            <w:pPr>
              <w:pStyle w:val="NormalWeb"/>
              <w:spacing w:before="0" w:beforeAutospacing="0" w:after="0" w:afterAutospacing="0"/>
              <w:ind w:left="145"/>
              <w:jc w:val="center"/>
              <w:rPr>
                <w:rFonts w:ascii="Poppins" w:hAnsi="Poppins" w:cs="Poppins"/>
                <w:color w:val="000000"/>
                <w:sz w:val="18"/>
                <w:szCs w:val="18"/>
              </w:rPr>
            </w:pPr>
            <w:r w:rsidRPr="008972BB">
              <w:rPr>
                <w:rFonts w:ascii="Poppins" w:hAnsi="Poppins" w:cs="Poppins"/>
                <w:color w:val="000000"/>
                <w:sz w:val="18"/>
                <w:szCs w:val="18"/>
              </w:rPr>
              <w:t>T + 3</w:t>
            </w:r>
          </w:p>
        </w:tc>
        <w:tc>
          <w:tcPr>
            <w:tcW w:w="1215" w:type="dxa"/>
            <w:tcBorders>
              <w:top w:val="single" w:sz="6" w:space="0" w:color="000000"/>
              <w:left w:val="single" w:sz="6" w:space="0" w:color="000000"/>
              <w:bottom w:val="single" w:sz="6" w:space="0" w:color="000000"/>
              <w:right w:val="single" w:sz="6" w:space="0" w:color="000000"/>
            </w:tcBorders>
          </w:tcPr>
          <w:p w14:paraId="5EC01622" w14:textId="7DC1D683" w:rsidR="00F67B28" w:rsidRPr="008972BB" w:rsidRDefault="00F67B28" w:rsidP="005E34A7">
            <w:pPr>
              <w:pStyle w:val="NormalWeb"/>
              <w:spacing w:before="0" w:beforeAutospacing="0" w:after="0" w:afterAutospacing="0"/>
              <w:ind w:left="145"/>
              <w:jc w:val="center"/>
              <w:rPr>
                <w:rFonts w:ascii="Poppins" w:hAnsi="Poppins" w:cs="Poppins"/>
                <w:color w:val="000000"/>
                <w:sz w:val="18"/>
                <w:szCs w:val="18"/>
              </w:rPr>
            </w:pPr>
            <w:r w:rsidRPr="008972BB">
              <w:rPr>
                <w:rFonts w:ascii="Poppins" w:hAnsi="Poppins" w:cs="Poppins"/>
                <w:color w:val="000000"/>
                <w:sz w:val="18"/>
                <w:szCs w:val="18"/>
              </w:rPr>
              <w:t xml:space="preserve">T + </w:t>
            </w:r>
            <w:r w:rsidR="007D4B14">
              <w:rPr>
                <w:rFonts w:ascii="Poppins" w:hAnsi="Poppins" w:cs="Poppins"/>
                <w:color w:val="000000"/>
                <w:sz w:val="18"/>
                <w:szCs w:val="18"/>
              </w:rPr>
              <w:t>1</w:t>
            </w:r>
          </w:p>
        </w:tc>
      </w:tr>
    </w:tbl>
    <w:p w14:paraId="7E0B671B" w14:textId="77777777" w:rsidR="00931524" w:rsidRPr="004920F0" w:rsidRDefault="00931524" w:rsidP="00262768">
      <w:pPr>
        <w:spacing w:after="200" w:line="276" w:lineRule="auto"/>
        <w:ind w:left="851"/>
        <w:jc w:val="both"/>
        <w:rPr>
          <w:rFonts w:ascii="GTWalsheimProRegular" w:eastAsia="Century Gothic" w:hAnsi="GTWalsheimProRegular" w:cs="Century Gothic"/>
          <w:color w:val="000000"/>
        </w:rPr>
      </w:pPr>
    </w:p>
    <w:p w14:paraId="59AF5977" w14:textId="77777777" w:rsidR="008972BB" w:rsidRPr="00F67B28" w:rsidRDefault="008972BB" w:rsidP="00262768">
      <w:pPr>
        <w:pStyle w:val="ListParagraph"/>
        <w:numPr>
          <w:ilvl w:val="1"/>
          <w:numId w:val="13"/>
        </w:numPr>
        <w:pBdr>
          <w:top w:val="nil"/>
          <w:left w:val="nil"/>
          <w:bottom w:val="nil"/>
          <w:right w:val="nil"/>
          <w:between w:val="nil"/>
        </w:pBdr>
        <w:spacing w:line="276" w:lineRule="auto"/>
        <w:ind w:left="851"/>
        <w:jc w:val="both"/>
        <w:rPr>
          <w:rFonts w:ascii="GTWalsheimProRegular" w:hAnsi="GTWalsheimProRegular"/>
          <w:sz w:val="24"/>
          <w:szCs w:val="24"/>
        </w:rPr>
      </w:pPr>
      <w:r w:rsidRPr="00F67B28">
        <w:rPr>
          <w:rFonts w:ascii="GTWalsheimProRegular" w:eastAsia="Century Gothic" w:hAnsi="GTWalsheimProRegular" w:cs="Century Gothic"/>
          <w:sz w:val="24"/>
          <w:szCs w:val="24"/>
        </w:rPr>
        <w:t>The</w:t>
      </w:r>
      <w:r w:rsidRPr="00F67B28">
        <w:rPr>
          <w:rFonts w:ascii="GTWalsheimProRegular" w:hAnsi="GTWalsheimProRegular"/>
          <w:sz w:val="24"/>
          <w:szCs w:val="24"/>
        </w:rPr>
        <w:t xml:space="preserve"> settlement fee is contained in the table below and it is subject to change based on prevailing factor(s) in the money market</w:t>
      </w:r>
    </w:p>
    <w:tbl>
      <w:tblPr>
        <w:tblW w:w="5246" w:type="dxa"/>
        <w:tblInd w:w="2489" w:type="dxa"/>
        <w:tblCellMar>
          <w:top w:w="15" w:type="dxa"/>
          <w:left w:w="15" w:type="dxa"/>
          <w:bottom w:w="15" w:type="dxa"/>
          <w:right w:w="15" w:type="dxa"/>
        </w:tblCellMar>
        <w:tblLook w:val="04A0" w:firstRow="1" w:lastRow="0" w:firstColumn="1" w:lastColumn="0" w:noHBand="0" w:noVBand="1"/>
      </w:tblPr>
      <w:tblGrid>
        <w:gridCol w:w="1823"/>
        <w:gridCol w:w="3423"/>
      </w:tblGrid>
      <w:tr w:rsidR="00F67B28" w14:paraId="141CD08B" w14:textId="77777777" w:rsidTr="00F67B28">
        <w:trPr>
          <w:trHeight w:val="24"/>
        </w:trPr>
        <w:tc>
          <w:tcPr>
            <w:tcW w:w="1823"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50" w:type="dxa"/>
              <w:left w:w="150" w:type="dxa"/>
              <w:bottom w:w="150" w:type="dxa"/>
              <w:right w:w="150" w:type="dxa"/>
            </w:tcMar>
            <w:hideMark/>
          </w:tcPr>
          <w:p w14:paraId="79802E15" w14:textId="77777777" w:rsidR="00F67B28" w:rsidRPr="008972BB" w:rsidRDefault="00F67B28" w:rsidP="00297BF1">
            <w:pPr>
              <w:snapToGrid w:val="0"/>
              <w:rPr>
                <w:sz w:val="18"/>
                <w:szCs w:val="18"/>
              </w:rPr>
            </w:pPr>
            <w:r w:rsidRPr="008972BB">
              <w:rPr>
                <w:sz w:val="18"/>
                <w:szCs w:val="18"/>
              </w:rPr>
              <w:t> </w:t>
            </w:r>
          </w:p>
        </w:tc>
        <w:tc>
          <w:tcPr>
            <w:tcW w:w="3423"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50" w:type="dxa"/>
              <w:left w:w="150" w:type="dxa"/>
              <w:bottom w:w="150" w:type="dxa"/>
              <w:right w:w="150" w:type="dxa"/>
            </w:tcMar>
            <w:hideMark/>
          </w:tcPr>
          <w:p w14:paraId="4574D8D6" w14:textId="53EE1429" w:rsidR="00F67B28" w:rsidRPr="008972BB" w:rsidRDefault="00F67B28" w:rsidP="00297BF1">
            <w:pPr>
              <w:pStyle w:val="NormalWeb"/>
              <w:snapToGrid w:val="0"/>
              <w:spacing w:before="0" w:beforeAutospacing="0" w:after="0" w:afterAutospacing="0"/>
              <w:jc w:val="center"/>
              <w:rPr>
                <w:sz w:val="18"/>
                <w:szCs w:val="18"/>
              </w:rPr>
            </w:pPr>
            <w:r>
              <w:rPr>
                <w:rFonts w:ascii="Poppins" w:hAnsi="Poppins" w:cs="Poppins"/>
                <w:b/>
                <w:bCs/>
                <w:color w:val="000000"/>
                <w:sz w:val="18"/>
                <w:szCs w:val="18"/>
              </w:rPr>
              <w:t>All Local Currencies</w:t>
            </w:r>
          </w:p>
        </w:tc>
      </w:tr>
      <w:tr w:rsidR="00F67B28" w14:paraId="6A9D8264" w14:textId="77777777" w:rsidTr="00F67B28">
        <w:trPr>
          <w:trHeight w:val="24"/>
        </w:trPr>
        <w:tc>
          <w:tcPr>
            <w:tcW w:w="1823"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50" w:type="dxa"/>
              <w:left w:w="150" w:type="dxa"/>
              <w:bottom w:w="150" w:type="dxa"/>
              <w:right w:w="150" w:type="dxa"/>
            </w:tcMar>
            <w:hideMark/>
          </w:tcPr>
          <w:p w14:paraId="30792409" w14:textId="54EC1563" w:rsidR="00F67B28" w:rsidRPr="008972BB" w:rsidRDefault="00F67B28" w:rsidP="00F67B28">
            <w:pPr>
              <w:pStyle w:val="NormalWeb"/>
              <w:snapToGrid w:val="0"/>
              <w:spacing w:before="0" w:beforeAutospacing="0" w:after="0" w:afterAutospacing="0"/>
              <w:rPr>
                <w:sz w:val="18"/>
                <w:szCs w:val="18"/>
              </w:rPr>
            </w:pPr>
            <w:r>
              <w:rPr>
                <w:rFonts w:ascii="Poppins" w:hAnsi="Poppins" w:cs="Poppins"/>
                <w:b/>
                <w:bCs/>
                <w:color w:val="000000"/>
                <w:sz w:val="18"/>
                <w:szCs w:val="18"/>
              </w:rPr>
              <w:t>Fiat</w:t>
            </w:r>
          </w:p>
        </w:tc>
        <w:tc>
          <w:tcPr>
            <w:tcW w:w="342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268484F" w14:textId="6E1D2EF1" w:rsidR="00F67B28" w:rsidRPr="008972BB" w:rsidRDefault="00F67B28" w:rsidP="00F67B28">
            <w:pPr>
              <w:pStyle w:val="NormalWeb"/>
              <w:snapToGrid w:val="0"/>
              <w:spacing w:before="0" w:beforeAutospacing="0" w:after="0" w:afterAutospacing="0"/>
              <w:jc w:val="center"/>
              <w:rPr>
                <w:sz w:val="18"/>
                <w:szCs w:val="18"/>
              </w:rPr>
            </w:pPr>
            <w:r w:rsidRPr="008972BB">
              <w:rPr>
                <w:rFonts w:ascii="Poppins" w:hAnsi="Poppins" w:cs="Poppins"/>
                <w:color w:val="000000"/>
                <w:sz w:val="18"/>
                <w:szCs w:val="18"/>
              </w:rPr>
              <w:t>0%</w:t>
            </w:r>
            <w:r>
              <w:rPr>
                <w:sz w:val="18"/>
                <w:szCs w:val="18"/>
              </w:rPr>
              <w:t xml:space="preserve"> </w:t>
            </w:r>
          </w:p>
        </w:tc>
      </w:tr>
      <w:tr w:rsidR="00F67B28" w14:paraId="402979CD" w14:textId="77777777" w:rsidTr="00F67B28">
        <w:trPr>
          <w:trHeight w:val="24"/>
        </w:trPr>
        <w:tc>
          <w:tcPr>
            <w:tcW w:w="1823" w:type="dxa"/>
            <w:tcBorders>
              <w:top w:val="single" w:sz="6" w:space="0" w:color="000000"/>
              <w:left w:val="single" w:sz="6" w:space="0" w:color="000000"/>
              <w:bottom w:val="single" w:sz="6" w:space="0" w:color="000000"/>
              <w:right w:val="single" w:sz="6" w:space="0" w:color="000000"/>
            </w:tcBorders>
            <w:shd w:val="clear" w:color="auto" w:fill="C6D9F1" w:themeFill="text2" w:themeFillTint="33"/>
            <w:tcMar>
              <w:top w:w="150" w:type="dxa"/>
              <w:left w:w="150" w:type="dxa"/>
              <w:bottom w:w="150" w:type="dxa"/>
              <w:right w:w="150" w:type="dxa"/>
            </w:tcMar>
            <w:hideMark/>
          </w:tcPr>
          <w:p w14:paraId="37A01676" w14:textId="353A6993" w:rsidR="00F67B28" w:rsidRPr="008972BB" w:rsidRDefault="00F67B28" w:rsidP="00F67B28">
            <w:pPr>
              <w:pStyle w:val="NormalWeb"/>
              <w:snapToGrid w:val="0"/>
              <w:spacing w:before="0" w:beforeAutospacing="0" w:after="0" w:afterAutospacing="0"/>
              <w:rPr>
                <w:sz w:val="18"/>
                <w:szCs w:val="18"/>
              </w:rPr>
            </w:pPr>
            <w:r>
              <w:rPr>
                <w:rFonts w:ascii="Poppins" w:hAnsi="Poppins" w:cs="Poppins"/>
                <w:b/>
                <w:bCs/>
                <w:color w:val="000000"/>
                <w:sz w:val="18"/>
                <w:szCs w:val="18"/>
              </w:rPr>
              <w:lastRenderedPageBreak/>
              <w:t>Stable Coin</w:t>
            </w:r>
          </w:p>
        </w:tc>
        <w:tc>
          <w:tcPr>
            <w:tcW w:w="3423"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38A886F" w14:textId="56001587" w:rsidR="00F67B28" w:rsidRPr="008972BB" w:rsidRDefault="00262768" w:rsidP="00F67B28">
            <w:pPr>
              <w:pStyle w:val="NormalWeb"/>
              <w:snapToGrid w:val="0"/>
              <w:spacing w:before="0" w:beforeAutospacing="0" w:after="0" w:afterAutospacing="0"/>
              <w:jc w:val="center"/>
              <w:rPr>
                <w:sz w:val="18"/>
                <w:szCs w:val="18"/>
              </w:rPr>
            </w:pPr>
            <w:r>
              <w:rPr>
                <w:rFonts w:ascii="Poppins" w:hAnsi="Poppins" w:cs="Poppins"/>
                <w:color w:val="000000"/>
                <w:sz w:val="18"/>
                <w:szCs w:val="18"/>
              </w:rPr>
              <w:t>1.5</w:t>
            </w:r>
            <w:r w:rsidR="00F67B28">
              <w:rPr>
                <w:rFonts w:ascii="Poppins" w:hAnsi="Poppins" w:cs="Poppins"/>
                <w:color w:val="000000"/>
                <w:sz w:val="18"/>
                <w:szCs w:val="18"/>
              </w:rPr>
              <w:t>%</w:t>
            </w:r>
          </w:p>
        </w:tc>
      </w:tr>
    </w:tbl>
    <w:p w14:paraId="3C9685F5" w14:textId="77777777" w:rsidR="008972BB" w:rsidRDefault="008972BB" w:rsidP="00F67B28">
      <w:pPr>
        <w:pStyle w:val="ListParagraph"/>
        <w:pBdr>
          <w:top w:val="nil"/>
          <w:left w:val="nil"/>
          <w:bottom w:val="nil"/>
          <w:right w:val="nil"/>
          <w:between w:val="nil"/>
        </w:pBdr>
        <w:spacing w:line="276" w:lineRule="auto"/>
        <w:ind w:left="1505"/>
        <w:jc w:val="both"/>
        <w:rPr>
          <w:rFonts w:ascii="GTWalsheimProRegular" w:hAnsi="GTWalsheimProRegular"/>
        </w:rPr>
      </w:pPr>
    </w:p>
    <w:p w14:paraId="4856FFE1" w14:textId="1618A522" w:rsidR="00D72302" w:rsidRPr="00F67B28" w:rsidRDefault="00D72302" w:rsidP="00262768">
      <w:pPr>
        <w:pStyle w:val="ListParagraph"/>
        <w:numPr>
          <w:ilvl w:val="1"/>
          <w:numId w:val="13"/>
        </w:numPr>
        <w:pBdr>
          <w:top w:val="nil"/>
          <w:left w:val="nil"/>
          <w:bottom w:val="nil"/>
          <w:right w:val="nil"/>
          <w:between w:val="nil"/>
        </w:pBdr>
        <w:spacing w:line="276" w:lineRule="auto"/>
        <w:ind w:left="851"/>
        <w:jc w:val="both"/>
        <w:rPr>
          <w:rFonts w:ascii="GTWalsheimProRegular" w:hAnsi="GTWalsheimProRegular"/>
          <w:sz w:val="24"/>
          <w:szCs w:val="24"/>
        </w:rPr>
      </w:pPr>
      <w:r w:rsidRPr="00F67B28">
        <w:rPr>
          <w:rFonts w:ascii="GTWalsheimProRegular" w:eastAsia="Century Gothic" w:hAnsi="GTWalsheimProRegular" w:cs="Century Gothic"/>
          <w:sz w:val="24"/>
          <w:szCs w:val="24"/>
        </w:rPr>
        <w:t>For cross-border and stable coin settlements, t</w:t>
      </w:r>
      <w:r w:rsidR="008972BB" w:rsidRPr="00F67B28">
        <w:rPr>
          <w:rFonts w:ascii="GTWalsheimProRegular" w:eastAsia="Century Gothic" w:hAnsi="GTWalsheimProRegular" w:cs="Century Gothic"/>
          <w:sz w:val="24"/>
          <w:szCs w:val="24"/>
        </w:rPr>
        <w:t xml:space="preserve">he </w:t>
      </w:r>
      <w:r w:rsidRPr="00F67B28">
        <w:rPr>
          <w:rFonts w:ascii="GTWalsheimProRegular" w:eastAsia="Century Gothic" w:hAnsi="GTWalsheimProRegular" w:cs="Century Gothic"/>
          <w:sz w:val="24"/>
          <w:szCs w:val="24"/>
        </w:rPr>
        <w:t xml:space="preserve">prevailing </w:t>
      </w:r>
      <w:r w:rsidR="008972BB" w:rsidRPr="00F67B28">
        <w:rPr>
          <w:rFonts w:ascii="GTWalsheimProRegular" w:hAnsi="GTWalsheimProRegular"/>
          <w:sz w:val="24"/>
          <w:szCs w:val="24"/>
        </w:rPr>
        <w:t xml:space="preserve">exchange rate </w:t>
      </w:r>
      <w:r w:rsidRPr="00F67B28">
        <w:rPr>
          <w:rFonts w:ascii="GTWalsheimProRegular" w:hAnsi="GTWalsheimProRegular"/>
          <w:sz w:val="24"/>
          <w:szCs w:val="24"/>
        </w:rPr>
        <w:t xml:space="preserve">on the day of settlement will be </w:t>
      </w:r>
      <w:r w:rsidR="008972BB" w:rsidRPr="00F67B28">
        <w:rPr>
          <w:rFonts w:ascii="GTWalsheimProRegular" w:hAnsi="GTWalsheimProRegular"/>
          <w:sz w:val="24"/>
          <w:szCs w:val="24"/>
        </w:rPr>
        <w:t>applied</w:t>
      </w:r>
      <w:r w:rsidRPr="00F67B28">
        <w:rPr>
          <w:rFonts w:ascii="GTWalsheimProRegular" w:hAnsi="GTWalsheimProRegular"/>
          <w:sz w:val="24"/>
          <w:szCs w:val="24"/>
        </w:rPr>
        <w:t>, such rate will be communicated and agreed with the Merchant before treating the settlement request.</w:t>
      </w:r>
    </w:p>
    <w:p w14:paraId="0E92817A" w14:textId="22626F36" w:rsidR="00D72302" w:rsidRPr="00262768" w:rsidRDefault="00D72302" w:rsidP="00262768">
      <w:pPr>
        <w:pStyle w:val="ListParagraph"/>
        <w:numPr>
          <w:ilvl w:val="1"/>
          <w:numId w:val="13"/>
        </w:numPr>
        <w:pBdr>
          <w:top w:val="nil"/>
          <w:left w:val="nil"/>
          <w:bottom w:val="nil"/>
          <w:right w:val="nil"/>
          <w:between w:val="nil"/>
        </w:pBdr>
        <w:spacing w:line="276" w:lineRule="auto"/>
        <w:ind w:left="851"/>
        <w:jc w:val="both"/>
        <w:rPr>
          <w:rFonts w:ascii="GTWalsheimProRegular" w:hAnsi="GTWalsheimProRegular"/>
          <w:sz w:val="24"/>
          <w:szCs w:val="24"/>
        </w:rPr>
      </w:pPr>
      <w:r w:rsidRPr="00F67B28">
        <w:rPr>
          <w:rFonts w:ascii="GTWalsheimProRegular" w:eastAsia="Century Gothic" w:hAnsi="GTWalsheimProRegular" w:cs="Century Gothic"/>
          <w:sz w:val="24"/>
          <w:szCs w:val="24"/>
        </w:rPr>
        <w:t>The bank charges relating to the final settlement shall be borne by the Merchant</w:t>
      </w:r>
    </w:p>
    <w:p w14:paraId="378BE875" w14:textId="59AD43F0" w:rsidR="00BB3EF7" w:rsidRPr="00A83132" w:rsidRDefault="00BB3EF7" w:rsidP="00262768">
      <w:pPr>
        <w:numPr>
          <w:ilvl w:val="0"/>
          <w:numId w:val="13"/>
        </w:numPr>
        <w:pBdr>
          <w:top w:val="nil"/>
          <w:left w:val="nil"/>
          <w:bottom w:val="nil"/>
          <w:right w:val="nil"/>
          <w:between w:val="nil"/>
        </w:pBdr>
        <w:spacing w:after="240"/>
        <w:ind w:left="426"/>
        <w:jc w:val="both"/>
        <w:rPr>
          <w:rFonts w:ascii="GTWalsheimProRegular" w:eastAsia="Century Gothic" w:hAnsi="GTWalsheimProRegular" w:cs="Century Gothic"/>
          <w:color w:val="000000"/>
        </w:rPr>
      </w:pPr>
      <w:r>
        <w:rPr>
          <w:rFonts w:ascii="GTWalsheimProRegular" w:eastAsia="Century Gothic" w:hAnsi="GTWalsheimProRegular" w:cs="Century Gothic"/>
          <w:b/>
          <w:color w:val="000000"/>
        </w:rPr>
        <w:t>Wallet Top-Up</w:t>
      </w:r>
    </w:p>
    <w:p w14:paraId="4EDE39B5" w14:textId="35C67B5E" w:rsidR="00A83132" w:rsidRPr="00F67B28" w:rsidRDefault="00BB3EF7" w:rsidP="00262768">
      <w:pPr>
        <w:pStyle w:val="ListParagraph"/>
        <w:numPr>
          <w:ilvl w:val="1"/>
          <w:numId w:val="13"/>
        </w:numPr>
        <w:ind w:left="851"/>
        <w:rPr>
          <w:rFonts w:ascii="GTWalsheimProRegular" w:eastAsia="Century Gothic" w:hAnsi="GTWalsheimProRegular" w:cs="Century Gothic"/>
          <w:sz w:val="24"/>
          <w:szCs w:val="24"/>
        </w:rPr>
      </w:pPr>
      <w:r w:rsidRPr="00F67B28">
        <w:rPr>
          <w:rFonts w:ascii="GTWalsheimProRegular" w:eastAsia="Century Gothic" w:hAnsi="GTWalsheimProRegular" w:cs="Century Gothic"/>
          <w:sz w:val="24"/>
          <w:szCs w:val="24"/>
        </w:rPr>
        <w:t xml:space="preserve">The Merchant can </w:t>
      </w:r>
      <w:r w:rsidR="00B718D2" w:rsidRPr="00F67B28">
        <w:rPr>
          <w:rFonts w:ascii="GTWalsheimProRegular" w:eastAsia="Century Gothic" w:hAnsi="GTWalsheimProRegular" w:cs="Century Gothic"/>
          <w:sz w:val="24"/>
          <w:szCs w:val="24"/>
        </w:rPr>
        <w:t>top-up</w:t>
      </w:r>
      <w:r w:rsidRPr="00F67B28">
        <w:rPr>
          <w:rFonts w:ascii="GTWalsheimProRegular" w:eastAsia="Century Gothic" w:hAnsi="GTWalsheimProRegular" w:cs="Century Gothic"/>
          <w:sz w:val="24"/>
          <w:szCs w:val="24"/>
        </w:rPr>
        <w:t xml:space="preserve"> the payout wallet at any time </w:t>
      </w:r>
      <w:r w:rsidR="00417FF8" w:rsidRPr="00F67B28">
        <w:rPr>
          <w:rFonts w:ascii="GTWalsheimProRegular" w:eastAsia="Century Gothic" w:hAnsi="GTWalsheimProRegular" w:cs="Century Gothic"/>
          <w:sz w:val="24"/>
          <w:szCs w:val="24"/>
        </w:rPr>
        <w:t>to</w:t>
      </w:r>
      <w:r w:rsidRPr="00F67B28">
        <w:rPr>
          <w:rFonts w:ascii="GTWalsheimProRegular" w:eastAsia="Century Gothic" w:hAnsi="GTWalsheimProRegular" w:cs="Century Gothic"/>
          <w:sz w:val="24"/>
          <w:szCs w:val="24"/>
        </w:rPr>
        <w:t xml:space="preserve"> be able to disburse funds to its customers.</w:t>
      </w:r>
    </w:p>
    <w:p w14:paraId="11BADE12" w14:textId="1AE2CC20" w:rsidR="00BB3EF7" w:rsidRPr="00F67B28" w:rsidRDefault="00BB3EF7"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sz w:val="24"/>
          <w:szCs w:val="24"/>
        </w:rPr>
      </w:pPr>
      <w:r w:rsidRPr="00F67B28">
        <w:rPr>
          <w:rFonts w:ascii="GTWalsheimProRegular" w:eastAsia="Century Gothic" w:hAnsi="GTWalsheimProRegular" w:cs="Century Gothic"/>
          <w:sz w:val="24"/>
          <w:szCs w:val="24"/>
        </w:rPr>
        <w:t>Top</w:t>
      </w:r>
      <w:r w:rsidR="00B718D2" w:rsidRPr="00F67B28">
        <w:rPr>
          <w:rFonts w:ascii="GTWalsheimProRegular" w:eastAsia="Century Gothic" w:hAnsi="GTWalsheimProRegular" w:cs="Century Gothic"/>
          <w:sz w:val="24"/>
          <w:szCs w:val="24"/>
        </w:rPr>
        <w:t>-u</w:t>
      </w:r>
      <w:r w:rsidRPr="00F67B28">
        <w:rPr>
          <w:rFonts w:ascii="GTWalsheimProRegular" w:eastAsia="Century Gothic" w:hAnsi="GTWalsheimProRegular" w:cs="Century Gothic"/>
          <w:sz w:val="24"/>
          <w:szCs w:val="24"/>
        </w:rPr>
        <w:t xml:space="preserve">p can be made </w:t>
      </w:r>
      <w:r w:rsidR="00B718D2" w:rsidRPr="00F67B28">
        <w:rPr>
          <w:rFonts w:ascii="GTWalsheimProRegular" w:eastAsia="Century Gothic" w:hAnsi="GTWalsheimProRegular" w:cs="Century Gothic"/>
          <w:sz w:val="24"/>
          <w:szCs w:val="24"/>
        </w:rPr>
        <w:t>via</w:t>
      </w:r>
      <w:r w:rsidRPr="00F67B28">
        <w:rPr>
          <w:rFonts w:ascii="GTWalsheimProRegular" w:eastAsia="Century Gothic" w:hAnsi="GTWalsheimProRegular" w:cs="Century Gothic"/>
          <w:sz w:val="24"/>
          <w:szCs w:val="24"/>
        </w:rPr>
        <w:t xml:space="preserve"> </w:t>
      </w:r>
      <w:r w:rsidR="00B718D2" w:rsidRPr="00F67B28">
        <w:rPr>
          <w:rFonts w:ascii="GTWalsheimProRegular" w:eastAsia="Century Gothic" w:hAnsi="GTWalsheimProRegular" w:cs="Century Gothic"/>
          <w:sz w:val="24"/>
          <w:szCs w:val="24"/>
        </w:rPr>
        <w:t xml:space="preserve">Payfonte’s </w:t>
      </w:r>
      <w:r w:rsidRPr="00F67B28">
        <w:rPr>
          <w:rFonts w:ascii="GTWalsheimProRegular" w:eastAsia="Century Gothic" w:hAnsi="GTWalsheimProRegular" w:cs="Century Gothic"/>
          <w:sz w:val="24"/>
          <w:szCs w:val="24"/>
        </w:rPr>
        <w:t>bank account</w:t>
      </w:r>
      <w:r w:rsidR="00B718D2" w:rsidRPr="00F67B28">
        <w:rPr>
          <w:rFonts w:ascii="GTWalsheimProRegular" w:eastAsia="Century Gothic" w:hAnsi="GTWalsheimProRegular" w:cs="Century Gothic"/>
          <w:sz w:val="24"/>
          <w:szCs w:val="24"/>
        </w:rPr>
        <w:t xml:space="preserve">s locally in LCY or </w:t>
      </w:r>
      <w:r w:rsidRPr="00F67B28">
        <w:rPr>
          <w:rFonts w:ascii="GTWalsheimProRegular" w:eastAsia="Century Gothic" w:hAnsi="GTWalsheimProRegular" w:cs="Century Gothic"/>
          <w:sz w:val="24"/>
          <w:szCs w:val="24"/>
        </w:rPr>
        <w:t xml:space="preserve">cross-border via Swift/Wire transfer </w:t>
      </w:r>
      <w:r w:rsidR="00B718D2" w:rsidRPr="00F67B28">
        <w:rPr>
          <w:rFonts w:ascii="GTWalsheimProRegular" w:eastAsia="Century Gothic" w:hAnsi="GTWalsheimProRegular" w:cs="Century Gothic"/>
          <w:sz w:val="24"/>
          <w:szCs w:val="24"/>
        </w:rPr>
        <w:t>in FCY.</w:t>
      </w:r>
    </w:p>
    <w:p w14:paraId="48E623B1" w14:textId="3537D7FB" w:rsidR="00BB3EF7" w:rsidRPr="00F67B28" w:rsidRDefault="00B718D2" w:rsidP="00262768">
      <w:pPr>
        <w:pStyle w:val="ListParagraph"/>
        <w:numPr>
          <w:ilvl w:val="1"/>
          <w:numId w:val="13"/>
        </w:numPr>
        <w:pBdr>
          <w:top w:val="nil"/>
          <w:left w:val="nil"/>
          <w:bottom w:val="nil"/>
          <w:right w:val="nil"/>
          <w:between w:val="nil"/>
        </w:pBdr>
        <w:spacing w:line="276" w:lineRule="auto"/>
        <w:ind w:left="851"/>
        <w:jc w:val="both"/>
        <w:rPr>
          <w:rFonts w:ascii="GTWalsheimProRegular" w:eastAsia="Century Gothic" w:hAnsi="GTWalsheimProRegular" w:cs="Century Gothic"/>
          <w:sz w:val="24"/>
          <w:szCs w:val="24"/>
        </w:rPr>
      </w:pPr>
      <w:r w:rsidRPr="00F67B28">
        <w:rPr>
          <w:rFonts w:ascii="GTWalsheimProRegular" w:eastAsia="Century Gothic" w:hAnsi="GTWalsheimProRegular" w:cs="Century Gothic"/>
          <w:sz w:val="24"/>
          <w:szCs w:val="24"/>
        </w:rPr>
        <w:t>Top-up</w:t>
      </w:r>
      <w:r w:rsidR="00BB3EF7" w:rsidRPr="00F67B28">
        <w:rPr>
          <w:rFonts w:ascii="GTWalsheimProRegular" w:eastAsia="Century Gothic" w:hAnsi="GTWalsheimProRegular" w:cs="Century Gothic"/>
          <w:sz w:val="24"/>
          <w:szCs w:val="24"/>
        </w:rPr>
        <w:t xml:space="preserve"> can also be made using stable coins only such as USDT, USDC or any other agreed stable coin.</w:t>
      </w:r>
    </w:p>
    <w:p w14:paraId="0A1337C0" w14:textId="3FDC5BC6" w:rsidR="00B718D2" w:rsidRPr="00F67B28" w:rsidRDefault="00B718D2" w:rsidP="00262768">
      <w:pPr>
        <w:pStyle w:val="ListParagraph"/>
        <w:numPr>
          <w:ilvl w:val="1"/>
          <w:numId w:val="13"/>
        </w:numPr>
        <w:pBdr>
          <w:top w:val="nil"/>
          <w:left w:val="nil"/>
          <w:bottom w:val="nil"/>
          <w:right w:val="nil"/>
          <w:between w:val="nil"/>
        </w:pBdr>
        <w:spacing w:line="276" w:lineRule="auto"/>
        <w:ind w:left="851"/>
        <w:jc w:val="both"/>
        <w:rPr>
          <w:rFonts w:ascii="GTWalsheimProRegular" w:hAnsi="GTWalsheimProRegular"/>
          <w:sz w:val="24"/>
          <w:szCs w:val="24"/>
        </w:rPr>
      </w:pPr>
      <w:r w:rsidRPr="00F67B28">
        <w:rPr>
          <w:rFonts w:ascii="GTWalsheimProRegular" w:eastAsia="Century Gothic" w:hAnsi="GTWalsheimProRegular" w:cs="Century Gothic"/>
          <w:sz w:val="24"/>
          <w:szCs w:val="24"/>
        </w:rPr>
        <w:t xml:space="preserve">For </w:t>
      </w:r>
      <w:r w:rsidR="00417FF8" w:rsidRPr="00F67B28">
        <w:rPr>
          <w:rFonts w:ascii="GTWalsheimProRegular" w:eastAsia="Century Gothic" w:hAnsi="GTWalsheimProRegular" w:cs="Century Gothic"/>
          <w:sz w:val="24"/>
          <w:szCs w:val="24"/>
        </w:rPr>
        <w:t>FCY</w:t>
      </w:r>
      <w:r w:rsidRPr="00F67B28">
        <w:rPr>
          <w:rFonts w:ascii="GTWalsheimProRegular" w:eastAsia="Century Gothic" w:hAnsi="GTWalsheimProRegular" w:cs="Century Gothic"/>
          <w:sz w:val="24"/>
          <w:szCs w:val="24"/>
        </w:rPr>
        <w:t xml:space="preserve"> and stable coin </w:t>
      </w:r>
      <w:r w:rsidR="00417FF8" w:rsidRPr="00F67B28">
        <w:rPr>
          <w:rFonts w:ascii="GTWalsheimProRegular" w:eastAsia="Century Gothic" w:hAnsi="GTWalsheimProRegular" w:cs="Century Gothic"/>
          <w:sz w:val="24"/>
          <w:szCs w:val="24"/>
        </w:rPr>
        <w:t>top-up</w:t>
      </w:r>
      <w:r w:rsidRPr="00F67B28">
        <w:rPr>
          <w:rFonts w:ascii="GTWalsheimProRegular" w:eastAsia="Century Gothic" w:hAnsi="GTWalsheimProRegular" w:cs="Century Gothic"/>
          <w:sz w:val="24"/>
          <w:szCs w:val="24"/>
        </w:rPr>
        <w:t xml:space="preserve">, the prevailing </w:t>
      </w:r>
      <w:r w:rsidRPr="00F67B28">
        <w:rPr>
          <w:rFonts w:ascii="GTWalsheimProRegular" w:hAnsi="GTWalsheimProRegular"/>
          <w:sz w:val="24"/>
          <w:szCs w:val="24"/>
        </w:rPr>
        <w:t xml:space="preserve">exchange rate on the day of </w:t>
      </w:r>
      <w:r w:rsidR="00417FF8" w:rsidRPr="00F67B28">
        <w:rPr>
          <w:rFonts w:ascii="GTWalsheimProRegular" w:hAnsi="GTWalsheimProRegular"/>
          <w:sz w:val="24"/>
          <w:szCs w:val="24"/>
        </w:rPr>
        <w:t>top-up</w:t>
      </w:r>
      <w:r w:rsidRPr="00F67B28">
        <w:rPr>
          <w:rFonts w:ascii="GTWalsheimProRegular" w:hAnsi="GTWalsheimProRegular"/>
          <w:sz w:val="24"/>
          <w:szCs w:val="24"/>
        </w:rPr>
        <w:t xml:space="preserve"> will be applied, such rate will be communicated and agreed with the Merchant before </w:t>
      </w:r>
      <w:r w:rsidR="00417FF8" w:rsidRPr="00F67B28">
        <w:rPr>
          <w:rFonts w:ascii="GTWalsheimProRegular" w:hAnsi="GTWalsheimProRegular"/>
          <w:sz w:val="24"/>
          <w:szCs w:val="24"/>
        </w:rPr>
        <w:t>actioning</w:t>
      </w:r>
      <w:r w:rsidRPr="00F67B28">
        <w:rPr>
          <w:rFonts w:ascii="GTWalsheimProRegular" w:hAnsi="GTWalsheimProRegular"/>
          <w:sz w:val="24"/>
          <w:szCs w:val="24"/>
        </w:rPr>
        <w:t xml:space="preserve"> the </w:t>
      </w:r>
      <w:r w:rsidR="00417FF8" w:rsidRPr="00F67B28">
        <w:rPr>
          <w:rFonts w:ascii="GTWalsheimProRegular" w:hAnsi="GTWalsheimProRegular"/>
          <w:sz w:val="24"/>
          <w:szCs w:val="24"/>
        </w:rPr>
        <w:t>top-up</w:t>
      </w:r>
      <w:r w:rsidRPr="00F67B28">
        <w:rPr>
          <w:rFonts w:ascii="GTWalsheimProRegular" w:hAnsi="GTWalsheimProRegular"/>
          <w:sz w:val="24"/>
          <w:szCs w:val="24"/>
        </w:rPr>
        <w:t>.</w:t>
      </w:r>
    </w:p>
    <w:p w14:paraId="1E4E88E9" w14:textId="1B7C4677" w:rsidR="00B718D2" w:rsidRPr="00F67B28" w:rsidRDefault="00B718D2" w:rsidP="00262768">
      <w:pPr>
        <w:pStyle w:val="ListParagraph"/>
        <w:numPr>
          <w:ilvl w:val="1"/>
          <w:numId w:val="13"/>
        </w:numPr>
        <w:pBdr>
          <w:top w:val="nil"/>
          <w:left w:val="nil"/>
          <w:bottom w:val="nil"/>
          <w:right w:val="nil"/>
          <w:between w:val="nil"/>
        </w:pBdr>
        <w:spacing w:line="276" w:lineRule="auto"/>
        <w:ind w:left="851"/>
        <w:jc w:val="both"/>
        <w:rPr>
          <w:rFonts w:ascii="GTWalsheimProRegular" w:hAnsi="GTWalsheimProRegular"/>
          <w:sz w:val="24"/>
          <w:szCs w:val="24"/>
        </w:rPr>
      </w:pPr>
      <w:r w:rsidRPr="00F67B28">
        <w:rPr>
          <w:rFonts w:ascii="GTWalsheimProRegular" w:eastAsia="Century Gothic" w:hAnsi="GTWalsheimProRegular" w:cs="Century Gothic"/>
          <w:sz w:val="24"/>
          <w:szCs w:val="24"/>
        </w:rPr>
        <w:t>The bank charges</w:t>
      </w:r>
      <w:r w:rsidR="00417FF8" w:rsidRPr="00F67B28">
        <w:rPr>
          <w:rFonts w:ascii="GTWalsheimProRegular" w:eastAsia="Century Gothic" w:hAnsi="GTWalsheimProRegular" w:cs="Century Gothic"/>
          <w:sz w:val="24"/>
          <w:szCs w:val="24"/>
        </w:rPr>
        <w:t xml:space="preserve"> in case of FCY and cryptocurrency network fee</w:t>
      </w:r>
      <w:r w:rsidRPr="00F67B28">
        <w:rPr>
          <w:rFonts w:ascii="GTWalsheimProRegular" w:eastAsia="Century Gothic" w:hAnsi="GTWalsheimProRegular" w:cs="Century Gothic"/>
          <w:sz w:val="24"/>
          <w:szCs w:val="24"/>
        </w:rPr>
        <w:t xml:space="preserve"> relating to the final </w:t>
      </w:r>
      <w:r w:rsidR="00417FF8" w:rsidRPr="00F67B28">
        <w:rPr>
          <w:rFonts w:ascii="GTWalsheimProRegular" w:eastAsia="Century Gothic" w:hAnsi="GTWalsheimProRegular" w:cs="Century Gothic"/>
          <w:sz w:val="24"/>
          <w:szCs w:val="24"/>
        </w:rPr>
        <w:t>swap to the designated local currency top-up</w:t>
      </w:r>
      <w:r w:rsidRPr="00F67B28">
        <w:rPr>
          <w:rFonts w:ascii="GTWalsheimProRegular" w:eastAsia="Century Gothic" w:hAnsi="GTWalsheimProRegular" w:cs="Century Gothic"/>
          <w:sz w:val="24"/>
          <w:szCs w:val="24"/>
        </w:rPr>
        <w:t xml:space="preserve"> shall be borne by the Merchant</w:t>
      </w:r>
      <w:r w:rsidR="00417FF8" w:rsidRPr="00F67B28">
        <w:rPr>
          <w:rFonts w:ascii="GTWalsheimProRegular" w:eastAsia="Century Gothic" w:hAnsi="GTWalsheimProRegular" w:cs="Century Gothic"/>
          <w:sz w:val="24"/>
          <w:szCs w:val="24"/>
        </w:rPr>
        <w:t>; such fees incurred or to be incurred on Payfonte’s side will be communicated and the Merchant’s payout wallet will be debited in the LCY with clear description</w:t>
      </w:r>
    </w:p>
    <w:p w14:paraId="1A315D29" w14:textId="0CEC8134" w:rsidR="00BB3EF7" w:rsidRPr="00F67B28" w:rsidRDefault="00B718D2" w:rsidP="00262768">
      <w:pPr>
        <w:pStyle w:val="ListParagraph"/>
        <w:numPr>
          <w:ilvl w:val="1"/>
          <w:numId w:val="13"/>
        </w:numPr>
        <w:ind w:left="851"/>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 xml:space="preserve">The Merchant’s </w:t>
      </w:r>
      <w:r w:rsidR="00417FF8" w:rsidRPr="00F67B28">
        <w:rPr>
          <w:rFonts w:ascii="GTWalsheimProRegular" w:eastAsia="Century Gothic" w:hAnsi="GTWalsheimProRegular" w:cs="Century Gothic"/>
          <w:bCs/>
          <w:color w:val="000000"/>
          <w:sz w:val="24"/>
          <w:szCs w:val="24"/>
        </w:rPr>
        <w:t>p</w:t>
      </w:r>
      <w:r w:rsidRPr="00F67B28">
        <w:rPr>
          <w:rFonts w:ascii="GTWalsheimProRegular" w:eastAsia="Century Gothic" w:hAnsi="GTWalsheimProRegular" w:cs="Century Gothic"/>
          <w:bCs/>
          <w:color w:val="000000"/>
          <w:sz w:val="24"/>
          <w:szCs w:val="24"/>
        </w:rPr>
        <w:t>ayout wallet will be credited within 24 hours after the funds has been confirmed received into Payfonte’s account for fiat and wallet(s) for stable coin.</w:t>
      </w:r>
    </w:p>
    <w:p w14:paraId="196CB75A" w14:textId="18F4160F" w:rsidR="00B718D2" w:rsidRPr="00F67B28" w:rsidRDefault="00B718D2" w:rsidP="00262768">
      <w:pPr>
        <w:pStyle w:val="ListParagraph"/>
        <w:numPr>
          <w:ilvl w:val="1"/>
          <w:numId w:val="13"/>
        </w:numPr>
        <w:ind w:left="851"/>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 xml:space="preserve">For Top-ups in </w:t>
      </w:r>
      <w:r w:rsidR="003B79C9" w:rsidRPr="00F67B28">
        <w:rPr>
          <w:rFonts w:ascii="GTWalsheimProRegular" w:eastAsia="Century Gothic" w:hAnsi="GTWalsheimProRegular" w:cs="Century Gothic"/>
          <w:bCs/>
          <w:color w:val="000000"/>
          <w:sz w:val="24"/>
          <w:szCs w:val="24"/>
        </w:rPr>
        <w:t>f</w:t>
      </w:r>
      <w:r w:rsidRPr="00F67B28">
        <w:rPr>
          <w:rFonts w:ascii="GTWalsheimProRegular" w:eastAsia="Century Gothic" w:hAnsi="GTWalsheimProRegular" w:cs="Century Gothic"/>
          <w:bCs/>
          <w:color w:val="000000"/>
          <w:sz w:val="24"/>
          <w:szCs w:val="24"/>
        </w:rPr>
        <w:t xml:space="preserve">oreign </w:t>
      </w:r>
      <w:r w:rsidR="003B79C9" w:rsidRPr="00F67B28">
        <w:rPr>
          <w:rFonts w:ascii="GTWalsheimProRegular" w:eastAsia="Century Gothic" w:hAnsi="GTWalsheimProRegular" w:cs="Century Gothic"/>
          <w:bCs/>
          <w:color w:val="000000"/>
          <w:sz w:val="24"/>
          <w:szCs w:val="24"/>
        </w:rPr>
        <w:t>c</w:t>
      </w:r>
      <w:r w:rsidRPr="00F67B28">
        <w:rPr>
          <w:rFonts w:ascii="GTWalsheimProRegular" w:eastAsia="Century Gothic" w:hAnsi="GTWalsheimProRegular" w:cs="Century Gothic"/>
          <w:bCs/>
          <w:color w:val="000000"/>
          <w:sz w:val="24"/>
          <w:szCs w:val="24"/>
        </w:rPr>
        <w:t xml:space="preserve">urrencies or stable coin, Merchant shall decide </w:t>
      </w:r>
      <w:r w:rsidR="00417FF8" w:rsidRPr="00F67B28">
        <w:rPr>
          <w:rFonts w:ascii="GTWalsheimProRegular" w:eastAsia="Century Gothic" w:hAnsi="GTWalsheimProRegular" w:cs="Century Gothic"/>
          <w:bCs/>
          <w:color w:val="000000"/>
          <w:sz w:val="24"/>
          <w:szCs w:val="24"/>
        </w:rPr>
        <w:t>whether</w:t>
      </w:r>
      <w:r w:rsidRPr="00F67B28">
        <w:rPr>
          <w:rFonts w:ascii="GTWalsheimProRegular" w:eastAsia="Century Gothic" w:hAnsi="GTWalsheimProRegular" w:cs="Century Gothic"/>
          <w:bCs/>
          <w:color w:val="000000"/>
          <w:sz w:val="24"/>
          <w:szCs w:val="24"/>
        </w:rPr>
        <w:t xml:space="preserve"> to </w:t>
      </w:r>
      <w:r w:rsidR="00417FF8" w:rsidRPr="00F67B28">
        <w:rPr>
          <w:rFonts w:ascii="GTWalsheimProRegular" w:eastAsia="Century Gothic" w:hAnsi="GTWalsheimProRegular" w:cs="Century Gothic"/>
          <w:bCs/>
          <w:color w:val="000000"/>
          <w:sz w:val="24"/>
          <w:szCs w:val="24"/>
        </w:rPr>
        <w:t>enter</w:t>
      </w:r>
      <w:r w:rsidRPr="00F67B28">
        <w:rPr>
          <w:rFonts w:ascii="GTWalsheimProRegular" w:eastAsia="Century Gothic" w:hAnsi="GTWalsheimProRegular" w:cs="Century Gothic"/>
          <w:bCs/>
          <w:color w:val="000000"/>
          <w:sz w:val="24"/>
          <w:szCs w:val="24"/>
        </w:rPr>
        <w:t xml:space="preserve"> the </w:t>
      </w:r>
      <w:r w:rsidR="00417FF8" w:rsidRPr="00F67B28">
        <w:rPr>
          <w:rFonts w:ascii="GTWalsheimProRegular" w:eastAsia="Century Gothic" w:hAnsi="GTWalsheimProRegular" w:cs="Century Gothic"/>
          <w:bCs/>
          <w:color w:val="000000"/>
          <w:sz w:val="24"/>
          <w:szCs w:val="24"/>
        </w:rPr>
        <w:t>t</w:t>
      </w:r>
      <w:r w:rsidRPr="00F67B28">
        <w:rPr>
          <w:rFonts w:ascii="GTWalsheimProRegular" w:eastAsia="Century Gothic" w:hAnsi="GTWalsheimProRegular" w:cs="Century Gothic"/>
          <w:bCs/>
          <w:color w:val="000000"/>
          <w:sz w:val="24"/>
          <w:szCs w:val="24"/>
        </w:rPr>
        <w:t xml:space="preserve">ransaction in accordance with the details specified in such </w:t>
      </w:r>
      <w:r w:rsidR="00417FF8" w:rsidRPr="00F67B28">
        <w:rPr>
          <w:rFonts w:ascii="GTWalsheimProRegular" w:eastAsia="Century Gothic" w:hAnsi="GTWalsheimProRegular" w:cs="Century Gothic"/>
          <w:bCs/>
          <w:color w:val="000000"/>
          <w:sz w:val="24"/>
          <w:szCs w:val="24"/>
        </w:rPr>
        <w:t>currency swap</w:t>
      </w:r>
      <w:r w:rsidRPr="00F67B28">
        <w:rPr>
          <w:rFonts w:ascii="GTWalsheimProRegular" w:eastAsia="Century Gothic" w:hAnsi="GTWalsheimProRegular" w:cs="Century Gothic"/>
          <w:bCs/>
          <w:color w:val="000000"/>
          <w:sz w:val="24"/>
          <w:szCs w:val="24"/>
        </w:rPr>
        <w:t xml:space="preserve"> via email or other agreed electronic instant messaging communication means, which shall state in clear terms:</w:t>
      </w:r>
    </w:p>
    <w:p w14:paraId="7AC2AC24" w14:textId="334F09EB" w:rsidR="00B718D2" w:rsidRPr="00F67B28" w:rsidRDefault="00B718D2" w:rsidP="00262768">
      <w:pPr>
        <w:pStyle w:val="ListParagraph"/>
        <w:numPr>
          <w:ilvl w:val="2"/>
          <w:numId w:val="13"/>
        </w:numPr>
        <w:ind w:left="993"/>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the quantity/amount of the currency to be exchanged for top-up</w:t>
      </w:r>
    </w:p>
    <w:p w14:paraId="1952E6FA" w14:textId="7624A70C" w:rsidR="00B718D2" w:rsidRPr="00F67B28" w:rsidRDefault="00B718D2" w:rsidP="00262768">
      <w:pPr>
        <w:pStyle w:val="ListParagraph"/>
        <w:numPr>
          <w:ilvl w:val="2"/>
          <w:numId w:val="13"/>
        </w:numPr>
        <w:ind w:left="993"/>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 xml:space="preserve">the exchange rate of the date the </w:t>
      </w:r>
      <w:r w:rsidR="00417FF8" w:rsidRPr="00F67B28">
        <w:rPr>
          <w:rFonts w:ascii="GTWalsheimProRegular" w:eastAsia="Century Gothic" w:hAnsi="GTWalsheimProRegular" w:cs="Century Gothic"/>
          <w:bCs/>
          <w:color w:val="000000"/>
          <w:sz w:val="24"/>
          <w:szCs w:val="24"/>
        </w:rPr>
        <w:t>currency swap</w:t>
      </w:r>
      <w:r w:rsidR="00417FF8" w:rsidRPr="00F67B28">
        <w:rPr>
          <w:rFonts w:ascii="GTWalsheimProRegular" w:eastAsia="Century Gothic" w:hAnsi="GTWalsheimProRegular" w:cs="Century Gothic"/>
          <w:b/>
          <w:color w:val="000000"/>
          <w:sz w:val="24"/>
          <w:szCs w:val="24"/>
        </w:rPr>
        <w:t xml:space="preserve"> </w:t>
      </w:r>
      <w:r w:rsidRPr="00F67B28">
        <w:rPr>
          <w:rFonts w:ascii="GTWalsheimProRegular" w:eastAsia="Century Gothic" w:hAnsi="GTWalsheimProRegular" w:cs="Century Gothic"/>
          <w:bCs/>
          <w:color w:val="000000"/>
          <w:sz w:val="24"/>
          <w:szCs w:val="24"/>
        </w:rPr>
        <w:t>was made</w:t>
      </w:r>
    </w:p>
    <w:p w14:paraId="1C73CF14" w14:textId="03F1060A" w:rsidR="00B718D2" w:rsidRPr="00F67B28" w:rsidRDefault="00B718D2" w:rsidP="00262768">
      <w:pPr>
        <w:pStyle w:val="ListParagraph"/>
        <w:numPr>
          <w:ilvl w:val="2"/>
          <w:numId w:val="13"/>
        </w:numPr>
        <w:ind w:left="993"/>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 xml:space="preserve">confirmation that the offer of the </w:t>
      </w:r>
      <w:r w:rsidR="00417FF8" w:rsidRPr="00F67B28">
        <w:rPr>
          <w:rFonts w:ascii="GTWalsheimProRegular" w:eastAsia="Century Gothic" w:hAnsi="GTWalsheimProRegular" w:cs="Century Gothic"/>
          <w:bCs/>
          <w:color w:val="000000"/>
          <w:sz w:val="24"/>
          <w:szCs w:val="24"/>
        </w:rPr>
        <w:t>e</w:t>
      </w:r>
      <w:r w:rsidRPr="00F67B28">
        <w:rPr>
          <w:rFonts w:ascii="GTWalsheimProRegular" w:eastAsia="Century Gothic" w:hAnsi="GTWalsheimProRegular" w:cs="Century Gothic"/>
          <w:bCs/>
          <w:color w:val="000000"/>
          <w:sz w:val="24"/>
          <w:szCs w:val="24"/>
        </w:rPr>
        <w:t xml:space="preserve">xchange </w:t>
      </w:r>
      <w:r w:rsidR="00417FF8" w:rsidRPr="00F67B28">
        <w:rPr>
          <w:rFonts w:ascii="GTWalsheimProRegular" w:eastAsia="Century Gothic" w:hAnsi="GTWalsheimProRegular" w:cs="Century Gothic"/>
          <w:bCs/>
          <w:color w:val="000000"/>
          <w:sz w:val="24"/>
          <w:szCs w:val="24"/>
        </w:rPr>
        <w:t>r</w:t>
      </w:r>
      <w:r w:rsidRPr="00F67B28">
        <w:rPr>
          <w:rFonts w:ascii="GTWalsheimProRegular" w:eastAsia="Century Gothic" w:hAnsi="GTWalsheimProRegular" w:cs="Century Gothic"/>
          <w:bCs/>
          <w:color w:val="000000"/>
          <w:sz w:val="24"/>
          <w:szCs w:val="24"/>
        </w:rPr>
        <w:t>ate shall be available for a specified duration</w:t>
      </w:r>
    </w:p>
    <w:p w14:paraId="21DBE5F8" w14:textId="798AE860" w:rsidR="00B718D2" w:rsidRPr="00F67B28" w:rsidRDefault="00B718D2" w:rsidP="00262768">
      <w:pPr>
        <w:pStyle w:val="ListParagraph"/>
        <w:numPr>
          <w:ilvl w:val="2"/>
          <w:numId w:val="13"/>
        </w:numPr>
        <w:ind w:left="993"/>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the total transaction amount (</w:t>
      </w:r>
      <w:r w:rsidR="00F67B28" w:rsidRPr="00F67B28">
        <w:rPr>
          <w:rFonts w:ascii="GTWalsheimProRegular" w:eastAsia="Century Gothic" w:hAnsi="GTWalsheimProRegular" w:cs="Century Gothic"/>
          <w:bCs/>
          <w:color w:val="000000"/>
          <w:sz w:val="24"/>
          <w:szCs w:val="24"/>
        </w:rPr>
        <w:t>“</w:t>
      </w:r>
      <w:r w:rsidRPr="00F67B28">
        <w:rPr>
          <w:rFonts w:ascii="GTWalsheimProRegular" w:eastAsia="Century Gothic" w:hAnsi="GTWalsheimProRegular" w:cs="Century Gothic"/>
          <w:bCs/>
          <w:color w:val="000000"/>
          <w:sz w:val="24"/>
          <w:szCs w:val="24"/>
        </w:rPr>
        <w:t>purchase amount</w:t>
      </w:r>
      <w:r w:rsidR="00F67B28" w:rsidRPr="00F67B28">
        <w:rPr>
          <w:rFonts w:ascii="GTWalsheimProRegular" w:eastAsia="Century Gothic" w:hAnsi="GTWalsheimProRegular" w:cs="Century Gothic"/>
          <w:bCs/>
          <w:color w:val="000000"/>
          <w:sz w:val="24"/>
          <w:szCs w:val="24"/>
        </w:rPr>
        <w:t>”</w:t>
      </w:r>
      <w:r w:rsidRPr="00F67B28">
        <w:rPr>
          <w:rFonts w:ascii="GTWalsheimProRegular" w:eastAsia="Century Gothic" w:hAnsi="GTWalsheimProRegular" w:cs="Century Gothic"/>
          <w:bCs/>
          <w:color w:val="000000"/>
          <w:sz w:val="24"/>
          <w:szCs w:val="24"/>
        </w:rPr>
        <w:t xml:space="preserve"> X </w:t>
      </w:r>
      <w:r w:rsidR="00F67B28" w:rsidRPr="00F67B28">
        <w:rPr>
          <w:rFonts w:ascii="GTWalsheimProRegular" w:eastAsia="Century Gothic" w:hAnsi="GTWalsheimProRegular" w:cs="Century Gothic"/>
          <w:bCs/>
          <w:color w:val="000000"/>
          <w:sz w:val="24"/>
          <w:szCs w:val="24"/>
        </w:rPr>
        <w:t>“</w:t>
      </w:r>
      <w:r w:rsidR="00417FF8" w:rsidRPr="00F67B28">
        <w:rPr>
          <w:rFonts w:ascii="GTWalsheimProRegular" w:eastAsia="Century Gothic" w:hAnsi="GTWalsheimProRegular" w:cs="Century Gothic"/>
          <w:bCs/>
          <w:color w:val="000000"/>
          <w:sz w:val="24"/>
          <w:szCs w:val="24"/>
        </w:rPr>
        <w:t>e</w:t>
      </w:r>
      <w:r w:rsidRPr="00F67B28">
        <w:rPr>
          <w:rFonts w:ascii="GTWalsheimProRegular" w:eastAsia="Century Gothic" w:hAnsi="GTWalsheimProRegular" w:cs="Century Gothic"/>
          <w:bCs/>
          <w:color w:val="000000"/>
          <w:sz w:val="24"/>
          <w:szCs w:val="24"/>
        </w:rPr>
        <w:t xml:space="preserve">xchange </w:t>
      </w:r>
      <w:r w:rsidR="00417FF8" w:rsidRPr="00F67B28">
        <w:rPr>
          <w:rFonts w:ascii="GTWalsheimProRegular" w:eastAsia="Century Gothic" w:hAnsi="GTWalsheimProRegular" w:cs="Century Gothic"/>
          <w:bCs/>
          <w:color w:val="000000"/>
          <w:sz w:val="24"/>
          <w:szCs w:val="24"/>
        </w:rPr>
        <w:t>r</w:t>
      </w:r>
      <w:r w:rsidRPr="00F67B28">
        <w:rPr>
          <w:rFonts w:ascii="GTWalsheimProRegular" w:eastAsia="Century Gothic" w:hAnsi="GTWalsheimProRegular" w:cs="Century Gothic"/>
          <w:bCs/>
          <w:color w:val="000000"/>
          <w:sz w:val="24"/>
          <w:szCs w:val="24"/>
        </w:rPr>
        <w:t>ate</w:t>
      </w:r>
      <w:r w:rsidR="00F67B28" w:rsidRPr="00F67B28">
        <w:rPr>
          <w:rFonts w:ascii="GTWalsheimProRegular" w:eastAsia="Century Gothic" w:hAnsi="GTWalsheimProRegular" w:cs="Century Gothic"/>
          <w:bCs/>
          <w:color w:val="000000"/>
          <w:sz w:val="24"/>
          <w:szCs w:val="24"/>
        </w:rPr>
        <w:t>”</w:t>
      </w:r>
      <w:r w:rsidRPr="00F67B28">
        <w:rPr>
          <w:rFonts w:ascii="GTWalsheimProRegular" w:eastAsia="Century Gothic" w:hAnsi="GTWalsheimProRegular" w:cs="Century Gothic"/>
          <w:bCs/>
          <w:color w:val="000000"/>
          <w:sz w:val="24"/>
          <w:szCs w:val="24"/>
        </w:rPr>
        <w:t>) in the selling currency</w:t>
      </w:r>
    </w:p>
    <w:p w14:paraId="165243EE" w14:textId="506BA8F6" w:rsidR="00F67B28" w:rsidRPr="00F67B28" w:rsidRDefault="00B718D2" w:rsidP="00262768">
      <w:pPr>
        <w:pStyle w:val="ListParagraph"/>
        <w:numPr>
          <w:ilvl w:val="2"/>
          <w:numId w:val="13"/>
        </w:numPr>
        <w:ind w:left="993"/>
        <w:rPr>
          <w:rFonts w:ascii="GTWalsheimProRegular" w:eastAsia="Century Gothic" w:hAnsi="GTWalsheimProRegular" w:cs="Century Gothic"/>
          <w:bCs/>
          <w:color w:val="000000"/>
          <w:sz w:val="24"/>
          <w:szCs w:val="24"/>
        </w:rPr>
      </w:pPr>
      <w:r w:rsidRPr="00F67B28">
        <w:rPr>
          <w:rFonts w:ascii="GTWalsheimProRegular" w:eastAsia="Century Gothic" w:hAnsi="GTWalsheimProRegular" w:cs="Century Gothic"/>
          <w:bCs/>
          <w:color w:val="000000"/>
          <w:sz w:val="24"/>
          <w:szCs w:val="24"/>
        </w:rPr>
        <w:t>the total transaction amount in the buying currency</w:t>
      </w:r>
    </w:p>
    <w:p w14:paraId="3452F0D6" w14:textId="77777777" w:rsidR="00931524" w:rsidRPr="004920F0" w:rsidRDefault="001604D6">
      <w:pPr>
        <w:spacing w:after="200" w:line="276" w:lineRule="auto"/>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D. SCOPE OF WORK</w:t>
      </w:r>
    </w:p>
    <w:p w14:paraId="6CEE106A" w14:textId="77777777" w:rsidR="00931524" w:rsidRPr="004920F0" w:rsidRDefault="001604D6">
      <w:pPr>
        <w:numPr>
          <w:ilvl w:val="0"/>
          <w:numId w:val="7"/>
        </w:numPr>
        <w:pBdr>
          <w:top w:val="nil"/>
          <w:left w:val="nil"/>
          <w:bottom w:val="nil"/>
          <w:right w:val="nil"/>
          <w:between w:val="nil"/>
        </w:pBdr>
        <w:tabs>
          <w:tab w:val="left" w:pos="90"/>
        </w:tabs>
        <w:ind w:left="360"/>
        <w:jc w:val="both"/>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SERVICE SCOPE</w:t>
      </w:r>
    </w:p>
    <w:p w14:paraId="03F8A813" w14:textId="77777777" w:rsidR="00931524" w:rsidRPr="004920F0" w:rsidRDefault="001604D6" w:rsidP="00775D71">
      <w:pPr>
        <w:numPr>
          <w:ilvl w:val="1"/>
          <w:numId w:val="7"/>
        </w:numPr>
        <w:pBdr>
          <w:top w:val="nil"/>
          <w:left w:val="nil"/>
          <w:bottom w:val="nil"/>
          <w:right w:val="nil"/>
          <w:between w:val="nil"/>
        </w:pBdr>
        <w:tabs>
          <w:tab w:val="left" w:pos="90"/>
        </w:tabs>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 xml:space="preserve">Payfonte </w:t>
      </w:r>
      <w:r w:rsidRPr="004920F0">
        <w:rPr>
          <w:rFonts w:ascii="GTWalsheimProRegular" w:eastAsia="Century Gothic" w:hAnsi="GTWalsheimProRegular" w:cs="Century Gothic"/>
          <w:color w:val="000000"/>
        </w:rPr>
        <w:t xml:space="preserve">shall provide the Merchant access to its Platform to enable the </w:t>
      </w:r>
      <w:r w:rsidRPr="004920F0">
        <w:rPr>
          <w:rFonts w:ascii="GTWalsheimProRegular" w:eastAsia="Century Gothic" w:hAnsi="GTWalsheimProRegular" w:cs="Century Gothic"/>
        </w:rPr>
        <w:t>m</w:t>
      </w:r>
      <w:r w:rsidRPr="004920F0">
        <w:rPr>
          <w:rFonts w:ascii="GTWalsheimProRegular" w:eastAsia="Century Gothic" w:hAnsi="GTWalsheimProRegular" w:cs="Century Gothic"/>
          <w:color w:val="000000"/>
        </w:rPr>
        <w:t>erchant process payment to its customers (Service).</w:t>
      </w:r>
    </w:p>
    <w:p w14:paraId="45DFD569" w14:textId="327FFDFF" w:rsidR="00931524" w:rsidRPr="004920F0" w:rsidRDefault="001604D6" w:rsidP="000534B5">
      <w:pPr>
        <w:numPr>
          <w:ilvl w:val="1"/>
          <w:numId w:val="7"/>
        </w:numPr>
        <w:pBdr>
          <w:top w:val="nil"/>
          <w:left w:val="nil"/>
          <w:bottom w:val="nil"/>
          <w:right w:val="nil"/>
          <w:between w:val="nil"/>
        </w:pBdr>
        <w:tabs>
          <w:tab w:val="left" w:pos="90"/>
        </w:tabs>
        <w:spacing w:after="240"/>
        <w:jc w:val="both"/>
        <w:rPr>
          <w:rFonts w:ascii="GTWalsheimProRegular" w:eastAsia="Century Gothic" w:hAnsi="GTWalsheimProRegular" w:cs="Century Gothic"/>
          <w:b/>
        </w:rPr>
      </w:pPr>
      <w:r w:rsidRPr="004920F0">
        <w:rPr>
          <w:rFonts w:ascii="GTWalsheimProRegular" w:eastAsia="Century Gothic" w:hAnsi="GTWalsheimProRegular" w:cs="Century Gothic"/>
          <w:color w:val="000000"/>
        </w:rPr>
        <w:lastRenderedPageBreak/>
        <w:t>Payment processing is only enabled for the below listed card schemes</w:t>
      </w:r>
      <w:r w:rsidR="0005559A">
        <w:rPr>
          <w:rFonts w:ascii="GTWalsheimProRegular" w:eastAsia="Century Gothic" w:hAnsi="GTWalsheimProRegular" w:cs="Century Gothic"/>
          <w:color w:val="000000"/>
        </w:rPr>
        <w:t xml:space="preserve">, </w:t>
      </w:r>
      <w:r w:rsidRPr="004920F0">
        <w:rPr>
          <w:rFonts w:ascii="GTWalsheimProRegular" w:eastAsia="Century Gothic" w:hAnsi="GTWalsheimProRegular" w:cs="Century Gothic"/>
          <w:color w:val="000000"/>
        </w:rPr>
        <w:t xml:space="preserve">and mobile money operators in </w:t>
      </w:r>
      <w:r w:rsidR="000534B5">
        <w:rPr>
          <w:rFonts w:ascii="GTWalsheimProRegular" w:eastAsia="Century Gothic" w:hAnsi="GTWalsheimProRegular" w:cs="Century Gothic"/>
        </w:rPr>
        <w:t xml:space="preserve">any of the </w:t>
      </w:r>
      <w:r w:rsidR="003752BA">
        <w:rPr>
          <w:rFonts w:ascii="GTWalsheimProRegular" w:eastAsia="Century Gothic" w:hAnsi="GTWalsheimProRegular" w:cs="Century Gothic"/>
        </w:rPr>
        <w:t>one</w:t>
      </w:r>
      <w:r w:rsidR="000534B5">
        <w:rPr>
          <w:rFonts w:ascii="GTWalsheimProRegular" w:eastAsia="Century Gothic" w:hAnsi="GTWalsheimProRegular" w:cs="Century Gothic"/>
        </w:rPr>
        <w:t xml:space="preserve"> </w:t>
      </w:r>
      <w:proofErr w:type="gramStart"/>
      <w:r w:rsidR="000534B5">
        <w:rPr>
          <w:rFonts w:ascii="GTWalsheimProRegular" w:eastAsia="Century Gothic" w:hAnsi="GTWalsheimProRegular" w:cs="Century Gothic"/>
        </w:rPr>
        <w:t>markets</w:t>
      </w:r>
      <w:proofErr w:type="gramEnd"/>
      <w:r w:rsidR="000534B5">
        <w:rPr>
          <w:rFonts w:ascii="GTWalsheimProRegular" w:eastAsia="Century Gothic" w:hAnsi="GTWalsheimProRegular" w:cs="Century Gothic"/>
        </w:rPr>
        <w:t xml:space="preserve"> listed on section C (1) above</w:t>
      </w:r>
    </w:p>
    <w:p w14:paraId="370AEE84" w14:textId="77777777" w:rsidR="00931524" w:rsidRPr="004920F0" w:rsidRDefault="001604D6" w:rsidP="000534B5">
      <w:pPr>
        <w:numPr>
          <w:ilvl w:val="0"/>
          <w:numId w:val="7"/>
        </w:numPr>
        <w:spacing w:after="240"/>
        <w:rPr>
          <w:rFonts w:ascii="GTWalsheimProRegular" w:eastAsia="Century Gothic" w:hAnsi="GTWalsheimProRegular" w:cs="Century Gothic"/>
          <w:b/>
        </w:rPr>
      </w:pPr>
      <w:r w:rsidRPr="004920F0">
        <w:rPr>
          <w:rFonts w:ascii="GTWalsheimProRegular" w:eastAsia="Century Gothic" w:hAnsi="GTWalsheimProRegular" w:cs="Century Gothic"/>
          <w:b/>
        </w:rPr>
        <w:t>OBLIGATIONS OF THE PARTIES</w:t>
      </w:r>
    </w:p>
    <w:p w14:paraId="396D21D5" w14:textId="77777777" w:rsidR="00931524" w:rsidRPr="004920F0" w:rsidRDefault="001604D6" w:rsidP="00775D71">
      <w:pPr>
        <w:numPr>
          <w:ilvl w:val="1"/>
          <w:numId w:val="7"/>
        </w:numPr>
        <w:pBdr>
          <w:top w:val="nil"/>
          <w:left w:val="nil"/>
          <w:bottom w:val="nil"/>
          <w:right w:val="nil"/>
          <w:between w:val="nil"/>
        </w:pBdr>
        <w:rPr>
          <w:rFonts w:ascii="GTWalsheimProRegular" w:eastAsia="Century Gothic" w:hAnsi="GTWalsheimProRegular" w:cs="Century Gothic"/>
          <w:b/>
          <w:color w:val="000000"/>
        </w:rPr>
      </w:pPr>
      <w:r w:rsidRPr="004920F0">
        <w:rPr>
          <w:rFonts w:ascii="GTWalsheimProRegular" w:eastAsia="Century Gothic" w:hAnsi="GTWalsheimProRegular" w:cs="Century Gothic"/>
          <w:b/>
          <w:color w:val="000000"/>
        </w:rPr>
        <w:t>Merchant’s Obligations</w:t>
      </w:r>
    </w:p>
    <w:p w14:paraId="2AB7C717"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Where required, comply with all security or encryption standards, rules and procedures imposed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675D879B"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Be and remain Payment Card Industry Data Security Standard (</w:t>
      </w:r>
      <w:r w:rsidRPr="004920F0">
        <w:rPr>
          <w:rFonts w:ascii="GTWalsheimProRegular" w:eastAsia="Century Gothic" w:hAnsi="GTWalsheimProRegular" w:cs="Century Gothic"/>
        </w:rPr>
        <w:t>PCI DSS</w:t>
      </w:r>
      <w:r w:rsidRPr="004920F0">
        <w:rPr>
          <w:rFonts w:ascii="GTWalsheimProRegular" w:eastAsia="Century Gothic" w:hAnsi="GTWalsheimProRegular" w:cs="Century Gothic"/>
          <w:color w:val="000000"/>
        </w:rPr>
        <w:t xml:space="preserve">) compliance during the term of this Agreement, if requested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0A2845BD"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rPr>
        <w:t>Provide a copy</w:t>
      </w:r>
      <w:r w:rsidRPr="004920F0">
        <w:rPr>
          <w:rFonts w:ascii="GTWalsheimProRegular" w:eastAsia="Century Gothic" w:hAnsi="GTWalsheimProRegular" w:cs="Century Gothic"/>
          <w:color w:val="000000"/>
        </w:rPr>
        <w:t xml:space="preserve"> of its </w:t>
      </w:r>
      <w:r w:rsidRPr="004920F0">
        <w:rPr>
          <w:rFonts w:ascii="GTWalsheimProRegular" w:eastAsia="Century Gothic" w:hAnsi="GTWalsheimProRegular" w:cs="Century Gothic"/>
        </w:rPr>
        <w:t>PCI DSS</w:t>
      </w:r>
      <w:r w:rsidRPr="004920F0">
        <w:rPr>
          <w:rFonts w:ascii="GTWalsheimProRegular" w:eastAsia="Century Gothic" w:hAnsi="GTWalsheimProRegular" w:cs="Century Gothic"/>
          <w:color w:val="000000"/>
        </w:rPr>
        <w:t xml:space="preserve"> compliance Certificate and every renewal thereof, if requested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w:t>
      </w:r>
    </w:p>
    <w:p w14:paraId="460823E0"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Ensure it has implemented a fraud protection and monitoring tool of the highest standard and provide evidence </w:t>
      </w:r>
      <w:r w:rsidRPr="004920F0">
        <w:rPr>
          <w:rFonts w:ascii="GTWalsheimProRegular" w:eastAsia="Century Gothic" w:hAnsi="GTWalsheimProRegular" w:cs="Century Gothic"/>
        </w:rPr>
        <w:t>of the same</w:t>
      </w:r>
      <w:r w:rsidRPr="004920F0">
        <w:rPr>
          <w:rFonts w:ascii="GTWalsheimProRegular" w:eastAsia="Century Gothic" w:hAnsi="GTWalsheimProRegular" w:cs="Century Gothic"/>
          <w:color w:val="000000"/>
        </w:rPr>
        <w:t xml:space="preserve"> to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if requested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41551567"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Make connections to such other systems as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may require from time to time.</w:t>
      </w:r>
    </w:p>
    <w:p w14:paraId="7822DFC4"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Inform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in writing of any change in the particulars of its designated settlement bank account.</w:t>
      </w:r>
    </w:p>
    <w:p w14:paraId="6CEF49C0"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Not use any cardholder payment card details including but not limited to Primary Account Number (PAN) or Card Number, Personal Identification Number (PIN), Card Verification Value (CVV) for any purpose other than for the facilitation of the payment authorized by the cardholder.</w:t>
      </w:r>
    </w:p>
    <w:p w14:paraId="32ED4C27"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Keep any approved digital certificates for a site authentication current and valid and take all necessary measures to protect the security and secrecy of its site certificates.</w:t>
      </w:r>
    </w:p>
    <w:p w14:paraId="548F4251"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Notify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of any change to the internet protocol address of its website used for payment transactions.</w:t>
      </w:r>
    </w:p>
    <w:p w14:paraId="16F00893"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Perform the necessary KYC (Know your customer) &amp; due diligence on all its customers.</w:t>
      </w:r>
    </w:p>
    <w:p w14:paraId="1185BF81"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implement a two-factor authentication system </w:t>
      </w:r>
    </w:p>
    <w:p w14:paraId="53107202"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Upon request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provide KYC documentation/information relating to any of its customers.</w:t>
      </w:r>
    </w:p>
    <w:p w14:paraId="38F28EC5"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Ensure that it has adequate controls, safeguards, information technology security and effective internal controls for all its operations.</w:t>
      </w:r>
    </w:p>
    <w:p w14:paraId="4C5BDF73"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shall (at own cost) be solely responsible throughout the duration of this Agreement for the provision of all such equipment, software, systems, and telecommunications facilities which are required to enable it to receive the Service.</w:t>
      </w:r>
    </w:p>
    <w:p w14:paraId="7B982E58"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shall have full responsibility for the integration process using the Application Programming Interface furnished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and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 shall not be liable for any fault or failure to integrate to the Platform. All Integration, however, shall be subject to passing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 xml:space="preserve">’s Integration acceptance tests prior to </w:t>
      </w:r>
      <w:r w:rsidRPr="004920F0">
        <w:rPr>
          <w:rFonts w:ascii="GTWalsheimProRegular" w:eastAsia="Century Gothic" w:hAnsi="GTWalsheimProRegular" w:cs="Century Gothic"/>
        </w:rPr>
        <w:t>going live</w:t>
      </w:r>
      <w:r w:rsidRPr="004920F0">
        <w:rPr>
          <w:rFonts w:ascii="GTWalsheimProRegular" w:eastAsia="Century Gothic" w:hAnsi="GTWalsheimProRegular" w:cs="Century Gothic"/>
          <w:color w:val="000000"/>
        </w:rPr>
        <w:t>.</w:t>
      </w:r>
    </w:p>
    <w:p w14:paraId="1836D192" w14:textId="77777777" w:rsidR="00931524" w:rsidRPr="004920F0" w:rsidRDefault="001604D6" w:rsidP="00262768">
      <w:pPr>
        <w:numPr>
          <w:ilvl w:val="0"/>
          <w:numId w:val="16"/>
        </w:numPr>
        <w:pBdr>
          <w:top w:val="nil"/>
          <w:left w:val="nil"/>
          <w:bottom w:val="nil"/>
          <w:right w:val="nil"/>
          <w:between w:val="nil"/>
        </w:pBdr>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shall be liable for (including without limitation for all charges, losses or damages whatsoever arising from):</w:t>
      </w:r>
    </w:p>
    <w:p w14:paraId="0A127B39" w14:textId="77777777" w:rsidR="00931524" w:rsidRPr="004920F0" w:rsidRDefault="001604D6" w:rsidP="00262768">
      <w:pPr>
        <w:numPr>
          <w:ilvl w:val="0"/>
          <w:numId w:val="17"/>
        </w:numPr>
        <w:pBdr>
          <w:top w:val="nil"/>
          <w:left w:val="nil"/>
          <w:bottom w:val="nil"/>
          <w:right w:val="nil"/>
          <w:between w:val="nil"/>
        </w:pBdr>
        <w:ind w:left="156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Data stored or transmitted on or through the Merchants Systems; or</w:t>
      </w:r>
    </w:p>
    <w:p w14:paraId="6E5BF2B2" w14:textId="465B4284" w:rsidR="00931524" w:rsidRPr="004920F0" w:rsidRDefault="001604D6" w:rsidP="00262768">
      <w:pPr>
        <w:numPr>
          <w:ilvl w:val="0"/>
          <w:numId w:val="17"/>
        </w:numPr>
        <w:pBdr>
          <w:top w:val="nil"/>
          <w:left w:val="nil"/>
          <w:bottom w:val="nil"/>
          <w:right w:val="nil"/>
          <w:between w:val="nil"/>
        </w:pBdr>
        <w:ind w:left="1560"/>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Any use of the Systems passwords or identification codes assigned by </w:t>
      </w:r>
      <w:r w:rsidRPr="004920F0">
        <w:rPr>
          <w:rFonts w:ascii="GTWalsheimProRegular" w:eastAsia="Century Gothic" w:hAnsi="GTWalsheimProRegular" w:cs="Century Gothic"/>
        </w:rPr>
        <w:t>Payfonte</w:t>
      </w:r>
      <w:r w:rsidRPr="004920F0">
        <w:rPr>
          <w:rFonts w:ascii="GTWalsheimProRegular" w:eastAsia="Century Gothic" w:hAnsi="GTWalsheimProRegular" w:cs="Century Gothic"/>
          <w:color w:val="000000"/>
        </w:rPr>
        <w:t>.</w:t>
      </w:r>
    </w:p>
    <w:p w14:paraId="153A303D" w14:textId="1F8CAFBB" w:rsidR="00931524" w:rsidRPr="00262768" w:rsidRDefault="001604D6" w:rsidP="00262768">
      <w:pPr>
        <w:numPr>
          <w:ilvl w:val="0"/>
          <w:numId w:val="16"/>
        </w:numPr>
        <w:pBdr>
          <w:top w:val="nil"/>
          <w:left w:val="nil"/>
          <w:bottom w:val="nil"/>
          <w:right w:val="nil"/>
          <w:between w:val="nil"/>
        </w:pBdr>
        <w:spacing w:after="240"/>
        <w:ind w:left="1134"/>
        <w:jc w:val="both"/>
        <w:rPr>
          <w:rFonts w:ascii="GTWalsheimProRegular" w:eastAsia="Century Gothic" w:hAnsi="GTWalsheimProRegular" w:cs="Century Gothic"/>
          <w:color w:val="000000"/>
        </w:rPr>
      </w:pPr>
      <w:r w:rsidRPr="004920F0">
        <w:rPr>
          <w:rFonts w:ascii="GTWalsheimProRegular" w:eastAsia="Century Gothic" w:hAnsi="GTWalsheimProRegular" w:cs="Century Gothic"/>
          <w:color w:val="000000"/>
        </w:rPr>
        <w:t xml:space="preserve">Shall be solely responsible to and for its customers (cardholders) on its site and use thereof of the Service. </w:t>
      </w:r>
    </w:p>
    <w:p w14:paraId="201E09E4" w14:textId="5E6A16BE" w:rsidR="00931524" w:rsidRPr="00262768" w:rsidRDefault="001604D6" w:rsidP="00262768">
      <w:pPr>
        <w:numPr>
          <w:ilvl w:val="1"/>
          <w:numId w:val="7"/>
        </w:numPr>
        <w:pBdr>
          <w:top w:val="nil"/>
          <w:left w:val="nil"/>
          <w:bottom w:val="nil"/>
          <w:right w:val="nil"/>
          <w:between w:val="nil"/>
        </w:pBdr>
        <w:rPr>
          <w:rFonts w:ascii="GTWalsheimProRegular" w:eastAsia="Century Gothic" w:hAnsi="GTWalsheimProRegular" w:cs="Century Gothic"/>
          <w:b/>
          <w:color w:val="000000"/>
        </w:rPr>
      </w:pPr>
      <w:r w:rsidRPr="004920F0">
        <w:rPr>
          <w:rFonts w:ascii="GTWalsheimProRegular" w:eastAsia="Century Gothic" w:hAnsi="GTWalsheimProRegular" w:cs="Century Gothic"/>
          <w:b/>
        </w:rPr>
        <w:lastRenderedPageBreak/>
        <w:t>Payfonte</w:t>
      </w:r>
      <w:r w:rsidRPr="004920F0">
        <w:rPr>
          <w:rFonts w:ascii="GTWalsheimProRegular" w:eastAsia="Century Gothic" w:hAnsi="GTWalsheimProRegular" w:cs="Century Gothic"/>
          <w:b/>
          <w:color w:val="000000"/>
        </w:rPr>
        <w:t>’s Obligations</w:t>
      </w:r>
    </w:p>
    <w:p w14:paraId="0B41B987" w14:textId="2797674D" w:rsidR="00931524" w:rsidRPr="00F90769" w:rsidRDefault="001604D6" w:rsidP="00262768">
      <w:pPr>
        <w:numPr>
          <w:ilvl w:val="0"/>
          <w:numId w:val="3"/>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F90769">
        <w:rPr>
          <w:rFonts w:ascii="GTWalsheimProRegular" w:eastAsia="Century Gothic" w:hAnsi="GTWalsheimProRegular" w:cs="Century Gothic"/>
          <w:color w:val="000000"/>
        </w:rPr>
        <w:t xml:space="preserve">Make available the </w:t>
      </w:r>
      <w:r w:rsidR="00127E7A" w:rsidRPr="00F90769">
        <w:rPr>
          <w:rFonts w:ascii="GTWalsheimProRegular" w:eastAsia="Century Gothic" w:hAnsi="GTWalsheimProRegular" w:cs="Century Gothic"/>
          <w:color w:val="000000"/>
        </w:rPr>
        <w:t>service</w:t>
      </w:r>
      <w:r w:rsidRPr="00F90769">
        <w:rPr>
          <w:rFonts w:ascii="GTWalsheimProRegular" w:eastAsia="Century Gothic" w:hAnsi="GTWalsheimProRegular" w:cs="Century Gothic"/>
          <w:color w:val="000000"/>
        </w:rPr>
        <w:t xml:space="preserve"> to Merchant via </w:t>
      </w:r>
      <w:r w:rsidR="00127E7A" w:rsidRPr="00F90769">
        <w:rPr>
          <w:rFonts w:ascii="GTWalsheimProRegular" w:eastAsia="Century Gothic" w:hAnsi="GTWalsheimProRegular" w:cs="Century Gothic"/>
          <w:color w:val="000000"/>
        </w:rPr>
        <w:t xml:space="preserve">API &amp; </w:t>
      </w:r>
      <w:r w:rsidRPr="00F90769">
        <w:rPr>
          <w:rFonts w:ascii="GTWalsheimProRegular" w:eastAsia="Century Gothic" w:hAnsi="GTWalsheimProRegular" w:cs="Century Gothic"/>
          <w:color w:val="000000"/>
        </w:rPr>
        <w:t xml:space="preserve">Merchant </w:t>
      </w:r>
      <w:r w:rsidR="00127E7A" w:rsidRPr="00F90769">
        <w:rPr>
          <w:rFonts w:ascii="GTWalsheimProRegular" w:eastAsia="Century Gothic" w:hAnsi="GTWalsheimProRegular" w:cs="Century Gothic"/>
          <w:color w:val="000000"/>
        </w:rPr>
        <w:t>dashboard</w:t>
      </w:r>
      <w:r w:rsidRPr="00F90769">
        <w:rPr>
          <w:rFonts w:ascii="GTWalsheimProRegular" w:eastAsia="Century Gothic" w:hAnsi="GTWalsheimProRegular" w:cs="Century Gothic"/>
          <w:color w:val="000000"/>
        </w:rPr>
        <w:t>.</w:t>
      </w:r>
    </w:p>
    <w:p w14:paraId="3F019B50" w14:textId="4EDB286A" w:rsidR="00931524" w:rsidRPr="00F90769" w:rsidRDefault="001604D6" w:rsidP="00262768">
      <w:pPr>
        <w:numPr>
          <w:ilvl w:val="0"/>
          <w:numId w:val="3"/>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F90769">
        <w:rPr>
          <w:rFonts w:ascii="GTWalsheimProRegular" w:eastAsia="Century Gothic" w:hAnsi="GTWalsheimProRegular" w:cs="Century Gothic"/>
          <w:color w:val="000000"/>
        </w:rPr>
        <w:t xml:space="preserve">Provide support as detailed in Annexure </w:t>
      </w:r>
      <w:r w:rsidR="00127E7A" w:rsidRPr="00F90769">
        <w:rPr>
          <w:rFonts w:ascii="GTWalsheimProRegular" w:eastAsia="Century Gothic" w:hAnsi="GTWalsheimProRegular" w:cs="Century Gothic"/>
          <w:color w:val="000000"/>
        </w:rPr>
        <w:t>3</w:t>
      </w:r>
      <w:r w:rsidRPr="00F90769">
        <w:rPr>
          <w:rFonts w:ascii="GTWalsheimProRegular" w:eastAsia="Century Gothic" w:hAnsi="GTWalsheimProRegular" w:cs="Century Gothic"/>
          <w:color w:val="000000"/>
        </w:rPr>
        <w:t xml:space="preserve"> below.</w:t>
      </w:r>
    </w:p>
    <w:p w14:paraId="3BB025E7" w14:textId="6B46E53A" w:rsidR="00931524" w:rsidRPr="00F90769" w:rsidRDefault="001604D6" w:rsidP="00262768">
      <w:pPr>
        <w:numPr>
          <w:ilvl w:val="0"/>
          <w:numId w:val="3"/>
        </w:numPr>
        <w:pBdr>
          <w:top w:val="nil"/>
          <w:left w:val="nil"/>
          <w:bottom w:val="nil"/>
          <w:right w:val="nil"/>
          <w:between w:val="nil"/>
        </w:pBdr>
        <w:spacing w:line="276" w:lineRule="auto"/>
        <w:jc w:val="both"/>
        <w:rPr>
          <w:rFonts w:ascii="GTWalsheimProRegular" w:eastAsia="Century Gothic" w:hAnsi="GTWalsheimProRegular" w:cs="Century Gothic"/>
          <w:color w:val="000000"/>
        </w:rPr>
      </w:pPr>
      <w:r w:rsidRPr="00F90769">
        <w:rPr>
          <w:rFonts w:ascii="GTWalsheimProRegular" w:eastAsia="Century Gothic" w:hAnsi="GTWalsheimProRegular" w:cs="Century Gothic"/>
          <w:color w:val="000000"/>
        </w:rPr>
        <w:t xml:space="preserve">Be responsible for the settlement of all transactions on the </w:t>
      </w:r>
      <w:r w:rsidR="00E61730" w:rsidRPr="00F90769">
        <w:rPr>
          <w:rFonts w:ascii="GTWalsheimProRegular" w:eastAsia="Century Gothic" w:hAnsi="GTWalsheimProRegular" w:cs="Century Gothic"/>
          <w:color w:val="000000"/>
        </w:rPr>
        <w:t xml:space="preserve">Service </w:t>
      </w:r>
      <w:r w:rsidR="00127E7A" w:rsidRPr="00F90769">
        <w:rPr>
          <w:rFonts w:ascii="GTWalsheimProRegular" w:eastAsia="Century Gothic" w:hAnsi="GTWalsheimProRegular" w:cs="Century Gothic"/>
          <w:color w:val="000000"/>
        </w:rPr>
        <w:t>into Merchant’s bank account</w:t>
      </w:r>
      <w:r w:rsidRPr="00F90769">
        <w:rPr>
          <w:rFonts w:ascii="GTWalsheimProRegular" w:eastAsia="Century Gothic" w:hAnsi="GTWalsheimProRegular" w:cs="Century Gothic"/>
          <w:color w:val="000000"/>
        </w:rPr>
        <w:t>.</w:t>
      </w:r>
    </w:p>
    <w:p w14:paraId="6FAAE096" w14:textId="77777777" w:rsidR="00931524" w:rsidRPr="004920F0" w:rsidRDefault="00931524">
      <w:pPr>
        <w:pBdr>
          <w:top w:val="nil"/>
          <w:left w:val="nil"/>
          <w:bottom w:val="nil"/>
          <w:right w:val="nil"/>
          <w:between w:val="nil"/>
        </w:pBdr>
        <w:ind w:left="720"/>
        <w:rPr>
          <w:rFonts w:ascii="GTWalsheimProRegular" w:eastAsia="Century Gothic" w:hAnsi="GTWalsheimProRegular" w:cs="Century Gothic"/>
          <w:color w:val="000000"/>
          <w:sz w:val="20"/>
          <w:szCs w:val="20"/>
        </w:rPr>
      </w:pPr>
    </w:p>
    <w:p w14:paraId="7CD31FB4" w14:textId="77777777" w:rsidR="00AB656F" w:rsidRDefault="00AB656F">
      <w:pPr>
        <w:pBdr>
          <w:top w:val="nil"/>
          <w:left w:val="nil"/>
          <w:bottom w:val="nil"/>
          <w:right w:val="nil"/>
          <w:between w:val="nil"/>
        </w:pBdr>
        <w:jc w:val="both"/>
        <w:rPr>
          <w:rFonts w:ascii="GTWalsheimProRegular" w:eastAsia="Century Gothic" w:hAnsi="GTWalsheimProRegular" w:cs="Century Gothic"/>
          <w:b/>
          <w:color w:val="000000"/>
        </w:rPr>
      </w:pPr>
    </w:p>
    <w:p w14:paraId="65C741AD" w14:textId="77777777" w:rsidR="00AB656F" w:rsidRDefault="00AB656F">
      <w:pPr>
        <w:pBdr>
          <w:top w:val="nil"/>
          <w:left w:val="nil"/>
          <w:bottom w:val="nil"/>
          <w:right w:val="nil"/>
          <w:between w:val="nil"/>
        </w:pBdr>
        <w:jc w:val="both"/>
        <w:rPr>
          <w:rFonts w:ascii="GTWalsheimProRegular" w:eastAsia="Century Gothic" w:hAnsi="GTWalsheimProRegular" w:cs="Century Gothic"/>
          <w:b/>
          <w:color w:val="000000"/>
        </w:rPr>
      </w:pPr>
    </w:p>
    <w:p w14:paraId="23D9623E" w14:textId="14772599" w:rsidR="00931524" w:rsidRPr="003752BA" w:rsidRDefault="001604D6" w:rsidP="003752BA">
      <w:pPr>
        <w:keepNext/>
        <w:keepLines/>
        <w:spacing w:after="26" w:line="256" w:lineRule="auto"/>
        <w:rPr>
          <w:rFonts w:ascii="GTWalsheimProRegular" w:eastAsia="Century Gothic" w:hAnsi="GTWalsheimProRegular" w:cs="Century Gothic"/>
          <w:b/>
          <w:color w:val="000000"/>
          <w:u w:val="single"/>
        </w:rPr>
      </w:pPr>
      <w:bookmarkStart w:id="4" w:name="_2et92p0" w:colFirst="0" w:colLast="0"/>
      <w:bookmarkEnd w:id="4"/>
      <w:r w:rsidRPr="003752BA">
        <w:rPr>
          <w:rFonts w:ascii="GTWalsheimProRegular" w:eastAsia="Century Gothic" w:hAnsi="GTWalsheimProRegular" w:cs="Century Gothic"/>
          <w:b/>
          <w:u w:val="single"/>
        </w:rPr>
        <w:t>HIERARCHICAL</w:t>
      </w:r>
      <w:r w:rsidRPr="003752BA">
        <w:rPr>
          <w:rFonts w:ascii="GTWalsheimProRegular" w:eastAsia="Century Gothic" w:hAnsi="GTWalsheimProRegular" w:cs="Century Gothic"/>
          <w:b/>
          <w:color w:val="000000"/>
          <w:u w:val="single"/>
        </w:rPr>
        <w:t xml:space="preserve"> ESCALATION / CONTACT DETAILS</w:t>
      </w:r>
      <w:r w:rsidRPr="003752BA">
        <w:rPr>
          <w:rFonts w:ascii="GTWalsheimProRegular" w:eastAsia="Century Gothic" w:hAnsi="GTWalsheimProRegular" w:cs="Century Gothic"/>
          <w:b/>
          <w:color w:val="000000"/>
        </w:rPr>
        <w:t xml:space="preserve"> </w:t>
      </w:r>
      <w:r w:rsidRPr="003752BA">
        <w:rPr>
          <w:rFonts w:ascii="GTWalsheimProRegular" w:eastAsia="Century Gothic" w:hAnsi="GTWalsheimProRegular" w:cs="Century Gothic"/>
          <w:color w:val="000000"/>
        </w:rPr>
        <w:t xml:space="preserve">  </w:t>
      </w:r>
    </w:p>
    <w:p w14:paraId="659AAE07" w14:textId="77777777" w:rsidR="00931524" w:rsidRPr="004920F0" w:rsidRDefault="001604D6">
      <w:pPr>
        <w:spacing w:after="309" w:line="256" w:lineRule="auto"/>
        <w:rPr>
          <w:rFonts w:ascii="GTWalsheimProRegular" w:eastAsia="Century Gothic" w:hAnsi="GTWalsheimProRegular" w:cs="Century Gothic"/>
        </w:rPr>
      </w:pPr>
      <w:r w:rsidRPr="004920F0">
        <w:rPr>
          <w:rFonts w:ascii="GTWalsheimProRegular" w:eastAsia="Century Gothic" w:hAnsi="GTWalsheimProRegular" w:cs="Century Gothic"/>
          <w:color w:val="000000"/>
        </w:rPr>
        <w:t xml:space="preserve">In the unlikely event where an incident remains unresolved; escalation can be made using the hierarchy structure indicated below.   </w:t>
      </w:r>
    </w:p>
    <w:tbl>
      <w:tblPr>
        <w:tblStyle w:val="a8"/>
        <w:tblW w:w="9480" w:type="dxa"/>
        <w:tblBorders>
          <w:top w:val="single" w:sz="4" w:space="0" w:color="0563C1"/>
          <w:left w:val="single" w:sz="4" w:space="0" w:color="0563C1"/>
          <w:bottom w:val="single" w:sz="4" w:space="0" w:color="0563C1"/>
          <w:right w:val="single" w:sz="4" w:space="0" w:color="0563C1"/>
          <w:insideH w:val="single" w:sz="4" w:space="0" w:color="0563C1"/>
          <w:insideV w:val="single" w:sz="4" w:space="0" w:color="0563C1"/>
        </w:tblBorders>
        <w:tblLayout w:type="fixed"/>
        <w:tblLook w:val="04A0" w:firstRow="1" w:lastRow="0" w:firstColumn="1" w:lastColumn="0" w:noHBand="0" w:noVBand="1"/>
      </w:tblPr>
      <w:tblGrid>
        <w:gridCol w:w="735"/>
        <w:gridCol w:w="1590"/>
        <w:gridCol w:w="1830"/>
        <w:gridCol w:w="2220"/>
        <w:gridCol w:w="3105"/>
      </w:tblGrid>
      <w:tr w:rsidR="00931524" w:rsidRPr="004920F0" w14:paraId="088CDDDD" w14:textId="77777777" w:rsidTr="00931524">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735" w:type="dxa"/>
            <w:shd w:val="clear" w:color="auto" w:fill="3D85C6"/>
          </w:tcPr>
          <w:p w14:paraId="7A1323A6" w14:textId="77777777" w:rsidR="00931524" w:rsidRPr="004920F0" w:rsidRDefault="001604D6">
            <w:pPr>
              <w:pBdr>
                <w:top w:val="nil"/>
                <w:left w:val="nil"/>
                <w:bottom w:val="nil"/>
                <w:right w:val="nil"/>
                <w:between w:val="nil"/>
              </w:pBdr>
              <w:spacing w:after="2" w:line="256" w:lineRule="auto"/>
              <w:ind w:left="2"/>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Level </w:t>
            </w:r>
          </w:p>
        </w:tc>
        <w:tc>
          <w:tcPr>
            <w:tcW w:w="1590" w:type="dxa"/>
            <w:shd w:val="clear" w:color="auto" w:fill="3D85C6"/>
          </w:tcPr>
          <w:p w14:paraId="4B4B80BA" w14:textId="77777777" w:rsidR="00931524" w:rsidRPr="004920F0" w:rsidRDefault="001604D6">
            <w:pPr>
              <w:pBdr>
                <w:top w:val="nil"/>
                <w:left w:val="nil"/>
                <w:bottom w:val="nil"/>
                <w:right w:val="nil"/>
                <w:between w:val="nil"/>
              </w:pBdr>
              <w:spacing w:after="2" w:line="256" w:lineRule="auto"/>
              <w:cnfStyle w:val="100000000000" w:firstRow="1"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  Escalation   </w:t>
            </w:r>
          </w:p>
        </w:tc>
        <w:tc>
          <w:tcPr>
            <w:tcW w:w="1830" w:type="dxa"/>
            <w:shd w:val="clear" w:color="auto" w:fill="3D85C6"/>
          </w:tcPr>
          <w:p w14:paraId="2A964F4A" w14:textId="77777777" w:rsidR="00931524" w:rsidRPr="004920F0" w:rsidRDefault="001604D6">
            <w:pPr>
              <w:pBdr>
                <w:top w:val="nil"/>
                <w:left w:val="nil"/>
                <w:bottom w:val="nil"/>
                <w:right w:val="nil"/>
                <w:between w:val="nil"/>
              </w:pBdr>
              <w:spacing w:after="2" w:line="256" w:lineRule="auto"/>
              <w:cnfStyle w:val="100000000000" w:firstRow="1"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 Name   </w:t>
            </w:r>
          </w:p>
        </w:tc>
        <w:tc>
          <w:tcPr>
            <w:tcW w:w="2220" w:type="dxa"/>
            <w:shd w:val="clear" w:color="auto" w:fill="3D85C6"/>
          </w:tcPr>
          <w:p w14:paraId="636C9D0D" w14:textId="77777777" w:rsidR="00931524" w:rsidRPr="004920F0" w:rsidRDefault="001604D6">
            <w:pPr>
              <w:pBdr>
                <w:top w:val="nil"/>
                <w:left w:val="nil"/>
                <w:bottom w:val="nil"/>
                <w:right w:val="nil"/>
                <w:between w:val="nil"/>
              </w:pBdr>
              <w:spacing w:line="256" w:lineRule="auto"/>
              <w:cnfStyle w:val="100000000000" w:firstRow="1"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b w:val="0"/>
                <w:color w:val="000000"/>
                <w:sz w:val="20"/>
                <w:szCs w:val="20"/>
              </w:rPr>
              <w:t>Ti</w:t>
            </w:r>
            <w:r w:rsidRPr="004920F0">
              <w:rPr>
                <w:rFonts w:ascii="GTWalsheimProRegular" w:eastAsia="Century Gothic" w:hAnsi="GTWalsheimProRegular" w:cs="Century Gothic"/>
                <w:color w:val="000000"/>
                <w:sz w:val="20"/>
                <w:szCs w:val="20"/>
              </w:rPr>
              <w:t xml:space="preserve">tle   </w:t>
            </w:r>
          </w:p>
        </w:tc>
        <w:tc>
          <w:tcPr>
            <w:tcW w:w="3105" w:type="dxa"/>
            <w:shd w:val="clear" w:color="auto" w:fill="3D85C6"/>
          </w:tcPr>
          <w:p w14:paraId="58D1ED63" w14:textId="77777777" w:rsidR="00931524" w:rsidRPr="004920F0" w:rsidRDefault="001604D6">
            <w:pPr>
              <w:pBdr>
                <w:top w:val="nil"/>
                <w:left w:val="nil"/>
                <w:bottom w:val="nil"/>
                <w:right w:val="nil"/>
                <w:between w:val="nil"/>
              </w:pBdr>
              <w:spacing w:after="2" w:line="256" w:lineRule="auto"/>
              <w:cnfStyle w:val="100000000000" w:firstRow="1"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  Contact Information   </w:t>
            </w:r>
          </w:p>
        </w:tc>
      </w:tr>
      <w:tr w:rsidR="00931524" w:rsidRPr="004920F0" w14:paraId="152CC438" w14:textId="77777777" w:rsidTr="00931524">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735" w:type="dxa"/>
            <w:shd w:val="clear" w:color="auto" w:fill="CFE2F3"/>
          </w:tcPr>
          <w:p w14:paraId="1F28142B" w14:textId="77777777" w:rsidR="00931524" w:rsidRPr="004920F0" w:rsidRDefault="001604D6">
            <w:pPr>
              <w:pBdr>
                <w:top w:val="nil"/>
                <w:left w:val="nil"/>
                <w:bottom w:val="nil"/>
                <w:right w:val="nil"/>
                <w:between w:val="nil"/>
              </w:pBdr>
              <w:spacing w:line="256" w:lineRule="auto"/>
              <w:ind w:left="2"/>
              <w:rPr>
                <w:rFonts w:ascii="GTWalsheimProRegular" w:eastAsia="Century Gothic" w:hAnsi="GTWalsheimProRegular" w:cs="Century Gothic"/>
                <w:b w:val="0"/>
                <w:bCs/>
                <w:color w:val="000000"/>
                <w:sz w:val="20"/>
                <w:szCs w:val="20"/>
              </w:rPr>
            </w:pPr>
            <w:r w:rsidRPr="004920F0">
              <w:rPr>
                <w:rFonts w:ascii="GTWalsheimProRegular" w:eastAsia="Century Gothic" w:hAnsi="GTWalsheimProRegular" w:cs="Century Gothic"/>
                <w:b w:val="0"/>
                <w:bCs/>
                <w:color w:val="000000"/>
                <w:sz w:val="20"/>
                <w:szCs w:val="20"/>
              </w:rPr>
              <w:t xml:space="preserve">1.   </w:t>
            </w:r>
          </w:p>
        </w:tc>
        <w:tc>
          <w:tcPr>
            <w:tcW w:w="1590" w:type="dxa"/>
            <w:shd w:val="clear" w:color="auto" w:fill="CFE2F3"/>
          </w:tcPr>
          <w:p w14:paraId="5F9A87E4" w14:textId="77777777" w:rsidR="00931524" w:rsidRPr="004920F0" w:rsidRDefault="001604D6">
            <w:pPr>
              <w:pBdr>
                <w:top w:val="nil"/>
                <w:left w:val="nil"/>
                <w:bottom w:val="nil"/>
                <w:right w:val="nil"/>
                <w:between w:val="nil"/>
              </w:pBdr>
              <w:spacing w:after="16"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sz w:val="20"/>
                <w:szCs w:val="20"/>
              </w:rPr>
              <w:t>Payfonte</w:t>
            </w:r>
            <w:r w:rsidRPr="004920F0">
              <w:rPr>
                <w:rFonts w:ascii="GTWalsheimProRegular" w:eastAsia="Century Gothic" w:hAnsi="GTWalsheimProRegular" w:cs="Century Gothic"/>
                <w:color w:val="000000"/>
                <w:sz w:val="20"/>
                <w:szCs w:val="20"/>
              </w:rPr>
              <w:t xml:space="preserve">   </w:t>
            </w:r>
          </w:p>
          <w:p w14:paraId="465C209A" w14:textId="77777777" w:rsidR="00931524" w:rsidRPr="004920F0" w:rsidRDefault="001604D6">
            <w:pPr>
              <w:pBdr>
                <w:top w:val="nil"/>
                <w:left w:val="nil"/>
                <w:bottom w:val="nil"/>
                <w:right w:val="nil"/>
                <w:between w:val="nil"/>
              </w:pBdr>
              <w:spacing w:after="19"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Merchant   </w:t>
            </w:r>
          </w:p>
          <w:p w14:paraId="575B8790" w14:textId="77777777" w:rsidR="00931524" w:rsidRPr="004920F0" w:rsidRDefault="001604D6">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Support </w:t>
            </w:r>
          </w:p>
        </w:tc>
        <w:tc>
          <w:tcPr>
            <w:tcW w:w="1830" w:type="dxa"/>
            <w:shd w:val="clear" w:color="auto" w:fill="CFE2F3"/>
          </w:tcPr>
          <w:p w14:paraId="6D6C946C" w14:textId="77777777" w:rsidR="00931524" w:rsidRPr="004920F0" w:rsidRDefault="001604D6">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Merchant  </w:t>
            </w:r>
          </w:p>
          <w:p w14:paraId="7986EFC3" w14:textId="77777777" w:rsidR="00931524" w:rsidRPr="004920F0" w:rsidRDefault="001604D6">
            <w:pPr>
              <w:pBdr>
                <w:top w:val="nil"/>
                <w:left w:val="nil"/>
                <w:bottom w:val="nil"/>
                <w:right w:val="nil"/>
                <w:between w:val="nil"/>
              </w:pBdr>
              <w:spacing w:after="2"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Support   </w:t>
            </w:r>
          </w:p>
          <w:p w14:paraId="48A907D9" w14:textId="77777777" w:rsidR="00931524" w:rsidRPr="004920F0" w:rsidRDefault="00931524">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p>
        </w:tc>
        <w:tc>
          <w:tcPr>
            <w:tcW w:w="2220" w:type="dxa"/>
            <w:shd w:val="clear" w:color="auto" w:fill="CFE2F3"/>
          </w:tcPr>
          <w:p w14:paraId="179EDAFD" w14:textId="77777777" w:rsidR="00931524" w:rsidRPr="004920F0" w:rsidRDefault="001604D6">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Merchant Support   </w:t>
            </w:r>
          </w:p>
        </w:tc>
        <w:tc>
          <w:tcPr>
            <w:tcW w:w="3105" w:type="dxa"/>
            <w:shd w:val="clear" w:color="auto" w:fill="CFE2F3"/>
          </w:tcPr>
          <w:p w14:paraId="4443D681" w14:textId="77777777" w:rsidR="00931524" w:rsidRPr="004920F0" w:rsidRDefault="001604D6" w:rsidP="004C28A1">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70C0"/>
                <w:sz w:val="20"/>
                <w:szCs w:val="20"/>
                <w:u w:val="single"/>
              </w:rPr>
              <w:t>support@payfonte.com</w:t>
            </w:r>
            <w:r w:rsidRPr="004920F0">
              <w:rPr>
                <w:rFonts w:ascii="GTWalsheimProRegular" w:eastAsia="Century Gothic" w:hAnsi="GTWalsheimProRegular" w:cs="Century Gothic"/>
                <w:color w:val="0070C0"/>
                <w:sz w:val="20"/>
                <w:szCs w:val="20"/>
              </w:rPr>
              <w:t xml:space="preserve">   </w:t>
            </w:r>
            <w:r w:rsidRPr="004920F0">
              <w:rPr>
                <w:rFonts w:ascii="GTWalsheimProRegular" w:eastAsia="Century Gothic" w:hAnsi="GTWalsheimProRegular" w:cs="Century Gothic"/>
                <w:color w:val="000000"/>
                <w:sz w:val="20"/>
                <w:szCs w:val="20"/>
              </w:rPr>
              <w:t xml:space="preserve"> </w:t>
            </w:r>
          </w:p>
          <w:p w14:paraId="7988EE59" w14:textId="5B8922D6" w:rsidR="00931524" w:rsidRPr="004920F0" w:rsidRDefault="001604D6" w:rsidP="004C28A1">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w:t>
            </w:r>
            <w:r w:rsidR="004C28A1" w:rsidRPr="004920F0">
              <w:rPr>
                <w:rFonts w:ascii="GTWalsheimProRegular" w:eastAsia="Century Gothic" w:hAnsi="GTWalsheimProRegular" w:cs="Century Gothic"/>
                <w:color w:val="000000"/>
                <w:sz w:val="20"/>
                <w:szCs w:val="20"/>
              </w:rPr>
              <w:t>225 07 00 24 35 48</w:t>
            </w:r>
          </w:p>
        </w:tc>
      </w:tr>
      <w:tr w:rsidR="00931524" w:rsidRPr="004920F0" w14:paraId="0254A605" w14:textId="77777777" w:rsidTr="00931524">
        <w:trPr>
          <w:trHeight w:val="701"/>
        </w:trPr>
        <w:tc>
          <w:tcPr>
            <w:cnfStyle w:val="001000000000" w:firstRow="0" w:lastRow="0" w:firstColumn="1" w:lastColumn="0" w:oddVBand="0" w:evenVBand="0" w:oddHBand="0" w:evenHBand="0" w:firstRowFirstColumn="0" w:firstRowLastColumn="0" w:lastRowFirstColumn="0" w:lastRowLastColumn="0"/>
            <w:tcW w:w="735" w:type="dxa"/>
          </w:tcPr>
          <w:p w14:paraId="717063CB" w14:textId="77777777" w:rsidR="00931524" w:rsidRPr="004920F0" w:rsidRDefault="001604D6">
            <w:pPr>
              <w:pBdr>
                <w:top w:val="nil"/>
                <w:left w:val="nil"/>
                <w:bottom w:val="nil"/>
                <w:right w:val="nil"/>
                <w:between w:val="nil"/>
              </w:pBdr>
              <w:spacing w:line="256" w:lineRule="auto"/>
              <w:ind w:left="2" w:right="489"/>
              <w:rPr>
                <w:rFonts w:ascii="GTWalsheimProRegular" w:eastAsia="Century Gothic" w:hAnsi="GTWalsheimProRegular" w:cs="Century Gothic"/>
                <w:b w:val="0"/>
                <w:bCs/>
                <w:color w:val="000000"/>
                <w:sz w:val="20"/>
                <w:szCs w:val="20"/>
              </w:rPr>
            </w:pPr>
            <w:r w:rsidRPr="004920F0">
              <w:rPr>
                <w:rFonts w:ascii="GTWalsheimProRegular" w:eastAsia="Century Gothic" w:hAnsi="GTWalsheimProRegular" w:cs="Century Gothic"/>
                <w:b w:val="0"/>
                <w:bCs/>
                <w:color w:val="000000"/>
                <w:sz w:val="20"/>
                <w:szCs w:val="20"/>
              </w:rPr>
              <w:t xml:space="preserve">    </w:t>
            </w:r>
          </w:p>
          <w:p w14:paraId="7FB15F93" w14:textId="77777777" w:rsidR="00931524" w:rsidRPr="004920F0" w:rsidRDefault="001604D6">
            <w:pPr>
              <w:pBdr>
                <w:top w:val="nil"/>
                <w:left w:val="nil"/>
                <w:bottom w:val="nil"/>
                <w:right w:val="nil"/>
                <w:between w:val="nil"/>
              </w:pBdr>
              <w:spacing w:line="256" w:lineRule="auto"/>
              <w:ind w:left="2"/>
              <w:rPr>
                <w:rFonts w:ascii="GTWalsheimProRegular" w:eastAsia="Century Gothic" w:hAnsi="GTWalsheimProRegular" w:cs="Century Gothic"/>
                <w:b w:val="0"/>
                <w:bCs/>
                <w:color w:val="000000"/>
                <w:sz w:val="20"/>
                <w:szCs w:val="20"/>
              </w:rPr>
            </w:pPr>
            <w:r w:rsidRPr="004920F0">
              <w:rPr>
                <w:rFonts w:ascii="GTWalsheimProRegular" w:eastAsia="Century Gothic" w:hAnsi="GTWalsheimProRegular" w:cs="Century Gothic"/>
                <w:b w:val="0"/>
                <w:bCs/>
                <w:color w:val="000000"/>
                <w:sz w:val="20"/>
                <w:szCs w:val="20"/>
              </w:rPr>
              <w:t xml:space="preserve">2.  </w:t>
            </w:r>
          </w:p>
        </w:tc>
        <w:tc>
          <w:tcPr>
            <w:tcW w:w="1590" w:type="dxa"/>
          </w:tcPr>
          <w:p w14:paraId="52AC7BEB" w14:textId="77777777" w:rsidR="00931524" w:rsidRPr="004920F0" w:rsidRDefault="001604D6">
            <w:pPr>
              <w:pBdr>
                <w:top w:val="nil"/>
                <w:left w:val="nil"/>
                <w:bottom w:val="nil"/>
                <w:right w:val="nil"/>
                <w:between w:val="nil"/>
              </w:pBdr>
              <w:spacing w:after="16" w:line="256" w:lineRule="auto"/>
              <w:cnfStyle w:val="000000000000" w:firstRow="0"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Business Partnership  </w:t>
            </w:r>
          </w:p>
        </w:tc>
        <w:tc>
          <w:tcPr>
            <w:tcW w:w="1830" w:type="dxa"/>
          </w:tcPr>
          <w:p w14:paraId="3E1AC767" w14:textId="5EAD5C68" w:rsidR="00931524" w:rsidRPr="004920F0" w:rsidRDefault="00450BA2">
            <w:pPr>
              <w:pBdr>
                <w:top w:val="nil"/>
                <w:left w:val="nil"/>
                <w:bottom w:val="nil"/>
                <w:right w:val="nil"/>
                <w:between w:val="nil"/>
              </w:pBdr>
              <w:spacing w:line="256" w:lineRule="auto"/>
              <w:cnfStyle w:val="000000000000" w:firstRow="0"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Pr>
                <w:rFonts w:ascii="GTWalsheimProRegular" w:eastAsia="Century Gothic" w:hAnsi="GTWalsheimProRegular" w:cs="Century Gothic"/>
                <w:sz w:val="20"/>
                <w:szCs w:val="20"/>
              </w:rPr>
              <w:t>Chrys Augou</w:t>
            </w:r>
          </w:p>
        </w:tc>
        <w:tc>
          <w:tcPr>
            <w:tcW w:w="2220" w:type="dxa"/>
          </w:tcPr>
          <w:p w14:paraId="24609CE0" w14:textId="76CC453B" w:rsidR="00931524" w:rsidRPr="004920F0" w:rsidRDefault="001604D6">
            <w:pPr>
              <w:pBdr>
                <w:top w:val="nil"/>
                <w:left w:val="nil"/>
                <w:bottom w:val="nil"/>
                <w:right w:val="nil"/>
                <w:between w:val="nil"/>
              </w:pBdr>
              <w:spacing w:line="256" w:lineRule="auto"/>
              <w:cnfStyle w:val="000000000000" w:firstRow="0"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Business </w:t>
            </w:r>
            <w:r w:rsidR="00450BA2">
              <w:rPr>
                <w:rFonts w:ascii="GTWalsheimProRegular" w:eastAsia="Century Gothic" w:hAnsi="GTWalsheimProRegular" w:cs="Century Gothic"/>
                <w:color w:val="000000"/>
                <w:sz w:val="20"/>
                <w:szCs w:val="20"/>
              </w:rPr>
              <w:t>Development Director</w:t>
            </w:r>
            <w:r w:rsidRPr="004920F0">
              <w:rPr>
                <w:rFonts w:ascii="GTWalsheimProRegular" w:eastAsia="Century Gothic" w:hAnsi="GTWalsheimProRegular" w:cs="Century Gothic"/>
                <w:color w:val="000000"/>
                <w:sz w:val="20"/>
                <w:szCs w:val="20"/>
              </w:rPr>
              <w:t xml:space="preserve">  </w:t>
            </w:r>
          </w:p>
          <w:p w14:paraId="296F0AC7" w14:textId="1588E56B" w:rsidR="00931524" w:rsidRPr="004920F0" w:rsidRDefault="00931524">
            <w:pPr>
              <w:pBdr>
                <w:top w:val="nil"/>
                <w:left w:val="nil"/>
                <w:bottom w:val="nil"/>
                <w:right w:val="nil"/>
                <w:between w:val="nil"/>
              </w:pBdr>
              <w:spacing w:after="2" w:line="256" w:lineRule="auto"/>
              <w:cnfStyle w:val="000000000000" w:firstRow="0"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p>
        </w:tc>
        <w:tc>
          <w:tcPr>
            <w:tcW w:w="3105" w:type="dxa"/>
          </w:tcPr>
          <w:p w14:paraId="4591B835" w14:textId="6D77FF37" w:rsidR="00931524" w:rsidRPr="004920F0" w:rsidRDefault="001604D6">
            <w:pPr>
              <w:pBdr>
                <w:top w:val="nil"/>
                <w:left w:val="nil"/>
                <w:bottom w:val="nil"/>
                <w:right w:val="nil"/>
                <w:between w:val="nil"/>
              </w:pBdr>
              <w:spacing w:line="256" w:lineRule="auto"/>
              <w:cnfStyle w:val="000000000000" w:firstRow="0" w:lastRow="0" w:firstColumn="0" w:lastColumn="0" w:oddVBand="0" w:evenVBand="0" w:oddHBand="0"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563C1"/>
                <w:sz w:val="20"/>
                <w:szCs w:val="20"/>
              </w:rPr>
              <w:t xml:space="preserve"> </w:t>
            </w:r>
            <w:r w:rsidR="00450BA2">
              <w:rPr>
                <w:rFonts w:ascii="GTWalsheimProRegular" w:eastAsia="Century Gothic" w:hAnsi="GTWalsheimProRegular" w:cs="Century Gothic"/>
                <w:color w:val="0563C1"/>
                <w:sz w:val="20"/>
                <w:szCs w:val="20"/>
                <w:u w:val="single"/>
              </w:rPr>
              <w:t>Chrys.augou</w:t>
            </w:r>
            <w:r w:rsidRPr="004920F0">
              <w:rPr>
                <w:rFonts w:ascii="GTWalsheimProRegular" w:eastAsia="Century Gothic" w:hAnsi="GTWalsheimProRegular" w:cs="Century Gothic"/>
                <w:color w:val="0563C1"/>
                <w:sz w:val="20"/>
                <w:szCs w:val="20"/>
                <w:u w:val="single"/>
              </w:rPr>
              <w:t>@payfonte.com</w:t>
            </w:r>
            <w:r w:rsidRPr="004920F0">
              <w:rPr>
                <w:rFonts w:ascii="GTWalsheimProRegular" w:eastAsia="Century Gothic" w:hAnsi="GTWalsheimProRegular" w:cs="Century Gothic"/>
                <w:color w:val="000000"/>
                <w:sz w:val="20"/>
                <w:szCs w:val="20"/>
              </w:rPr>
              <w:t xml:space="preserve"> </w:t>
            </w:r>
          </w:p>
        </w:tc>
      </w:tr>
      <w:tr w:rsidR="00931524" w:rsidRPr="004920F0" w14:paraId="6AA05E4A" w14:textId="77777777" w:rsidTr="00931524">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735" w:type="dxa"/>
            <w:shd w:val="clear" w:color="auto" w:fill="CFE2F3"/>
          </w:tcPr>
          <w:p w14:paraId="0471BC5A" w14:textId="77777777" w:rsidR="00931524" w:rsidRPr="004920F0" w:rsidRDefault="001604D6">
            <w:pPr>
              <w:pBdr>
                <w:top w:val="nil"/>
                <w:left w:val="nil"/>
                <w:bottom w:val="nil"/>
                <w:right w:val="nil"/>
                <w:between w:val="nil"/>
              </w:pBdr>
              <w:spacing w:line="256" w:lineRule="auto"/>
              <w:ind w:left="62"/>
              <w:rPr>
                <w:rFonts w:ascii="GTWalsheimProRegular" w:eastAsia="Century Gothic" w:hAnsi="GTWalsheimProRegular" w:cs="Century Gothic"/>
                <w:b w:val="0"/>
                <w:bCs/>
                <w:color w:val="000000"/>
                <w:sz w:val="20"/>
                <w:szCs w:val="20"/>
              </w:rPr>
            </w:pPr>
            <w:r w:rsidRPr="004920F0">
              <w:rPr>
                <w:rFonts w:ascii="GTWalsheimProRegular" w:eastAsia="Century Gothic" w:hAnsi="GTWalsheimProRegular" w:cs="Century Gothic"/>
                <w:b w:val="0"/>
                <w:bCs/>
                <w:color w:val="000000"/>
                <w:sz w:val="20"/>
                <w:szCs w:val="20"/>
              </w:rPr>
              <w:t xml:space="preserve">  </w:t>
            </w:r>
          </w:p>
          <w:p w14:paraId="1A537475" w14:textId="77777777" w:rsidR="00931524" w:rsidRPr="004920F0" w:rsidRDefault="001604D6">
            <w:pPr>
              <w:pBdr>
                <w:top w:val="nil"/>
                <w:left w:val="nil"/>
                <w:bottom w:val="nil"/>
                <w:right w:val="nil"/>
                <w:between w:val="nil"/>
              </w:pBdr>
              <w:spacing w:line="256" w:lineRule="auto"/>
              <w:ind w:right="304"/>
              <w:jc w:val="center"/>
              <w:rPr>
                <w:rFonts w:ascii="GTWalsheimProRegular" w:eastAsia="Century Gothic" w:hAnsi="GTWalsheimProRegular" w:cs="Century Gothic"/>
                <w:b w:val="0"/>
                <w:bCs/>
                <w:color w:val="000000"/>
                <w:sz w:val="20"/>
                <w:szCs w:val="20"/>
              </w:rPr>
            </w:pPr>
            <w:r w:rsidRPr="004920F0">
              <w:rPr>
                <w:rFonts w:ascii="GTWalsheimProRegular" w:eastAsia="Century Gothic" w:hAnsi="GTWalsheimProRegular" w:cs="Century Gothic"/>
                <w:b w:val="0"/>
                <w:bCs/>
                <w:color w:val="000000"/>
                <w:sz w:val="20"/>
                <w:szCs w:val="20"/>
              </w:rPr>
              <w:t xml:space="preserve">3. </w:t>
            </w:r>
          </w:p>
        </w:tc>
        <w:tc>
          <w:tcPr>
            <w:tcW w:w="1590" w:type="dxa"/>
            <w:shd w:val="clear" w:color="auto" w:fill="CFE2F3"/>
          </w:tcPr>
          <w:p w14:paraId="0EA779F9" w14:textId="554EC43A" w:rsidR="00931524" w:rsidRPr="004920F0" w:rsidRDefault="004C28A1">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Technical Support</w:t>
            </w:r>
          </w:p>
        </w:tc>
        <w:tc>
          <w:tcPr>
            <w:tcW w:w="1830" w:type="dxa"/>
            <w:shd w:val="clear" w:color="auto" w:fill="CFE2F3"/>
          </w:tcPr>
          <w:p w14:paraId="49FF0901" w14:textId="15C503FB" w:rsidR="00931524" w:rsidRPr="004920F0" w:rsidRDefault="001604D6">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 xml:space="preserve"> </w:t>
            </w:r>
            <w:r w:rsidR="004C28A1" w:rsidRPr="004920F0">
              <w:rPr>
                <w:rFonts w:ascii="GTWalsheimProRegular" w:eastAsia="Century Gothic" w:hAnsi="GTWalsheimProRegular" w:cs="Century Gothic"/>
                <w:color w:val="000000"/>
                <w:sz w:val="20"/>
                <w:szCs w:val="20"/>
              </w:rPr>
              <w:t>Micheal Abiola</w:t>
            </w:r>
            <w:r w:rsidRPr="004920F0">
              <w:rPr>
                <w:rFonts w:ascii="GTWalsheimProRegular" w:eastAsia="Century Gothic" w:hAnsi="GTWalsheimProRegular" w:cs="Century Gothic"/>
                <w:color w:val="000000"/>
                <w:sz w:val="20"/>
                <w:szCs w:val="20"/>
              </w:rPr>
              <w:t xml:space="preserve"> </w:t>
            </w:r>
          </w:p>
        </w:tc>
        <w:tc>
          <w:tcPr>
            <w:tcW w:w="2220" w:type="dxa"/>
            <w:shd w:val="clear" w:color="auto" w:fill="CFE2F3"/>
          </w:tcPr>
          <w:p w14:paraId="781F2D1C" w14:textId="6ECE1B35" w:rsidR="00931524" w:rsidRPr="004920F0" w:rsidRDefault="004C28A1">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00000"/>
                <w:sz w:val="20"/>
                <w:szCs w:val="20"/>
              </w:rPr>
              <w:t>Technology Director</w:t>
            </w:r>
            <w:r w:rsidR="001604D6" w:rsidRPr="004920F0">
              <w:rPr>
                <w:rFonts w:ascii="GTWalsheimProRegular" w:eastAsia="Century Gothic" w:hAnsi="GTWalsheimProRegular" w:cs="Century Gothic"/>
                <w:color w:val="000000"/>
                <w:sz w:val="20"/>
                <w:szCs w:val="20"/>
              </w:rPr>
              <w:t xml:space="preserve">   </w:t>
            </w:r>
          </w:p>
        </w:tc>
        <w:tc>
          <w:tcPr>
            <w:tcW w:w="3105" w:type="dxa"/>
            <w:shd w:val="clear" w:color="auto" w:fill="CFE2F3"/>
          </w:tcPr>
          <w:p w14:paraId="5F1273B2" w14:textId="77777777" w:rsidR="00931524" w:rsidRPr="004920F0" w:rsidRDefault="001604D6">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563C1"/>
                <w:sz w:val="20"/>
                <w:szCs w:val="20"/>
              </w:rPr>
              <w:t xml:space="preserve"> </w:t>
            </w:r>
          </w:p>
          <w:p w14:paraId="61ED5C7D" w14:textId="5026CBAA" w:rsidR="00931524" w:rsidRPr="004920F0" w:rsidRDefault="004C28A1">
            <w:pPr>
              <w:pBdr>
                <w:top w:val="nil"/>
                <w:left w:val="nil"/>
                <w:bottom w:val="nil"/>
                <w:right w:val="nil"/>
                <w:between w:val="nil"/>
              </w:pBdr>
              <w:spacing w:line="256" w:lineRule="auto"/>
              <w:jc w:val="both"/>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r w:rsidRPr="004920F0">
              <w:rPr>
                <w:rFonts w:ascii="GTWalsheimProRegular" w:eastAsia="Century Gothic" w:hAnsi="GTWalsheimProRegular" w:cs="Century Gothic"/>
                <w:color w:val="0563C1"/>
                <w:sz w:val="20"/>
                <w:szCs w:val="20"/>
                <w:u w:val="single"/>
              </w:rPr>
              <w:t>micheal</w:t>
            </w:r>
            <w:r w:rsidR="001604D6" w:rsidRPr="004920F0">
              <w:rPr>
                <w:rFonts w:ascii="GTWalsheimProRegular" w:eastAsia="Century Gothic" w:hAnsi="GTWalsheimProRegular" w:cs="Century Gothic"/>
                <w:color w:val="0563C1"/>
                <w:sz w:val="20"/>
                <w:szCs w:val="20"/>
                <w:u w:val="single"/>
              </w:rPr>
              <w:t>@payfonte.com</w:t>
            </w:r>
            <w:r w:rsidR="001604D6" w:rsidRPr="004920F0">
              <w:rPr>
                <w:rFonts w:ascii="GTWalsheimProRegular" w:eastAsia="Century Gothic" w:hAnsi="GTWalsheimProRegular" w:cs="Century Gothic"/>
                <w:color w:val="000000"/>
                <w:sz w:val="20"/>
                <w:szCs w:val="20"/>
              </w:rPr>
              <w:t xml:space="preserve"> </w:t>
            </w:r>
          </w:p>
          <w:p w14:paraId="6A0205AB" w14:textId="77777777" w:rsidR="00931524" w:rsidRPr="004920F0" w:rsidRDefault="00931524">
            <w:pPr>
              <w:pBdr>
                <w:top w:val="nil"/>
                <w:left w:val="nil"/>
                <w:bottom w:val="nil"/>
                <w:right w:val="nil"/>
                <w:between w:val="nil"/>
              </w:pBdr>
              <w:spacing w:line="256" w:lineRule="auto"/>
              <w:cnfStyle w:val="000000100000" w:firstRow="0" w:lastRow="0" w:firstColumn="0" w:lastColumn="0" w:oddVBand="0" w:evenVBand="0" w:oddHBand="1" w:evenHBand="0" w:firstRowFirstColumn="0" w:firstRowLastColumn="0" w:lastRowFirstColumn="0" w:lastRowLastColumn="0"/>
              <w:rPr>
                <w:rFonts w:ascii="GTWalsheimProRegular" w:eastAsia="Century Gothic" w:hAnsi="GTWalsheimProRegular" w:cs="Century Gothic"/>
                <w:color w:val="000000"/>
                <w:sz w:val="20"/>
                <w:szCs w:val="20"/>
              </w:rPr>
            </w:pPr>
          </w:p>
        </w:tc>
      </w:tr>
    </w:tbl>
    <w:p w14:paraId="7855B0A3" w14:textId="77777777" w:rsidR="00450BA2" w:rsidRDefault="00450BA2" w:rsidP="00450BA2">
      <w:pPr>
        <w:keepNext/>
        <w:keepLines/>
        <w:spacing w:after="26" w:line="256" w:lineRule="auto"/>
        <w:rPr>
          <w:rFonts w:ascii="GTWalsheimProRegular" w:eastAsia="Century Gothic" w:hAnsi="GTWalsheimProRegular" w:cs="Century Gothic"/>
          <w:b/>
          <w:color w:val="000000"/>
          <w:u w:val="single"/>
        </w:rPr>
      </w:pPr>
      <w:bookmarkStart w:id="5" w:name="_tyjcwt" w:colFirst="0" w:colLast="0"/>
      <w:bookmarkEnd w:id="5"/>
    </w:p>
    <w:sectPr w:rsidR="00450BA2" w:rsidSect="00975B58">
      <w:headerReference w:type="even" r:id="rId8"/>
      <w:headerReference w:type="default" r:id="rId9"/>
      <w:footerReference w:type="even" r:id="rId10"/>
      <w:footerReference w:type="default" r:id="rId11"/>
      <w:headerReference w:type="first" r:id="rId12"/>
      <w:footerReference w:type="first" r:id="rId13"/>
      <w:pgSz w:w="12240" w:h="15840"/>
      <w:pgMar w:top="1440" w:right="1161" w:bottom="1440" w:left="115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EE873" w14:textId="77777777" w:rsidR="009327A2" w:rsidRDefault="009327A2">
      <w:r>
        <w:separator/>
      </w:r>
    </w:p>
  </w:endnote>
  <w:endnote w:type="continuationSeparator" w:id="0">
    <w:p w14:paraId="6CE8B5E8" w14:textId="77777777" w:rsidR="009327A2" w:rsidRDefault="0093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TWalsheimProRegular">
    <w:altName w:val="Calibri"/>
    <w:charset w:val="4D"/>
    <w:family w:val="auto"/>
    <w:pitch w:val="variable"/>
    <w:sig w:usb0="00000001" w:usb1="5000206B"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GTWalsheimProBold">
    <w:altName w:val="Calibri"/>
    <w:charset w:val="4D"/>
    <w:family w:val="auto"/>
    <w:pitch w:val="variable"/>
    <w:sig w:usb0="00000001" w:usb1="5000206B" w:usb2="00000000" w:usb3="00000000" w:csb0="00000197" w:csb1="00000000"/>
  </w:font>
  <w:font w:name="Poppins">
    <w:charset w:val="00"/>
    <w:family w:val="auto"/>
    <w:pitch w:val="variable"/>
    <w:sig w:usb0="00008007" w:usb1="00000000" w:usb2="00000000" w:usb3="00000000" w:csb0="00000093"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B003" w14:textId="77777777" w:rsidR="00931524" w:rsidRDefault="001604D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2FD20AF" w14:textId="77777777" w:rsidR="00931524" w:rsidRDefault="0093152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28F5" w14:textId="6CBC285E" w:rsidR="00931524" w:rsidRDefault="001604D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B5021">
      <w:rPr>
        <w:noProof/>
        <w:color w:val="000000"/>
      </w:rPr>
      <w:t>2</w:t>
    </w:r>
    <w:r>
      <w:rPr>
        <w:color w:val="000000"/>
      </w:rPr>
      <w:fldChar w:fldCharType="end"/>
    </w:r>
  </w:p>
  <w:p w14:paraId="61813FCE" w14:textId="77777777" w:rsidR="00931524" w:rsidRDefault="0093152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3390" w14:textId="77777777" w:rsidR="00931524" w:rsidRDefault="001604D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BB5021">
      <w:rPr>
        <w:noProof/>
        <w:color w:val="000000"/>
      </w:rPr>
      <w:t>1</w:t>
    </w:r>
    <w:r>
      <w:rPr>
        <w:color w:val="000000"/>
      </w:rPr>
      <w:fldChar w:fldCharType="end"/>
    </w:r>
  </w:p>
  <w:p w14:paraId="56A8F274" w14:textId="77777777" w:rsidR="00931524" w:rsidRDefault="0093152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AF1F" w14:textId="77777777" w:rsidR="009327A2" w:rsidRDefault="009327A2">
      <w:r>
        <w:separator/>
      </w:r>
    </w:p>
  </w:footnote>
  <w:footnote w:type="continuationSeparator" w:id="0">
    <w:p w14:paraId="208952A7" w14:textId="77777777" w:rsidR="009327A2" w:rsidRDefault="00932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7A19F" w14:textId="77777777" w:rsidR="00931524" w:rsidRDefault="001604D6">
    <w:pPr>
      <w:pBdr>
        <w:top w:val="nil"/>
        <w:left w:val="nil"/>
        <w:bottom w:val="nil"/>
        <w:right w:val="nil"/>
        <w:between w:val="nil"/>
      </w:pBdr>
      <w:tabs>
        <w:tab w:val="center" w:pos="4680"/>
        <w:tab w:val="right" w:pos="9360"/>
      </w:tabs>
      <w:rPr>
        <w:rFonts w:ascii="Arial" w:eastAsia="Arial" w:hAnsi="Arial" w:cs="Arial"/>
        <w:color w:val="666666"/>
      </w:rPr>
    </w:pPr>
    <w:bookmarkStart w:id="6" w:name="1t3h5sf" w:colFirst="0" w:colLast="0"/>
    <w:bookmarkEnd w:id="6"/>
    <w:r>
      <w:rPr>
        <w:rFonts w:ascii="Helvetica Neue" w:eastAsia="Helvetica Neue" w:hAnsi="Helvetica Neue" w:cs="Helvetica Neue"/>
        <w:color w:val="666666"/>
      </w:rPr>
      <w:t>CONFIDENTIAL</w:t>
    </w:r>
    <w:r>
      <w:rPr>
        <w:rFonts w:ascii="Arial" w:eastAsia="Arial" w:hAnsi="Arial" w:cs="Arial"/>
        <w:color w:val="666666"/>
      </w:rPr>
      <w:t xml:space="preserve">   </w:t>
    </w:r>
    <w:r>
      <w:rPr>
        <w:rFonts w:ascii="Arial" w:eastAsia="Arial" w:hAnsi="Arial" w:cs="Arial"/>
        <w:color w:val="666666"/>
      </w:rPr>
      <w:tab/>
    </w:r>
    <w:r>
      <w:rPr>
        <w:rFonts w:ascii="Arial" w:eastAsia="Arial" w:hAnsi="Arial" w:cs="Arial"/>
        <w:color w:val="666666"/>
      </w:rPr>
      <w:tab/>
    </w:r>
    <w:r>
      <w:rPr>
        <w:rFonts w:ascii="Arial" w:eastAsia="Arial" w:hAnsi="Arial" w:cs="Arial"/>
        <w:noProof/>
        <w:color w:val="666666"/>
      </w:rPr>
      <w:drawing>
        <wp:inline distT="0" distB="0" distL="0" distR="0" wp14:anchorId="736A360F" wp14:editId="4CA8DB41">
          <wp:extent cx="1122103" cy="3215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22103" cy="321525"/>
                  </a:xfrm>
                  <a:prstGeom prst="rect">
                    <a:avLst/>
                  </a:prstGeom>
                  <a:ln/>
                </pic:spPr>
              </pic:pic>
            </a:graphicData>
          </a:graphic>
        </wp:inline>
      </w:drawing>
    </w:r>
  </w:p>
  <w:p w14:paraId="09E01327" w14:textId="77777777" w:rsidR="00931524" w:rsidRDefault="0093152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3A04" w14:textId="77777777" w:rsidR="00931524" w:rsidRDefault="001604D6">
    <w:pPr>
      <w:pBdr>
        <w:top w:val="nil"/>
        <w:left w:val="nil"/>
        <w:bottom w:val="nil"/>
        <w:right w:val="nil"/>
        <w:between w:val="nil"/>
      </w:pBdr>
      <w:tabs>
        <w:tab w:val="center" w:pos="4680"/>
        <w:tab w:val="right" w:pos="9360"/>
      </w:tabs>
      <w:rPr>
        <w:rFonts w:ascii="Arial" w:eastAsia="Arial" w:hAnsi="Arial" w:cs="Arial"/>
        <w:color w:val="666666"/>
      </w:rPr>
    </w:pPr>
    <w:bookmarkStart w:id="7" w:name="3dy6vkm" w:colFirst="0" w:colLast="0"/>
    <w:bookmarkEnd w:id="7"/>
    <w:r>
      <w:rPr>
        <w:rFonts w:ascii="Arial" w:eastAsia="Arial" w:hAnsi="Arial" w:cs="Arial"/>
        <w:color w:val="666666"/>
      </w:rPr>
      <w:t>CONFIDENTIAL</w:t>
    </w:r>
    <w:r>
      <w:rPr>
        <w:rFonts w:ascii="Arial" w:eastAsia="Arial" w:hAnsi="Arial" w:cs="Arial"/>
        <w:color w:val="666666"/>
      </w:rPr>
      <w:tab/>
    </w:r>
    <w:r>
      <w:rPr>
        <w:rFonts w:ascii="Arial" w:eastAsia="Arial" w:hAnsi="Arial" w:cs="Arial"/>
        <w:color w:val="666666"/>
      </w:rPr>
      <w:tab/>
    </w:r>
    <w:r>
      <w:rPr>
        <w:rFonts w:ascii="Century Gothic" w:eastAsia="Century Gothic" w:hAnsi="Century Gothic" w:cs="Century Gothic"/>
        <w:noProof/>
        <w:color w:val="666666"/>
      </w:rPr>
      <w:drawing>
        <wp:inline distT="114300" distB="114300" distL="114300" distR="114300" wp14:anchorId="04F0258F" wp14:editId="0BDD835E">
          <wp:extent cx="919163" cy="355307"/>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19163" cy="355307"/>
                  </a:xfrm>
                  <a:prstGeom prst="rect">
                    <a:avLst/>
                  </a:prstGeom>
                  <a:ln/>
                </pic:spPr>
              </pic:pic>
            </a:graphicData>
          </a:graphic>
        </wp:inline>
      </w:drawing>
    </w:r>
  </w:p>
  <w:p w14:paraId="75765124" w14:textId="77777777" w:rsidR="00931524" w:rsidRDefault="00931524">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7D7B" w14:textId="77777777" w:rsidR="00931524" w:rsidRDefault="001604D6">
    <w:pPr>
      <w:pBdr>
        <w:top w:val="nil"/>
        <w:left w:val="nil"/>
        <w:bottom w:val="nil"/>
        <w:right w:val="nil"/>
        <w:between w:val="nil"/>
      </w:pBdr>
      <w:tabs>
        <w:tab w:val="center" w:pos="4680"/>
        <w:tab w:val="right" w:pos="9360"/>
      </w:tabs>
      <w:rPr>
        <w:rFonts w:ascii="Arial" w:eastAsia="Arial" w:hAnsi="Arial" w:cs="Arial"/>
        <w:color w:val="666666"/>
      </w:rPr>
    </w:pPr>
    <w:bookmarkStart w:id="8" w:name="4d34og8" w:colFirst="0" w:colLast="0"/>
    <w:bookmarkEnd w:id="8"/>
    <w:r>
      <w:rPr>
        <w:rFonts w:ascii="Arial" w:eastAsia="Arial" w:hAnsi="Arial" w:cs="Arial"/>
        <w:color w:val="666666"/>
      </w:rPr>
      <w:t xml:space="preserve">CONFIDENTIAL  </w:t>
    </w:r>
    <w:r>
      <w:rPr>
        <w:rFonts w:ascii="Arial" w:eastAsia="Arial" w:hAnsi="Arial" w:cs="Arial"/>
        <w:color w:val="666666"/>
      </w:rPr>
      <w:tab/>
    </w:r>
    <w:r>
      <w:rPr>
        <w:rFonts w:ascii="Arial" w:eastAsia="Arial" w:hAnsi="Arial" w:cs="Arial"/>
        <w:color w:val="666666"/>
      </w:rPr>
      <w:tab/>
    </w:r>
  </w:p>
  <w:p w14:paraId="546CCB26" w14:textId="77777777" w:rsidR="00931524" w:rsidRDefault="0093152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D1E"/>
    <w:multiLevelType w:val="multilevel"/>
    <w:tmpl w:val="0B04E418"/>
    <w:lvl w:ilvl="0">
      <w:start w:val="1"/>
      <w:numFmt w:val="lowerLetter"/>
      <w:lvlText w:val="%1."/>
      <w:lvlJc w:val="left"/>
      <w:pPr>
        <w:ind w:left="3029" w:hanging="360"/>
      </w:pPr>
    </w:lvl>
    <w:lvl w:ilvl="1">
      <w:start w:val="1"/>
      <w:numFmt w:val="lowerLetter"/>
      <w:lvlText w:val="%2."/>
      <w:lvlJc w:val="left"/>
      <w:pPr>
        <w:ind w:left="3749" w:hanging="360"/>
      </w:pPr>
    </w:lvl>
    <w:lvl w:ilvl="2">
      <w:start w:val="1"/>
      <w:numFmt w:val="lowerRoman"/>
      <w:lvlText w:val="%3."/>
      <w:lvlJc w:val="right"/>
      <w:pPr>
        <w:ind w:left="4469" w:hanging="180"/>
      </w:pPr>
    </w:lvl>
    <w:lvl w:ilvl="3">
      <w:start w:val="1"/>
      <w:numFmt w:val="decimal"/>
      <w:lvlText w:val="%4."/>
      <w:lvlJc w:val="left"/>
      <w:pPr>
        <w:ind w:left="5189" w:hanging="360"/>
      </w:pPr>
    </w:lvl>
    <w:lvl w:ilvl="4">
      <w:start w:val="1"/>
      <w:numFmt w:val="lowerLetter"/>
      <w:lvlText w:val="%5."/>
      <w:lvlJc w:val="left"/>
      <w:pPr>
        <w:ind w:left="5909" w:hanging="360"/>
      </w:pPr>
    </w:lvl>
    <w:lvl w:ilvl="5">
      <w:start w:val="1"/>
      <w:numFmt w:val="lowerRoman"/>
      <w:lvlText w:val="%6."/>
      <w:lvlJc w:val="right"/>
      <w:pPr>
        <w:ind w:left="6629" w:hanging="180"/>
      </w:pPr>
    </w:lvl>
    <w:lvl w:ilvl="6">
      <w:start w:val="1"/>
      <w:numFmt w:val="decimal"/>
      <w:lvlText w:val="%7."/>
      <w:lvlJc w:val="left"/>
      <w:pPr>
        <w:ind w:left="7349" w:hanging="360"/>
      </w:pPr>
    </w:lvl>
    <w:lvl w:ilvl="7">
      <w:start w:val="1"/>
      <w:numFmt w:val="lowerLetter"/>
      <w:lvlText w:val="%8."/>
      <w:lvlJc w:val="left"/>
      <w:pPr>
        <w:ind w:left="8069" w:hanging="360"/>
      </w:pPr>
    </w:lvl>
    <w:lvl w:ilvl="8">
      <w:start w:val="1"/>
      <w:numFmt w:val="lowerRoman"/>
      <w:lvlText w:val="%9."/>
      <w:lvlJc w:val="right"/>
      <w:pPr>
        <w:ind w:left="8789" w:hanging="180"/>
      </w:pPr>
    </w:lvl>
  </w:abstractNum>
  <w:abstractNum w:abstractNumId="1" w15:restartNumberingAfterBreak="0">
    <w:nsid w:val="06076CCF"/>
    <w:multiLevelType w:val="multilevel"/>
    <w:tmpl w:val="11207DAA"/>
    <w:lvl w:ilvl="0">
      <w:start w:val="1"/>
      <w:numFmt w:val="lowerLetter"/>
      <w:lvlText w:val="%1."/>
      <w:lvlJc w:val="left"/>
      <w:pPr>
        <w:ind w:left="1530" w:hanging="360"/>
      </w:pPr>
      <w:rPr>
        <w:b w:val="0"/>
      </w:r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2" w15:restartNumberingAfterBreak="0">
    <w:nsid w:val="08096DD6"/>
    <w:multiLevelType w:val="multilevel"/>
    <w:tmpl w:val="E236AEC4"/>
    <w:lvl w:ilvl="0">
      <w:start w:val="1"/>
      <w:numFmt w:val="bullet"/>
      <w:lvlText w:val="•"/>
      <w:lvlJc w:val="left"/>
      <w:pPr>
        <w:ind w:left="1372" w:firstLine="0"/>
      </w:pPr>
      <w:rPr>
        <w:rFonts w:ascii="Arial" w:eastAsia="Arial" w:hAnsi="Arial" w:cs="Arial"/>
        <w:b w:val="0"/>
        <w:i w:val="0"/>
        <w:strike w:val="0"/>
        <w:color w:val="000000"/>
        <w:sz w:val="20"/>
        <w:szCs w:val="20"/>
        <w:u w:val="none"/>
        <w:vertAlign w:val="baseline"/>
      </w:rPr>
    </w:lvl>
    <w:lvl w:ilvl="1">
      <w:start w:val="1"/>
      <w:numFmt w:val="bullet"/>
      <w:lvlText w:val="o"/>
      <w:lvlJc w:val="left"/>
      <w:pPr>
        <w:ind w:left="2072" w:firstLine="0"/>
      </w:pPr>
      <w:rPr>
        <w:rFonts w:ascii="Arial" w:eastAsia="Arial" w:hAnsi="Arial" w:cs="Arial"/>
        <w:b w:val="0"/>
        <w:i w:val="0"/>
        <w:strike w:val="0"/>
        <w:color w:val="000000"/>
        <w:sz w:val="20"/>
        <w:szCs w:val="20"/>
        <w:u w:val="none"/>
        <w:vertAlign w:val="baseline"/>
      </w:rPr>
    </w:lvl>
    <w:lvl w:ilvl="2">
      <w:start w:val="1"/>
      <w:numFmt w:val="bullet"/>
      <w:lvlText w:val="▪"/>
      <w:lvlJc w:val="left"/>
      <w:pPr>
        <w:ind w:left="2792" w:firstLine="0"/>
      </w:pPr>
      <w:rPr>
        <w:rFonts w:ascii="Arial" w:eastAsia="Arial" w:hAnsi="Arial" w:cs="Arial"/>
        <w:b w:val="0"/>
        <w:i w:val="0"/>
        <w:strike w:val="0"/>
        <w:color w:val="000000"/>
        <w:sz w:val="20"/>
        <w:szCs w:val="20"/>
        <w:u w:val="none"/>
        <w:vertAlign w:val="baseline"/>
      </w:rPr>
    </w:lvl>
    <w:lvl w:ilvl="3">
      <w:start w:val="1"/>
      <w:numFmt w:val="bullet"/>
      <w:lvlText w:val="•"/>
      <w:lvlJc w:val="left"/>
      <w:pPr>
        <w:ind w:left="3512" w:firstLine="0"/>
      </w:pPr>
      <w:rPr>
        <w:rFonts w:ascii="Arial" w:eastAsia="Arial" w:hAnsi="Arial" w:cs="Arial"/>
        <w:b w:val="0"/>
        <w:i w:val="0"/>
        <w:strike w:val="0"/>
        <w:color w:val="000000"/>
        <w:sz w:val="20"/>
        <w:szCs w:val="20"/>
        <w:u w:val="none"/>
        <w:vertAlign w:val="baseline"/>
      </w:rPr>
    </w:lvl>
    <w:lvl w:ilvl="4">
      <w:start w:val="1"/>
      <w:numFmt w:val="bullet"/>
      <w:lvlText w:val="o"/>
      <w:lvlJc w:val="left"/>
      <w:pPr>
        <w:ind w:left="4232" w:firstLine="0"/>
      </w:pPr>
      <w:rPr>
        <w:rFonts w:ascii="Arial" w:eastAsia="Arial" w:hAnsi="Arial" w:cs="Arial"/>
        <w:b w:val="0"/>
        <w:i w:val="0"/>
        <w:strike w:val="0"/>
        <w:color w:val="000000"/>
        <w:sz w:val="20"/>
        <w:szCs w:val="20"/>
        <w:u w:val="none"/>
        <w:vertAlign w:val="baseline"/>
      </w:rPr>
    </w:lvl>
    <w:lvl w:ilvl="5">
      <w:start w:val="1"/>
      <w:numFmt w:val="bullet"/>
      <w:lvlText w:val="▪"/>
      <w:lvlJc w:val="left"/>
      <w:pPr>
        <w:ind w:left="4952" w:firstLine="0"/>
      </w:pPr>
      <w:rPr>
        <w:rFonts w:ascii="Arial" w:eastAsia="Arial" w:hAnsi="Arial" w:cs="Arial"/>
        <w:b w:val="0"/>
        <w:i w:val="0"/>
        <w:strike w:val="0"/>
        <w:color w:val="000000"/>
        <w:sz w:val="20"/>
        <w:szCs w:val="20"/>
        <w:u w:val="none"/>
        <w:vertAlign w:val="baseline"/>
      </w:rPr>
    </w:lvl>
    <w:lvl w:ilvl="6">
      <w:start w:val="1"/>
      <w:numFmt w:val="bullet"/>
      <w:lvlText w:val="•"/>
      <w:lvlJc w:val="left"/>
      <w:pPr>
        <w:ind w:left="5672" w:firstLine="0"/>
      </w:pPr>
      <w:rPr>
        <w:rFonts w:ascii="Arial" w:eastAsia="Arial" w:hAnsi="Arial" w:cs="Arial"/>
        <w:b w:val="0"/>
        <w:i w:val="0"/>
        <w:strike w:val="0"/>
        <w:color w:val="000000"/>
        <w:sz w:val="20"/>
        <w:szCs w:val="20"/>
        <w:u w:val="none"/>
        <w:vertAlign w:val="baseline"/>
      </w:rPr>
    </w:lvl>
    <w:lvl w:ilvl="7">
      <w:start w:val="1"/>
      <w:numFmt w:val="bullet"/>
      <w:lvlText w:val="o"/>
      <w:lvlJc w:val="left"/>
      <w:pPr>
        <w:ind w:left="6392" w:firstLine="0"/>
      </w:pPr>
      <w:rPr>
        <w:rFonts w:ascii="Arial" w:eastAsia="Arial" w:hAnsi="Arial" w:cs="Arial"/>
        <w:b w:val="0"/>
        <w:i w:val="0"/>
        <w:strike w:val="0"/>
        <w:color w:val="000000"/>
        <w:sz w:val="20"/>
        <w:szCs w:val="20"/>
        <w:u w:val="none"/>
        <w:vertAlign w:val="baseline"/>
      </w:rPr>
    </w:lvl>
    <w:lvl w:ilvl="8">
      <w:start w:val="1"/>
      <w:numFmt w:val="bullet"/>
      <w:lvlText w:val="▪"/>
      <w:lvlJc w:val="left"/>
      <w:pPr>
        <w:ind w:left="7112" w:firstLine="0"/>
      </w:pPr>
      <w:rPr>
        <w:rFonts w:ascii="Arial" w:eastAsia="Arial" w:hAnsi="Arial" w:cs="Arial"/>
        <w:b w:val="0"/>
        <w:i w:val="0"/>
        <w:strike w:val="0"/>
        <w:color w:val="000000"/>
        <w:sz w:val="20"/>
        <w:szCs w:val="20"/>
        <w:u w:val="none"/>
        <w:vertAlign w:val="baseline"/>
      </w:rPr>
    </w:lvl>
  </w:abstractNum>
  <w:abstractNum w:abstractNumId="3" w15:restartNumberingAfterBreak="0">
    <w:nsid w:val="08DF0B3B"/>
    <w:multiLevelType w:val="multilevel"/>
    <w:tmpl w:val="0B04E418"/>
    <w:lvl w:ilvl="0">
      <w:start w:val="1"/>
      <w:numFmt w:val="lowerLetter"/>
      <w:lvlText w:val="%1."/>
      <w:lvlJc w:val="left"/>
      <w:pPr>
        <w:ind w:left="3029" w:hanging="360"/>
      </w:pPr>
    </w:lvl>
    <w:lvl w:ilvl="1">
      <w:start w:val="1"/>
      <w:numFmt w:val="lowerLetter"/>
      <w:lvlText w:val="%2."/>
      <w:lvlJc w:val="left"/>
      <w:pPr>
        <w:ind w:left="3749" w:hanging="360"/>
      </w:pPr>
    </w:lvl>
    <w:lvl w:ilvl="2">
      <w:start w:val="1"/>
      <w:numFmt w:val="lowerRoman"/>
      <w:lvlText w:val="%3."/>
      <w:lvlJc w:val="right"/>
      <w:pPr>
        <w:ind w:left="4469" w:hanging="180"/>
      </w:pPr>
    </w:lvl>
    <w:lvl w:ilvl="3">
      <w:start w:val="1"/>
      <w:numFmt w:val="decimal"/>
      <w:lvlText w:val="%4."/>
      <w:lvlJc w:val="left"/>
      <w:pPr>
        <w:ind w:left="5189" w:hanging="360"/>
      </w:pPr>
    </w:lvl>
    <w:lvl w:ilvl="4">
      <w:start w:val="1"/>
      <w:numFmt w:val="lowerLetter"/>
      <w:lvlText w:val="%5."/>
      <w:lvlJc w:val="left"/>
      <w:pPr>
        <w:ind w:left="5909" w:hanging="360"/>
      </w:pPr>
    </w:lvl>
    <w:lvl w:ilvl="5">
      <w:start w:val="1"/>
      <w:numFmt w:val="lowerRoman"/>
      <w:lvlText w:val="%6."/>
      <w:lvlJc w:val="right"/>
      <w:pPr>
        <w:ind w:left="6629" w:hanging="180"/>
      </w:pPr>
    </w:lvl>
    <w:lvl w:ilvl="6">
      <w:start w:val="1"/>
      <w:numFmt w:val="decimal"/>
      <w:lvlText w:val="%7."/>
      <w:lvlJc w:val="left"/>
      <w:pPr>
        <w:ind w:left="7349" w:hanging="360"/>
      </w:pPr>
    </w:lvl>
    <w:lvl w:ilvl="7">
      <w:start w:val="1"/>
      <w:numFmt w:val="lowerLetter"/>
      <w:lvlText w:val="%8."/>
      <w:lvlJc w:val="left"/>
      <w:pPr>
        <w:ind w:left="8069" w:hanging="360"/>
      </w:pPr>
    </w:lvl>
    <w:lvl w:ilvl="8">
      <w:start w:val="1"/>
      <w:numFmt w:val="lowerRoman"/>
      <w:lvlText w:val="%9."/>
      <w:lvlJc w:val="right"/>
      <w:pPr>
        <w:ind w:left="8789" w:hanging="180"/>
      </w:pPr>
    </w:lvl>
  </w:abstractNum>
  <w:abstractNum w:abstractNumId="4" w15:restartNumberingAfterBreak="0">
    <w:nsid w:val="10286F48"/>
    <w:multiLevelType w:val="multilevel"/>
    <w:tmpl w:val="FEC69F90"/>
    <w:lvl w:ilvl="0">
      <w:start w:val="1"/>
      <w:numFmt w:val="lowerLetter"/>
      <w:lvlText w:val="%1."/>
      <w:lvlJc w:val="left"/>
      <w:pPr>
        <w:ind w:left="1590" w:hanging="360"/>
      </w:pPr>
    </w:lvl>
    <w:lvl w:ilvl="1">
      <w:start w:val="1"/>
      <w:numFmt w:val="lowerLetter"/>
      <w:lvlText w:val="%2."/>
      <w:lvlJc w:val="left"/>
      <w:pPr>
        <w:ind w:left="2310" w:hanging="360"/>
      </w:pPr>
    </w:lvl>
    <w:lvl w:ilvl="2">
      <w:start w:val="1"/>
      <w:numFmt w:val="lowerRoman"/>
      <w:lvlText w:val="%3."/>
      <w:lvlJc w:val="right"/>
      <w:pPr>
        <w:ind w:left="3030" w:hanging="180"/>
      </w:pPr>
    </w:lvl>
    <w:lvl w:ilvl="3">
      <w:start w:val="1"/>
      <w:numFmt w:val="decimal"/>
      <w:lvlText w:val="%4."/>
      <w:lvlJc w:val="left"/>
      <w:pPr>
        <w:ind w:left="3750" w:hanging="360"/>
      </w:pPr>
    </w:lvl>
    <w:lvl w:ilvl="4">
      <w:start w:val="1"/>
      <w:numFmt w:val="lowerLetter"/>
      <w:lvlText w:val="%5."/>
      <w:lvlJc w:val="left"/>
      <w:pPr>
        <w:ind w:left="4470" w:hanging="360"/>
      </w:pPr>
    </w:lvl>
    <w:lvl w:ilvl="5">
      <w:start w:val="1"/>
      <w:numFmt w:val="lowerRoman"/>
      <w:lvlText w:val="%6."/>
      <w:lvlJc w:val="right"/>
      <w:pPr>
        <w:ind w:left="5190" w:hanging="180"/>
      </w:pPr>
    </w:lvl>
    <w:lvl w:ilvl="6">
      <w:start w:val="1"/>
      <w:numFmt w:val="decimal"/>
      <w:lvlText w:val="%7."/>
      <w:lvlJc w:val="left"/>
      <w:pPr>
        <w:ind w:left="5910" w:hanging="360"/>
      </w:pPr>
    </w:lvl>
    <w:lvl w:ilvl="7">
      <w:start w:val="1"/>
      <w:numFmt w:val="lowerLetter"/>
      <w:lvlText w:val="%8."/>
      <w:lvlJc w:val="left"/>
      <w:pPr>
        <w:ind w:left="6630" w:hanging="360"/>
      </w:pPr>
    </w:lvl>
    <w:lvl w:ilvl="8">
      <w:start w:val="1"/>
      <w:numFmt w:val="lowerRoman"/>
      <w:lvlText w:val="%9."/>
      <w:lvlJc w:val="right"/>
      <w:pPr>
        <w:ind w:left="7350" w:hanging="180"/>
      </w:pPr>
    </w:lvl>
  </w:abstractNum>
  <w:abstractNum w:abstractNumId="5" w15:restartNumberingAfterBreak="0">
    <w:nsid w:val="175D0956"/>
    <w:multiLevelType w:val="hybridMultilevel"/>
    <w:tmpl w:val="9A38F224"/>
    <w:lvl w:ilvl="0" w:tplc="08090019">
      <w:start w:val="1"/>
      <w:numFmt w:val="lowerLetter"/>
      <w:lvlText w:val="%1."/>
      <w:lvlJc w:val="left"/>
      <w:pPr>
        <w:ind w:left="1146" w:hanging="360"/>
      </w:pPr>
    </w:lvl>
    <w:lvl w:ilvl="1" w:tplc="08090019">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6" w15:restartNumberingAfterBreak="0">
    <w:nsid w:val="186A4262"/>
    <w:multiLevelType w:val="multilevel"/>
    <w:tmpl w:val="CF4ACA76"/>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B960275"/>
    <w:multiLevelType w:val="hybridMultilevel"/>
    <w:tmpl w:val="C5BA02E0"/>
    <w:lvl w:ilvl="0" w:tplc="08090001">
      <w:start w:val="1"/>
      <w:numFmt w:val="bullet"/>
      <w:lvlText w:val=""/>
      <w:lvlJc w:val="left"/>
      <w:pPr>
        <w:ind w:left="2487" w:hanging="360"/>
      </w:pPr>
      <w:rPr>
        <w:rFonts w:ascii="Symbol" w:hAnsi="Symbol" w:hint="default"/>
      </w:rPr>
    </w:lvl>
    <w:lvl w:ilvl="1" w:tplc="08090003" w:tentative="1">
      <w:start w:val="1"/>
      <w:numFmt w:val="bullet"/>
      <w:lvlText w:val="o"/>
      <w:lvlJc w:val="left"/>
      <w:pPr>
        <w:ind w:left="3207" w:hanging="360"/>
      </w:pPr>
      <w:rPr>
        <w:rFonts w:ascii="Courier New" w:hAnsi="Courier New" w:cs="Courier New" w:hint="default"/>
      </w:rPr>
    </w:lvl>
    <w:lvl w:ilvl="2" w:tplc="08090005" w:tentative="1">
      <w:start w:val="1"/>
      <w:numFmt w:val="bullet"/>
      <w:lvlText w:val=""/>
      <w:lvlJc w:val="left"/>
      <w:pPr>
        <w:ind w:left="3927" w:hanging="360"/>
      </w:pPr>
      <w:rPr>
        <w:rFonts w:ascii="Wingdings" w:hAnsi="Wingdings" w:hint="default"/>
      </w:rPr>
    </w:lvl>
    <w:lvl w:ilvl="3" w:tplc="08090001" w:tentative="1">
      <w:start w:val="1"/>
      <w:numFmt w:val="bullet"/>
      <w:lvlText w:val=""/>
      <w:lvlJc w:val="left"/>
      <w:pPr>
        <w:ind w:left="4647" w:hanging="360"/>
      </w:pPr>
      <w:rPr>
        <w:rFonts w:ascii="Symbol" w:hAnsi="Symbol" w:hint="default"/>
      </w:rPr>
    </w:lvl>
    <w:lvl w:ilvl="4" w:tplc="08090003" w:tentative="1">
      <w:start w:val="1"/>
      <w:numFmt w:val="bullet"/>
      <w:lvlText w:val="o"/>
      <w:lvlJc w:val="left"/>
      <w:pPr>
        <w:ind w:left="5367" w:hanging="360"/>
      </w:pPr>
      <w:rPr>
        <w:rFonts w:ascii="Courier New" w:hAnsi="Courier New" w:cs="Courier New" w:hint="default"/>
      </w:rPr>
    </w:lvl>
    <w:lvl w:ilvl="5" w:tplc="08090005" w:tentative="1">
      <w:start w:val="1"/>
      <w:numFmt w:val="bullet"/>
      <w:lvlText w:val=""/>
      <w:lvlJc w:val="left"/>
      <w:pPr>
        <w:ind w:left="6087" w:hanging="360"/>
      </w:pPr>
      <w:rPr>
        <w:rFonts w:ascii="Wingdings" w:hAnsi="Wingdings" w:hint="default"/>
      </w:rPr>
    </w:lvl>
    <w:lvl w:ilvl="6" w:tplc="08090001" w:tentative="1">
      <w:start w:val="1"/>
      <w:numFmt w:val="bullet"/>
      <w:lvlText w:val=""/>
      <w:lvlJc w:val="left"/>
      <w:pPr>
        <w:ind w:left="6807" w:hanging="360"/>
      </w:pPr>
      <w:rPr>
        <w:rFonts w:ascii="Symbol" w:hAnsi="Symbol" w:hint="default"/>
      </w:rPr>
    </w:lvl>
    <w:lvl w:ilvl="7" w:tplc="08090003" w:tentative="1">
      <w:start w:val="1"/>
      <w:numFmt w:val="bullet"/>
      <w:lvlText w:val="o"/>
      <w:lvlJc w:val="left"/>
      <w:pPr>
        <w:ind w:left="7527" w:hanging="360"/>
      </w:pPr>
      <w:rPr>
        <w:rFonts w:ascii="Courier New" w:hAnsi="Courier New" w:cs="Courier New" w:hint="default"/>
      </w:rPr>
    </w:lvl>
    <w:lvl w:ilvl="8" w:tplc="08090005" w:tentative="1">
      <w:start w:val="1"/>
      <w:numFmt w:val="bullet"/>
      <w:lvlText w:val=""/>
      <w:lvlJc w:val="left"/>
      <w:pPr>
        <w:ind w:left="8247" w:hanging="360"/>
      </w:pPr>
      <w:rPr>
        <w:rFonts w:ascii="Wingdings" w:hAnsi="Wingdings" w:hint="default"/>
      </w:rPr>
    </w:lvl>
  </w:abstractNum>
  <w:abstractNum w:abstractNumId="8" w15:restartNumberingAfterBreak="0">
    <w:nsid w:val="1DF91D77"/>
    <w:multiLevelType w:val="multilevel"/>
    <w:tmpl w:val="43F0E1F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8F1DC7"/>
    <w:multiLevelType w:val="hybridMultilevel"/>
    <w:tmpl w:val="286C3F6C"/>
    <w:lvl w:ilvl="0" w:tplc="8D7E95DC">
      <w:start w:val="1"/>
      <w:numFmt w:val="decimal"/>
      <w:lvlText w:val="%1."/>
      <w:lvlJc w:val="left"/>
      <w:pPr>
        <w:ind w:left="720" w:hanging="360"/>
      </w:pPr>
      <w:rPr>
        <w:rFonts w:hint="default"/>
        <w:b/>
        <w:bCs/>
      </w:rPr>
    </w:lvl>
    <w:lvl w:ilvl="1" w:tplc="DBA27B7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263B67"/>
    <w:multiLevelType w:val="multilevel"/>
    <w:tmpl w:val="53845B20"/>
    <w:lvl w:ilvl="0">
      <w:start w:val="1"/>
      <w:numFmt w:val="lowerRoman"/>
      <w:lvlText w:val="%1."/>
      <w:lvlJc w:val="right"/>
      <w:pPr>
        <w:ind w:left="4649" w:hanging="360"/>
      </w:pPr>
    </w:lvl>
    <w:lvl w:ilvl="1">
      <w:start w:val="1"/>
      <w:numFmt w:val="lowerLetter"/>
      <w:lvlText w:val="%2."/>
      <w:lvlJc w:val="left"/>
      <w:pPr>
        <w:ind w:left="5369" w:hanging="360"/>
      </w:pPr>
    </w:lvl>
    <w:lvl w:ilvl="2">
      <w:start w:val="1"/>
      <w:numFmt w:val="lowerRoman"/>
      <w:lvlText w:val="%3."/>
      <w:lvlJc w:val="right"/>
      <w:pPr>
        <w:ind w:left="6089" w:hanging="180"/>
      </w:pPr>
    </w:lvl>
    <w:lvl w:ilvl="3">
      <w:start w:val="1"/>
      <w:numFmt w:val="decimal"/>
      <w:lvlText w:val="%4."/>
      <w:lvlJc w:val="left"/>
      <w:pPr>
        <w:ind w:left="6809" w:hanging="360"/>
      </w:pPr>
    </w:lvl>
    <w:lvl w:ilvl="4">
      <w:start w:val="1"/>
      <w:numFmt w:val="lowerLetter"/>
      <w:lvlText w:val="%5."/>
      <w:lvlJc w:val="left"/>
      <w:pPr>
        <w:ind w:left="7529" w:hanging="360"/>
      </w:pPr>
    </w:lvl>
    <w:lvl w:ilvl="5">
      <w:start w:val="1"/>
      <w:numFmt w:val="lowerRoman"/>
      <w:lvlText w:val="%6."/>
      <w:lvlJc w:val="right"/>
      <w:pPr>
        <w:ind w:left="8249" w:hanging="180"/>
      </w:pPr>
    </w:lvl>
    <w:lvl w:ilvl="6">
      <w:start w:val="1"/>
      <w:numFmt w:val="decimal"/>
      <w:lvlText w:val="%7."/>
      <w:lvlJc w:val="left"/>
      <w:pPr>
        <w:ind w:left="8969" w:hanging="360"/>
      </w:pPr>
    </w:lvl>
    <w:lvl w:ilvl="7">
      <w:start w:val="1"/>
      <w:numFmt w:val="lowerLetter"/>
      <w:lvlText w:val="%8."/>
      <w:lvlJc w:val="left"/>
      <w:pPr>
        <w:ind w:left="9689" w:hanging="360"/>
      </w:pPr>
    </w:lvl>
    <w:lvl w:ilvl="8">
      <w:start w:val="1"/>
      <w:numFmt w:val="lowerRoman"/>
      <w:lvlText w:val="%9."/>
      <w:lvlJc w:val="right"/>
      <w:pPr>
        <w:ind w:left="10409" w:hanging="180"/>
      </w:pPr>
    </w:lvl>
  </w:abstractNum>
  <w:abstractNum w:abstractNumId="11" w15:restartNumberingAfterBreak="0">
    <w:nsid w:val="22F243D5"/>
    <w:multiLevelType w:val="multilevel"/>
    <w:tmpl w:val="F91096BE"/>
    <w:lvl w:ilvl="0">
      <w:start w:val="1"/>
      <w:numFmt w:val="upperRoman"/>
      <w:lvlText w:val="%1."/>
      <w:lvlJc w:val="righ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2" w15:restartNumberingAfterBreak="0">
    <w:nsid w:val="240804E2"/>
    <w:multiLevelType w:val="multilevel"/>
    <w:tmpl w:val="18E8FB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5EB5F07"/>
    <w:multiLevelType w:val="hybridMultilevel"/>
    <w:tmpl w:val="B7DAD200"/>
    <w:lvl w:ilvl="0" w:tplc="08090019">
      <w:start w:val="1"/>
      <w:numFmt w:val="lowerLetter"/>
      <w:lvlText w:val="%1."/>
      <w:lvlJc w:val="left"/>
      <w:pPr>
        <w:ind w:left="2138" w:hanging="360"/>
      </w:pPr>
    </w:lvl>
    <w:lvl w:ilvl="1" w:tplc="08090019" w:tentative="1">
      <w:start w:val="1"/>
      <w:numFmt w:val="lowerLetter"/>
      <w:lvlText w:val="%2."/>
      <w:lvlJc w:val="left"/>
      <w:pPr>
        <w:ind w:left="2858" w:hanging="360"/>
      </w:pPr>
    </w:lvl>
    <w:lvl w:ilvl="2" w:tplc="0809001B" w:tentative="1">
      <w:start w:val="1"/>
      <w:numFmt w:val="lowerRoman"/>
      <w:lvlText w:val="%3."/>
      <w:lvlJc w:val="right"/>
      <w:pPr>
        <w:ind w:left="3578" w:hanging="180"/>
      </w:pPr>
    </w:lvl>
    <w:lvl w:ilvl="3" w:tplc="0809000F" w:tentative="1">
      <w:start w:val="1"/>
      <w:numFmt w:val="decimal"/>
      <w:lvlText w:val="%4."/>
      <w:lvlJc w:val="left"/>
      <w:pPr>
        <w:ind w:left="4298" w:hanging="360"/>
      </w:pPr>
    </w:lvl>
    <w:lvl w:ilvl="4" w:tplc="08090019" w:tentative="1">
      <w:start w:val="1"/>
      <w:numFmt w:val="lowerLetter"/>
      <w:lvlText w:val="%5."/>
      <w:lvlJc w:val="left"/>
      <w:pPr>
        <w:ind w:left="5018" w:hanging="360"/>
      </w:pPr>
    </w:lvl>
    <w:lvl w:ilvl="5" w:tplc="0809001B" w:tentative="1">
      <w:start w:val="1"/>
      <w:numFmt w:val="lowerRoman"/>
      <w:lvlText w:val="%6."/>
      <w:lvlJc w:val="right"/>
      <w:pPr>
        <w:ind w:left="5738" w:hanging="180"/>
      </w:pPr>
    </w:lvl>
    <w:lvl w:ilvl="6" w:tplc="0809000F" w:tentative="1">
      <w:start w:val="1"/>
      <w:numFmt w:val="decimal"/>
      <w:lvlText w:val="%7."/>
      <w:lvlJc w:val="left"/>
      <w:pPr>
        <w:ind w:left="6458" w:hanging="360"/>
      </w:pPr>
    </w:lvl>
    <w:lvl w:ilvl="7" w:tplc="08090019" w:tentative="1">
      <w:start w:val="1"/>
      <w:numFmt w:val="lowerLetter"/>
      <w:lvlText w:val="%8."/>
      <w:lvlJc w:val="left"/>
      <w:pPr>
        <w:ind w:left="7178" w:hanging="360"/>
      </w:pPr>
    </w:lvl>
    <w:lvl w:ilvl="8" w:tplc="0809001B" w:tentative="1">
      <w:start w:val="1"/>
      <w:numFmt w:val="lowerRoman"/>
      <w:lvlText w:val="%9."/>
      <w:lvlJc w:val="right"/>
      <w:pPr>
        <w:ind w:left="7898" w:hanging="180"/>
      </w:pPr>
    </w:lvl>
  </w:abstractNum>
  <w:abstractNum w:abstractNumId="14" w15:restartNumberingAfterBreak="0">
    <w:nsid w:val="281020FB"/>
    <w:multiLevelType w:val="multilevel"/>
    <w:tmpl w:val="5FA00F22"/>
    <w:lvl w:ilvl="0">
      <w:start w:val="1"/>
      <w:numFmt w:val="lowerLetter"/>
      <w:lvlText w:val="%1."/>
      <w:lvlJc w:val="left"/>
      <w:pPr>
        <w:ind w:left="3029" w:hanging="360"/>
      </w:pPr>
    </w:lvl>
    <w:lvl w:ilvl="1">
      <w:start w:val="1"/>
      <w:numFmt w:val="lowerLetter"/>
      <w:lvlText w:val="%2."/>
      <w:lvlJc w:val="left"/>
      <w:pPr>
        <w:ind w:left="3749" w:hanging="360"/>
      </w:pPr>
      <w:rPr>
        <w:b/>
        <w:bCs/>
      </w:rPr>
    </w:lvl>
    <w:lvl w:ilvl="2">
      <w:start w:val="1"/>
      <w:numFmt w:val="lowerRoman"/>
      <w:lvlText w:val="%3."/>
      <w:lvlJc w:val="right"/>
      <w:pPr>
        <w:ind w:left="4469" w:hanging="180"/>
      </w:pPr>
    </w:lvl>
    <w:lvl w:ilvl="3">
      <w:start w:val="1"/>
      <w:numFmt w:val="decimal"/>
      <w:lvlText w:val="%4."/>
      <w:lvlJc w:val="left"/>
      <w:pPr>
        <w:ind w:left="5189" w:hanging="360"/>
      </w:pPr>
    </w:lvl>
    <w:lvl w:ilvl="4">
      <w:start w:val="1"/>
      <w:numFmt w:val="lowerLetter"/>
      <w:lvlText w:val="%5."/>
      <w:lvlJc w:val="left"/>
      <w:pPr>
        <w:ind w:left="5909" w:hanging="360"/>
      </w:pPr>
    </w:lvl>
    <w:lvl w:ilvl="5">
      <w:start w:val="1"/>
      <w:numFmt w:val="lowerRoman"/>
      <w:lvlText w:val="%6."/>
      <w:lvlJc w:val="right"/>
      <w:pPr>
        <w:ind w:left="6629" w:hanging="180"/>
      </w:pPr>
    </w:lvl>
    <w:lvl w:ilvl="6">
      <w:start w:val="1"/>
      <w:numFmt w:val="decimal"/>
      <w:lvlText w:val="%7."/>
      <w:lvlJc w:val="left"/>
      <w:pPr>
        <w:ind w:left="7349" w:hanging="360"/>
      </w:pPr>
    </w:lvl>
    <w:lvl w:ilvl="7">
      <w:start w:val="1"/>
      <w:numFmt w:val="lowerLetter"/>
      <w:lvlText w:val="%8."/>
      <w:lvlJc w:val="left"/>
      <w:pPr>
        <w:ind w:left="8069" w:hanging="360"/>
      </w:pPr>
    </w:lvl>
    <w:lvl w:ilvl="8">
      <w:start w:val="1"/>
      <w:numFmt w:val="lowerRoman"/>
      <w:lvlText w:val="%9."/>
      <w:lvlJc w:val="right"/>
      <w:pPr>
        <w:ind w:left="8789" w:hanging="180"/>
      </w:pPr>
    </w:lvl>
  </w:abstractNum>
  <w:abstractNum w:abstractNumId="15" w15:restartNumberingAfterBreak="0">
    <w:nsid w:val="2ECA4775"/>
    <w:multiLevelType w:val="multilevel"/>
    <w:tmpl w:val="0D5A81C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2812A89"/>
    <w:multiLevelType w:val="multilevel"/>
    <w:tmpl w:val="F7785404"/>
    <w:lvl w:ilvl="0">
      <w:start w:val="1"/>
      <w:numFmt w:val="decimal"/>
      <w:lvlText w:val="%1."/>
      <w:lvlJc w:val="left"/>
      <w:pPr>
        <w:ind w:left="450" w:hanging="360"/>
      </w:pPr>
      <w:rPr>
        <w:b/>
      </w:rPr>
    </w:lvl>
    <w:lvl w:ilvl="1">
      <w:start w:val="1"/>
      <w:numFmt w:val="decimal"/>
      <w:lvlText w:val="%1.%2."/>
      <w:lvlJc w:val="left"/>
      <w:pPr>
        <w:ind w:left="810" w:hanging="720"/>
      </w:pPr>
      <w:rPr>
        <w:u w:val="none"/>
      </w:rPr>
    </w:lvl>
    <w:lvl w:ilvl="2">
      <w:start w:val="1"/>
      <w:numFmt w:val="decimal"/>
      <w:lvlText w:val="%1.%2.%3."/>
      <w:lvlJc w:val="left"/>
      <w:pPr>
        <w:ind w:left="810" w:hanging="720"/>
      </w:pPr>
      <w:rPr>
        <w:u w:val="single"/>
      </w:rPr>
    </w:lvl>
    <w:lvl w:ilvl="3">
      <w:start w:val="1"/>
      <w:numFmt w:val="decimal"/>
      <w:lvlText w:val="%1.%2.%3.%4."/>
      <w:lvlJc w:val="left"/>
      <w:pPr>
        <w:ind w:left="1170" w:hanging="1080"/>
      </w:pPr>
      <w:rPr>
        <w:u w:val="single"/>
      </w:rPr>
    </w:lvl>
    <w:lvl w:ilvl="4">
      <w:start w:val="1"/>
      <w:numFmt w:val="decimal"/>
      <w:lvlText w:val="%1.%2.%3.%4.%5."/>
      <w:lvlJc w:val="left"/>
      <w:pPr>
        <w:ind w:left="1170" w:hanging="1080"/>
      </w:pPr>
      <w:rPr>
        <w:u w:val="single"/>
      </w:rPr>
    </w:lvl>
    <w:lvl w:ilvl="5">
      <w:start w:val="1"/>
      <w:numFmt w:val="decimal"/>
      <w:lvlText w:val="%1.%2.%3.%4.%5.%6."/>
      <w:lvlJc w:val="left"/>
      <w:pPr>
        <w:ind w:left="1530" w:hanging="1440"/>
      </w:pPr>
      <w:rPr>
        <w:u w:val="single"/>
      </w:rPr>
    </w:lvl>
    <w:lvl w:ilvl="6">
      <w:start w:val="1"/>
      <w:numFmt w:val="decimal"/>
      <w:lvlText w:val="%1.%2.%3.%4.%5.%6.%7."/>
      <w:lvlJc w:val="left"/>
      <w:pPr>
        <w:ind w:left="1530" w:hanging="1440"/>
      </w:pPr>
      <w:rPr>
        <w:u w:val="single"/>
      </w:rPr>
    </w:lvl>
    <w:lvl w:ilvl="7">
      <w:start w:val="1"/>
      <w:numFmt w:val="decimal"/>
      <w:lvlText w:val="%1.%2.%3.%4.%5.%6.%7.%8."/>
      <w:lvlJc w:val="left"/>
      <w:pPr>
        <w:ind w:left="1890" w:hanging="1800"/>
      </w:pPr>
      <w:rPr>
        <w:u w:val="single"/>
      </w:rPr>
    </w:lvl>
    <w:lvl w:ilvl="8">
      <w:start w:val="1"/>
      <w:numFmt w:val="decimal"/>
      <w:lvlText w:val="%1.%2.%3.%4.%5.%6.%7.%8.%9."/>
      <w:lvlJc w:val="left"/>
      <w:pPr>
        <w:ind w:left="1890" w:hanging="1800"/>
      </w:pPr>
      <w:rPr>
        <w:u w:val="single"/>
      </w:rPr>
    </w:lvl>
  </w:abstractNum>
  <w:abstractNum w:abstractNumId="17" w15:restartNumberingAfterBreak="0">
    <w:nsid w:val="33BE4E97"/>
    <w:multiLevelType w:val="multilevel"/>
    <w:tmpl w:val="5B288002"/>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378116AB"/>
    <w:multiLevelType w:val="hybridMultilevel"/>
    <w:tmpl w:val="44CE1DB4"/>
    <w:lvl w:ilvl="0" w:tplc="08090019">
      <w:start w:val="1"/>
      <w:numFmt w:val="lowerLetter"/>
      <w:lvlText w:val="%1."/>
      <w:lvlJc w:val="left"/>
      <w:pPr>
        <w:ind w:left="1440" w:hanging="360"/>
      </w:pPr>
    </w:lvl>
    <w:lvl w:ilvl="1" w:tplc="E70EA4E8">
      <w:start w:val="1"/>
      <w:numFmt w:val="lowerLetter"/>
      <w:lvlText w:val="(%2)"/>
      <w:lvlJc w:val="left"/>
      <w:pPr>
        <w:ind w:left="2180" w:hanging="380"/>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37EB63C0"/>
    <w:multiLevelType w:val="multilevel"/>
    <w:tmpl w:val="355A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C039A"/>
    <w:multiLevelType w:val="multilevel"/>
    <w:tmpl w:val="8E18AF3E"/>
    <w:lvl w:ilvl="0">
      <w:start w:val="1"/>
      <w:numFmt w:val="decimal"/>
      <w:lvlText w:val="%1."/>
      <w:lvlJc w:val="left"/>
      <w:pPr>
        <w:ind w:left="785" w:hanging="360"/>
      </w:pPr>
      <w:rPr>
        <w:b/>
        <w:bCs/>
      </w:rPr>
    </w:lvl>
    <w:lvl w:ilvl="1">
      <w:start w:val="1"/>
      <w:numFmt w:val="decimal"/>
      <w:lvlText w:val="%1.%2."/>
      <w:lvlJc w:val="left"/>
      <w:pPr>
        <w:ind w:left="1505" w:hanging="720"/>
      </w:pPr>
      <w:rPr>
        <w:b/>
        <w:bCs/>
        <w:color w:val="000000"/>
      </w:rPr>
    </w:lvl>
    <w:lvl w:ilvl="2">
      <w:start w:val="1"/>
      <w:numFmt w:val="decimal"/>
      <w:lvlText w:val="%1.%2.%3."/>
      <w:lvlJc w:val="left"/>
      <w:pPr>
        <w:ind w:left="1865" w:hanging="720"/>
      </w:pPr>
      <w:rPr>
        <w:color w:val="000000"/>
      </w:rPr>
    </w:lvl>
    <w:lvl w:ilvl="3">
      <w:start w:val="1"/>
      <w:numFmt w:val="decimal"/>
      <w:lvlText w:val="%1.%2.%3.%4."/>
      <w:lvlJc w:val="left"/>
      <w:pPr>
        <w:ind w:left="2585" w:hanging="1080"/>
      </w:pPr>
      <w:rPr>
        <w:color w:val="000000"/>
      </w:rPr>
    </w:lvl>
    <w:lvl w:ilvl="4">
      <w:start w:val="1"/>
      <w:numFmt w:val="decimal"/>
      <w:lvlText w:val="%1.%2.%3.%4.%5."/>
      <w:lvlJc w:val="left"/>
      <w:pPr>
        <w:ind w:left="2945" w:hanging="1080"/>
      </w:pPr>
      <w:rPr>
        <w:color w:val="000000"/>
      </w:rPr>
    </w:lvl>
    <w:lvl w:ilvl="5">
      <w:start w:val="1"/>
      <w:numFmt w:val="decimal"/>
      <w:lvlText w:val="%1.%2.%3.%4.%5.%6."/>
      <w:lvlJc w:val="left"/>
      <w:pPr>
        <w:ind w:left="3665" w:hanging="1440"/>
      </w:pPr>
      <w:rPr>
        <w:color w:val="000000"/>
      </w:rPr>
    </w:lvl>
    <w:lvl w:ilvl="6">
      <w:start w:val="1"/>
      <w:numFmt w:val="decimal"/>
      <w:lvlText w:val="%1.%2.%3.%4.%5.%6.%7."/>
      <w:lvlJc w:val="left"/>
      <w:pPr>
        <w:ind w:left="4025" w:hanging="1440"/>
      </w:pPr>
      <w:rPr>
        <w:color w:val="000000"/>
      </w:rPr>
    </w:lvl>
    <w:lvl w:ilvl="7">
      <w:start w:val="1"/>
      <w:numFmt w:val="decimal"/>
      <w:lvlText w:val="%1.%2.%3.%4.%5.%6.%7.%8."/>
      <w:lvlJc w:val="left"/>
      <w:pPr>
        <w:ind w:left="4745" w:hanging="1800"/>
      </w:pPr>
      <w:rPr>
        <w:color w:val="000000"/>
      </w:rPr>
    </w:lvl>
    <w:lvl w:ilvl="8">
      <w:start w:val="1"/>
      <w:numFmt w:val="decimal"/>
      <w:lvlText w:val="%1.%2.%3.%4.%5.%6.%7.%8.%9."/>
      <w:lvlJc w:val="left"/>
      <w:pPr>
        <w:ind w:left="5105" w:hanging="1800"/>
      </w:pPr>
      <w:rPr>
        <w:color w:val="000000"/>
      </w:rPr>
    </w:lvl>
  </w:abstractNum>
  <w:abstractNum w:abstractNumId="21" w15:restartNumberingAfterBreak="0">
    <w:nsid w:val="3E8707F5"/>
    <w:multiLevelType w:val="hybridMultilevel"/>
    <w:tmpl w:val="E0EA005E"/>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2" w15:restartNumberingAfterBreak="0">
    <w:nsid w:val="40EF511C"/>
    <w:multiLevelType w:val="multilevel"/>
    <w:tmpl w:val="C25253EC"/>
    <w:lvl w:ilvl="0">
      <w:start w:val="2"/>
      <w:numFmt w:val="decimal"/>
      <w:lvlText w:val="%1."/>
      <w:lvlJc w:val="left"/>
      <w:pPr>
        <w:ind w:left="360" w:hanging="360"/>
      </w:pPr>
      <w:rPr>
        <w:b/>
      </w:rPr>
    </w:lvl>
    <w:lvl w:ilvl="1">
      <w:start w:val="1"/>
      <w:numFmt w:val="decimal"/>
      <w:lvlText w:val="%1.%2."/>
      <w:lvlJc w:val="left"/>
      <w:pPr>
        <w:ind w:left="630" w:hanging="360"/>
      </w:pPr>
      <w:rPr>
        <w:b w:val="0"/>
      </w:rPr>
    </w:lvl>
    <w:lvl w:ilvl="2">
      <w:start w:val="1"/>
      <w:numFmt w:val="decimal"/>
      <w:lvlText w:val="%1.%2.%3."/>
      <w:lvlJc w:val="left"/>
      <w:pPr>
        <w:ind w:left="1260" w:hanging="720"/>
      </w:pPr>
    </w:lvl>
    <w:lvl w:ilvl="3">
      <w:start w:val="1"/>
      <w:numFmt w:val="decimal"/>
      <w:lvlText w:val="%1.%2.%3.%4."/>
      <w:lvlJc w:val="left"/>
      <w:pPr>
        <w:ind w:left="1530" w:hanging="720"/>
      </w:pPr>
    </w:lvl>
    <w:lvl w:ilvl="4">
      <w:start w:val="1"/>
      <w:numFmt w:val="decimal"/>
      <w:lvlText w:val="%1.%2.%3.%4.%5."/>
      <w:lvlJc w:val="left"/>
      <w:pPr>
        <w:ind w:left="2160" w:hanging="1080"/>
      </w:pPr>
    </w:lvl>
    <w:lvl w:ilvl="5">
      <w:start w:val="1"/>
      <w:numFmt w:val="decimal"/>
      <w:lvlText w:val="%1.%2.%3.%4.%5.%6."/>
      <w:lvlJc w:val="left"/>
      <w:pPr>
        <w:ind w:left="2430" w:hanging="1080"/>
      </w:pPr>
    </w:lvl>
    <w:lvl w:ilvl="6">
      <w:start w:val="1"/>
      <w:numFmt w:val="decimal"/>
      <w:lvlText w:val="%1.%2.%3.%4.%5.%6.%7."/>
      <w:lvlJc w:val="left"/>
      <w:pPr>
        <w:ind w:left="2700" w:hanging="1080"/>
      </w:pPr>
    </w:lvl>
    <w:lvl w:ilvl="7">
      <w:start w:val="1"/>
      <w:numFmt w:val="decimal"/>
      <w:lvlText w:val="%1.%2.%3.%4.%5.%6.%7.%8."/>
      <w:lvlJc w:val="left"/>
      <w:pPr>
        <w:ind w:left="3330" w:hanging="1440"/>
      </w:pPr>
    </w:lvl>
    <w:lvl w:ilvl="8">
      <w:start w:val="1"/>
      <w:numFmt w:val="decimal"/>
      <w:lvlText w:val="%1.%2.%3.%4.%5.%6.%7.%8.%9."/>
      <w:lvlJc w:val="left"/>
      <w:pPr>
        <w:ind w:left="3600" w:hanging="1440"/>
      </w:pPr>
    </w:lvl>
  </w:abstractNum>
  <w:abstractNum w:abstractNumId="23" w15:restartNumberingAfterBreak="0">
    <w:nsid w:val="47635F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696745"/>
    <w:multiLevelType w:val="multilevel"/>
    <w:tmpl w:val="0FC8CDC2"/>
    <w:lvl w:ilvl="0">
      <w:start w:val="1"/>
      <w:numFmt w:val="bullet"/>
      <w:lvlText w:val=""/>
      <w:lvlJc w:val="left"/>
      <w:pPr>
        <w:tabs>
          <w:tab w:val="num" w:pos="1106"/>
        </w:tabs>
        <w:ind w:left="1106" w:hanging="360"/>
      </w:pPr>
      <w:rPr>
        <w:rFonts w:ascii="Symbol" w:hAnsi="Symbol" w:hint="default"/>
        <w:sz w:val="20"/>
      </w:rPr>
    </w:lvl>
    <w:lvl w:ilvl="1" w:tentative="1">
      <w:start w:val="1"/>
      <w:numFmt w:val="bullet"/>
      <w:lvlText w:val="o"/>
      <w:lvlJc w:val="left"/>
      <w:pPr>
        <w:tabs>
          <w:tab w:val="num" w:pos="1826"/>
        </w:tabs>
        <w:ind w:left="1826" w:hanging="360"/>
      </w:pPr>
      <w:rPr>
        <w:rFonts w:ascii="Courier New" w:hAnsi="Courier New" w:hint="default"/>
        <w:sz w:val="20"/>
      </w:rPr>
    </w:lvl>
    <w:lvl w:ilvl="2" w:tentative="1">
      <w:start w:val="1"/>
      <w:numFmt w:val="bullet"/>
      <w:lvlText w:val=""/>
      <w:lvlJc w:val="left"/>
      <w:pPr>
        <w:tabs>
          <w:tab w:val="num" w:pos="2546"/>
        </w:tabs>
        <w:ind w:left="2546" w:hanging="360"/>
      </w:pPr>
      <w:rPr>
        <w:rFonts w:ascii="Wingdings" w:hAnsi="Wingdings" w:hint="default"/>
        <w:sz w:val="20"/>
      </w:rPr>
    </w:lvl>
    <w:lvl w:ilvl="3" w:tentative="1">
      <w:start w:val="1"/>
      <w:numFmt w:val="bullet"/>
      <w:lvlText w:val=""/>
      <w:lvlJc w:val="left"/>
      <w:pPr>
        <w:tabs>
          <w:tab w:val="num" w:pos="3266"/>
        </w:tabs>
        <w:ind w:left="3266" w:hanging="360"/>
      </w:pPr>
      <w:rPr>
        <w:rFonts w:ascii="Wingdings" w:hAnsi="Wingdings" w:hint="default"/>
        <w:sz w:val="20"/>
      </w:rPr>
    </w:lvl>
    <w:lvl w:ilvl="4" w:tentative="1">
      <w:start w:val="1"/>
      <w:numFmt w:val="bullet"/>
      <w:lvlText w:val=""/>
      <w:lvlJc w:val="left"/>
      <w:pPr>
        <w:tabs>
          <w:tab w:val="num" w:pos="3986"/>
        </w:tabs>
        <w:ind w:left="3986" w:hanging="360"/>
      </w:pPr>
      <w:rPr>
        <w:rFonts w:ascii="Wingdings" w:hAnsi="Wingdings" w:hint="default"/>
        <w:sz w:val="20"/>
      </w:rPr>
    </w:lvl>
    <w:lvl w:ilvl="5" w:tentative="1">
      <w:start w:val="1"/>
      <w:numFmt w:val="bullet"/>
      <w:lvlText w:val=""/>
      <w:lvlJc w:val="left"/>
      <w:pPr>
        <w:tabs>
          <w:tab w:val="num" w:pos="4706"/>
        </w:tabs>
        <w:ind w:left="4706" w:hanging="360"/>
      </w:pPr>
      <w:rPr>
        <w:rFonts w:ascii="Wingdings" w:hAnsi="Wingdings" w:hint="default"/>
        <w:sz w:val="20"/>
      </w:rPr>
    </w:lvl>
    <w:lvl w:ilvl="6" w:tentative="1">
      <w:start w:val="1"/>
      <w:numFmt w:val="bullet"/>
      <w:lvlText w:val=""/>
      <w:lvlJc w:val="left"/>
      <w:pPr>
        <w:tabs>
          <w:tab w:val="num" w:pos="5426"/>
        </w:tabs>
        <w:ind w:left="5426" w:hanging="360"/>
      </w:pPr>
      <w:rPr>
        <w:rFonts w:ascii="Wingdings" w:hAnsi="Wingdings" w:hint="default"/>
        <w:sz w:val="20"/>
      </w:rPr>
    </w:lvl>
    <w:lvl w:ilvl="7" w:tentative="1">
      <w:start w:val="1"/>
      <w:numFmt w:val="bullet"/>
      <w:lvlText w:val=""/>
      <w:lvlJc w:val="left"/>
      <w:pPr>
        <w:tabs>
          <w:tab w:val="num" w:pos="6146"/>
        </w:tabs>
        <w:ind w:left="6146" w:hanging="360"/>
      </w:pPr>
      <w:rPr>
        <w:rFonts w:ascii="Wingdings" w:hAnsi="Wingdings" w:hint="default"/>
        <w:sz w:val="20"/>
      </w:rPr>
    </w:lvl>
    <w:lvl w:ilvl="8" w:tentative="1">
      <w:start w:val="1"/>
      <w:numFmt w:val="bullet"/>
      <w:lvlText w:val=""/>
      <w:lvlJc w:val="left"/>
      <w:pPr>
        <w:tabs>
          <w:tab w:val="num" w:pos="6866"/>
        </w:tabs>
        <w:ind w:left="6866" w:hanging="360"/>
      </w:pPr>
      <w:rPr>
        <w:rFonts w:ascii="Wingdings" w:hAnsi="Wingdings" w:hint="default"/>
        <w:sz w:val="20"/>
      </w:rPr>
    </w:lvl>
  </w:abstractNum>
  <w:abstractNum w:abstractNumId="25" w15:restartNumberingAfterBreak="0">
    <w:nsid w:val="577D2340"/>
    <w:multiLevelType w:val="multilevel"/>
    <w:tmpl w:val="ED2095D6"/>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9026FEF"/>
    <w:multiLevelType w:val="multilevel"/>
    <w:tmpl w:val="1136B026"/>
    <w:lvl w:ilvl="0">
      <w:start w:val="1"/>
      <w:numFmt w:val="decimal"/>
      <w:lvlText w:val="%1."/>
      <w:lvlJc w:val="left"/>
      <w:pPr>
        <w:ind w:left="720" w:hanging="360"/>
      </w:pPr>
      <w:rPr>
        <w:rFonts w:ascii="GTWalsheimProRegular" w:hAnsi="GTWalsheimProRegular" w:hint="default"/>
        <w:b/>
      </w:rPr>
    </w:lvl>
    <w:lvl w:ilvl="1">
      <w:start w:val="1"/>
      <w:numFmt w:val="decimal"/>
      <w:lvlText w:val="%1.%2."/>
      <w:lvlJc w:val="left"/>
      <w:pPr>
        <w:ind w:left="1440" w:hanging="720"/>
      </w:pPr>
      <w:rPr>
        <w:b/>
        <w:bCs/>
      </w:rPr>
    </w:lvl>
    <w:lvl w:ilvl="2">
      <w:start w:val="1"/>
      <w:numFmt w:val="decimal"/>
      <w:lvlText w:val="%1.%2.%3."/>
      <w:lvlJc w:val="left"/>
      <w:pPr>
        <w:ind w:left="3131" w:hanging="720"/>
      </w:pPr>
      <w:rPr>
        <w:b w:val="0"/>
      </w:r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7" w15:restartNumberingAfterBreak="0">
    <w:nsid w:val="5DD16671"/>
    <w:multiLevelType w:val="multilevel"/>
    <w:tmpl w:val="8F1A5F6A"/>
    <w:lvl w:ilvl="0">
      <w:start w:val="1"/>
      <w:numFmt w:val="lowerLetter"/>
      <w:lvlText w:val="%1."/>
      <w:lvlJc w:val="left"/>
      <w:pPr>
        <w:ind w:left="3029" w:hanging="360"/>
      </w:pPr>
    </w:lvl>
    <w:lvl w:ilvl="1">
      <w:start w:val="1"/>
      <w:numFmt w:val="lowerLetter"/>
      <w:lvlText w:val="%2."/>
      <w:lvlJc w:val="left"/>
      <w:pPr>
        <w:ind w:left="3749" w:hanging="360"/>
      </w:pPr>
    </w:lvl>
    <w:lvl w:ilvl="2">
      <w:start w:val="1"/>
      <w:numFmt w:val="lowerRoman"/>
      <w:lvlText w:val="%3."/>
      <w:lvlJc w:val="right"/>
      <w:pPr>
        <w:ind w:left="4469" w:hanging="180"/>
      </w:pPr>
    </w:lvl>
    <w:lvl w:ilvl="3">
      <w:start w:val="5"/>
      <w:numFmt w:val="upperLetter"/>
      <w:lvlText w:val="%4."/>
      <w:lvlJc w:val="left"/>
      <w:pPr>
        <w:ind w:left="5189" w:hanging="360"/>
      </w:pPr>
      <w:rPr>
        <w:b/>
      </w:rPr>
    </w:lvl>
    <w:lvl w:ilvl="4">
      <w:start w:val="1"/>
      <w:numFmt w:val="lowerLetter"/>
      <w:lvlText w:val="%5."/>
      <w:lvlJc w:val="left"/>
      <w:pPr>
        <w:ind w:left="5909" w:hanging="360"/>
      </w:pPr>
    </w:lvl>
    <w:lvl w:ilvl="5">
      <w:start w:val="1"/>
      <w:numFmt w:val="lowerRoman"/>
      <w:lvlText w:val="%6."/>
      <w:lvlJc w:val="right"/>
      <w:pPr>
        <w:ind w:left="6629" w:hanging="180"/>
      </w:pPr>
    </w:lvl>
    <w:lvl w:ilvl="6">
      <w:start w:val="1"/>
      <w:numFmt w:val="decimal"/>
      <w:lvlText w:val="%7."/>
      <w:lvlJc w:val="left"/>
      <w:pPr>
        <w:ind w:left="7349" w:hanging="360"/>
      </w:pPr>
    </w:lvl>
    <w:lvl w:ilvl="7">
      <w:start w:val="1"/>
      <w:numFmt w:val="lowerLetter"/>
      <w:lvlText w:val="%8."/>
      <w:lvlJc w:val="left"/>
      <w:pPr>
        <w:ind w:left="8069" w:hanging="360"/>
      </w:pPr>
    </w:lvl>
    <w:lvl w:ilvl="8">
      <w:start w:val="1"/>
      <w:numFmt w:val="lowerRoman"/>
      <w:lvlText w:val="%9."/>
      <w:lvlJc w:val="right"/>
      <w:pPr>
        <w:ind w:left="8789" w:hanging="180"/>
      </w:pPr>
    </w:lvl>
  </w:abstractNum>
  <w:abstractNum w:abstractNumId="28" w15:restartNumberingAfterBreak="0">
    <w:nsid w:val="644B6BCA"/>
    <w:multiLevelType w:val="multilevel"/>
    <w:tmpl w:val="F970FC28"/>
    <w:lvl w:ilvl="0">
      <w:start w:val="1"/>
      <w:numFmt w:val="lowerLetter"/>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29" w15:restartNumberingAfterBreak="0">
    <w:nsid w:val="65763F4B"/>
    <w:multiLevelType w:val="multilevel"/>
    <w:tmpl w:val="B40825E6"/>
    <w:lvl w:ilvl="0">
      <w:start w:val="1"/>
      <w:numFmt w:val="lowerLetter"/>
      <w:lvlText w:val="%1)"/>
      <w:lvlJc w:val="left"/>
      <w:pPr>
        <w:ind w:left="720" w:hanging="360"/>
      </w:pPr>
    </w:lvl>
    <w:lvl w:ilvl="1">
      <w:start w:val="1"/>
      <w:numFmt w:val="upperLetter"/>
      <w:lvlText w:val="%2."/>
      <w:lvlJc w:val="left"/>
      <w:pPr>
        <w:ind w:left="1440" w:hanging="360"/>
      </w:pPr>
    </w:lvl>
    <w:lvl w:ilvl="2">
      <w:start w:val="2"/>
      <w:numFmt w:val="bullet"/>
      <w:lvlText w:val="-"/>
      <w:lvlJc w:val="left"/>
      <w:pPr>
        <w:ind w:left="2340" w:hanging="360"/>
      </w:pPr>
      <w:rPr>
        <w:rFonts w:ascii="Arial" w:eastAsia="Arial" w:hAnsi="Arial" w:cs="Aria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5C45846"/>
    <w:multiLevelType w:val="multilevel"/>
    <w:tmpl w:val="7BDADAD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69B5175E"/>
    <w:multiLevelType w:val="multilevel"/>
    <w:tmpl w:val="7182055C"/>
    <w:lvl w:ilvl="0">
      <w:start w:val="1"/>
      <w:numFmt w:val="lowerRoman"/>
      <w:lvlText w:val="%1."/>
      <w:lvlJc w:val="right"/>
      <w:pPr>
        <w:ind w:left="1170" w:hanging="360"/>
      </w:pPr>
    </w:lvl>
    <w:lvl w:ilvl="1">
      <w:start w:val="1"/>
      <w:numFmt w:val="lowerLetter"/>
      <w:lvlText w:val="%2)"/>
      <w:lvlJc w:val="left"/>
      <w:pPr>
        <w:ind w:left="2250" w:hanging="72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2" w15:restartNumberingAfterBreak="0">
    <w:nsid w:val="6E6C7915"/>
    <w:multiLevelType w:val="multilevel"/>
    <w:tmpl w:val="9F9805D0"/>
    <w:lvl w:ilvl="0">
      <w:start w:val="1"/>
      <w:numFmt w:val="decimal"/>
      <w:lvlText w:val="%1."/>
      <w:lvlJc w:val="left"/>
      <w:pPr>
        <w:ind w:left="420" w:hanging="420"/>
      </w:pPr>
      <w:rPr>
        <w:rFonts w:hint="default"/>
        <w:u w:val="none"/>
      </w:rPr>
    </w:lvl>
    <w:lvl w:ilvl="1">
      <w:start w:val="1"/>
      <w:numFmt w:val="decimal"/>
      <w:lvlText w:val="%1.%2."/>
      <w:lvlJc w:val="left"/>
      <w:pPr>
        <w:ind w:left="1352" w:hanging="720"/>
      </w:pPr>
      <w:rPr>
        <w:rFonts w:hint="default"/>
        <w:b/>
        <w:bCs/>
        <w:u w:val="none"/>
      </w:rPr>
    </w:lvl>
    <w:lvl w:ilvl="2">
      <w:start w:val="1"/>
      <w:numFmt w:val="decimal"/>
      <w:lvlText w:val="%1.%2.%3."/>
      <w:lvlJc w:val="left"/>
      <w:pPr>
        <w:ind w:left="1984" w:hanging="720"/>
      </w:pPr>
      <w:rPr>
        <w:rFonts w:hint="default"/>
        <w:u w:val="none"/>
      </w:rPr>
    </w:lvl>
    <w:lvl w:ilvl="3">
      <w:start w:val="1"/>
      <w:numFmt w:val="decimal"/>
      <w:lvlText w:val="%1.%2.%3.%4."/>
      <w:lvlJc w:val="left"/>
      <w:pPr>
        <w:ind w:left="2976" w:hanging="1080"/>
      </w:pPr>
      <w:rPr>
        <w:rFonts w:hint="default"/>
        <w:u w:val="none"/>
      </w:rPr>
    </w:lvl>
    <w:lvl w:ilvl="4">
      <w:start w:val="1"/>
      <w:numFmt w:val="decimal"/>
      <w:lvlText w:val="%1.%2.%3.%4.%5."/>
      <w:lvlJc w:val="left"/>
      <w:pPr>
        <w:ind w:left="3608" w:hanging="1080"/>
      </w:pPr>
      <w:rPr>
        <w:rFonts w:hint="default"/>
        <w:u w:val="none"/>
      </w:rPr>
    </w:lvl>
    <w:lvl w:ilvl="5">
      <w:start w:val="1"/>
      <w:numFmt w:val="decimal"/>
      <w:lvlText w:val="%1.%2.%3.%4.%5.%6."/>
      <w:lvlJc w:val="left"/>
      <w:pPr>
        <w:ind w:left="4600" w:hanging="1440"/>
      </w:pPr>
      <w:rPr>
        <w:rFonts w:hint="default"/>
        <w:u w:val="none"/>
      </w:rPr>
    </w:lvl>
    <w:lvl w:ilvl="6">
      <w:start w:val="1"/>
      <w:numFmt w:val="decimal"/>
      <w:lvlText w:val="%1.%2.%3.%4.%5.%6.%7."/>
      <w:lvlJc w:val="left"/>
      <w:pPr>
        <w:ind w:left="5232" w:hanging="1440"/>
      </w:pPr>
      <w:rPr>
        <w:rFonts w:hint="default"/>
        <w:u w:val="none"/>
      </w:rPr>
    </w:lvl>
    <w:lvl w:ilvl="7">
      <w:start w:val="1"/>
      <w:numFmt w:val="decimal"/>
      <w:lvlText w:val="%1.%2.%3.%4.%5.%6.%7.%8."/>
      <w:lvlJc w:val="left"/>
      <w:pPr>
        <w:ind w:left="6224" w:hanging="1800"/>
      </w:pPr>
      <w:rPr>
        <w:rFonts w:hint="default"/>
        <w:u w:val="none"/>
      </w:rPr>
    </w:lvl>
    <w:lvl w:ilvl="8">
      <w:start w:val="1"/>
      <w:numFmt w:val="decimal"/>
      <w:lvlText w:val="%1.%2.%3.%4.%5.%6.%7.%8.%9."/>
      <w:lvlJc w:val="left"/>
      <w:pPr>
        <w:ind w:left="6856" w:hanging="1800"/>
      </w:pPr>
      <w:rPr>
        <w:rFonts w:hint="default"/>
        <w:u w:val="none"/>
      </w:rPr>
    </w:lvl>
  </w:abstractNum>
  <w:abstractNum w:abstractNumId="33" w15:restartNumberingAfterBreak="0">
    <w:nsid w:val="6FE6172B"/>
    <w:multiLevelType w:val="multilevel"/>
    <w:tmpl w:val="A80EA3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83057"/>
    <w:multiLevelType w:val="multilevel"/>
    <w:tmpl w:val="5B124404"/>
    <w:lvl w:ilvl="0">
      <w:start w:val="1"/>
      <w:numFmt w:val="lowerLetter"/>
      <w:lvlText w:val="%1."/>
      <w:lvlJc w:val="left"/>
      <w:pPr>
        <w:ind w:left="3029" w:hanging="360"/>
      </w:pPr>
    </w:lvl>
    <w:lvl w:ilvl="1">
      <w:start w:val="1"/>
      <w:numFmt w:val="lowerLetter"/>
      <w:lvlText w:val="%2."/>
      <w:lvlJc w:val="left"/>
      <w:pPr>
        <w:ind w:left="3749" w:hanging="360"/>
      </w:pPr>
    </w:lvl>
    <w:lvl w:ilvl="2">
      <w:start w:val="1"/>
      <w:numFmt w:val="lowerRoman"/>
      <w:lvlText w:val="%3."/>
      <w:lvlJc w:val="right"/>
      <w:pPr>
        <w:ind w:left="4469" w:hanging="180"/>
      </w:pPr>
    </w:lvl>
    <w:lvl w:ilvl="3">
      <w:start w:val="1"/>
      <w:numFmt w:val="decimal"/>
      <w:lvlText w:val="%4."/>
      <w:lvlJc w:val="left"/>
      <w:pPr>
        <w:ind w:left="5189" w:hanging="360"/>
      </w:pPr>
    </w:lvl>
    <w:lvl w:ilvl="4">
      <w:start w:val="1"/>
      <w:numFmt w:val="lowerLetter"/>
      <w:lvlText w:val="%5."/>
      <w:lvlJc w:val="left"/>
      <w:pPr>
        <w:ind w:left="5909" w:hanging="360"/>
      </w:pPr>
    </w:lvl>
    <w:lvl w:ilvl="5">
      <w:start w:val="1"/>
      <w:numFmt w:val="lowerRoman"/>
      <w:lvlText w:val="%6."/>
      <w:lvlJc w:val="right"/>
      <w:pPr>
        <w:ind w:left="6629" w:hanging="180"/>
      </w:pPr>
    </w:lvl>
    <w:lvl w:ilvl="6">
      <w:start w:val="1"/>
      <w:numFmt w:val="decimal"/>
      <w:lvlText w:val="%7."/>
      <w:lvlJc w:val="left"/>
      <w:pPr>
        <w:ind w:left="7349" w:hanging="360"/>
      </w:pPr>
    </w:lvl>
    <w:lvl w:ilvl="7">
      <w:start w:val="1"/>
      <w:numFmt w:val="lowerLetter"/>
      <w:lvlText w:val="%8."/>
      <w:lvlJc w:val="left"/>
      <w:pPr>
        <w:ind w:left="8069" w:hanging="360"/>
      </w:pPr>
    </w:lvl>
    <w:lvl w:ilvl="8">
      <w:start w:val="1"/>
      <w:numFmt w:val="lowerRoman"/>
      <w:lvlText w:val="%9."/>
      <w:lvlJc w:val="right"/>
      <w:pPr>
        <w:ind w:left="8789" w:hanging="180"/>
      </w:pPr>
    </w:lvl>
  </w:abstractNum>
  <w:abstractNum w:abstractNumId="35" w15:restartNumberingAfterBreak="0">
    <w:nsid w:val="7DD953ED"/>
    <w:multiLevelType w:val="multilevel"/>
    <w:tmpl w:val="EC2AA5BA"/>
    <w:lvl w:ilvl="0">
      <w:start w:val="4"/>
      <w:numFmt w:val="decimal"/>
      <w:lvlText w:val="%1."/>
      <w:lvlJc w:val="left"/>
      <w:pPr>
        <w:ind w:left="360" w:hanging="360"/>
      </w:pPr>
      <w:rPr>
        <w:rFonts w:hint="default"/>
      </w:rPr>
    </w:lvl>
    <w:lvl w:ilvl="1">
      <w:start w:val="1"/>
      <w:numFmt w:val="decimal"/>
      <w:lvlText w:val="%1.%2."/>
      <w:lvlJc w:val="left"/>
      <w:pPr>
        <w:ind w:left="570" w:hanging="36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num w:numId="1" w16cid:durableId="95374569">
    <w:abstractNumId w:val="22"/>
  </w:num>
  <w:num w:numId="2" w16cid:durableId="1180923637">
    <w:abstractNumId w:val="34"/>
  </w:num>
  <w:num w:numId="3" w16cid:durableId="925528672">
    <w:abstractNumId w:val="28"/>
  </w:num>
  <w:num w:numId="4" w16cid:durableId="2129347500">
    <w:abstractNumId w:val="29"/>
  </w:num>
  <w:num w:numId="5" w16cid:durableId="1332224143">
    <w:abstractNumId w:val="14"/>
  </w:num>
  <w:num w:numId="6" w16cid:durableId="186216738">
    <w:abstractNumId w:val="11"/>
  </w:num>
  <w:num w:numId="7" w16cid:durableId="2031756741">
    <w:abstractNumId w:val="16"/>
  </w:num>
  <w:num w:numId="8" w16cid:durableId="118500548">
    <w:abstractNumId w:val="31"/>
  </w:num>
  <w:num w:numId="9" w16cid:durableId="849415514">
    <w:abstractNumId w:val="2"/>
  </w:num>
  <w:num w:numId="10" w16cid:durableId="649597366">
    <w:abstractNumId w:val="25"/>
  </w:num>
  <w:num w:numId="11" w16cid:durableId="1033073096">
    <w:abstractNumId w:val="4"/>
  </w:num>
  <w:num w:numId="12" w16cid:durableId="1410804962">
    <w:abstractNumId w:val="26"/>
  </w:num>
  <w:num w:numId="13" w16cid:durableId="1873495113">
    <w:abstractNumId w:val="20"/>
  </w:num>
  <w:num w:numId="14" w16cid:durableId="2013338387">
    <w:abstractNumId w:val="27"/>
  </w:num>
  <w:num w:numId="15" w16cid:durableId="739907583">
    <w:abstractNumId w:val="15"/>
  </w:num>
  <w:num w:numId="16" w16cid:durableId="1294100830">
    <w:abstractNumId w:val="1"/>
  </w:num>
  <w:num w:numId="17" w16cid:durableId="602147876">
    <w:abstractNumId w:val="10"/>
  </w:num>
  <w:num w:numId="18" w16cid:durableId="1544707974">
    <w:abstractNumId w:val="0"/>
  </w:num>
  <w:num w:numId="19" w16cid:durableId="671110106">
    <w:abstractNumId w:val="3"/>
  </w:num>
  <w:num w:numId="20" w16cid:durableId="773019262">
    <w:abstractNumId w:val="32"/>
  </w:num>
  <w:num w:numId="21" w16cid:durableId="1795564300">
    <w:abstractNumId w:val="21"/>
  </w:num>
  <w:num w:numId="22" w16cid:durableId="285695947">
    <w:abstractNumId w:val="23"/>
  </w:num>
  <w:num w:numId="23" w16cid:durableId="1371878171">
    <w:abstractNumId w:val="12"/>
  </w:num>
  <w:num w:numId="24" w16cid:durableId="505559036">
    <w:abstractNumId w:val="24"/>
  </w:num>
  <w:num w:numId="25" w16cid:durableId="249774518">
    <w:abstractNumId w:val="33"/>
  </w:num>
  <w:num w:numId="26" w16cid:durableId="925187016">
    <w:abstractNumId w:val="19"/>
  </w:num>
  <w:num w:numId="27" w16cid:durableId="1958684077">
    <w:abstractNumId w:val="8"/>
  </w:num>
  <w:num w:numId="28" w16cid:durableId="711656935">
    <w:abstractNumId w:val="17"/>
  </w:num>
  <w:num w:numId="29" w16cid:durableId="868028867">
    <w:abstractNumId w:val="13"/>
  </w:num>
  <w:num w:numId="30" w16cid:durableId="974288287">
    <w:abstractNumId w:val="7"/>
  </w:num>
  <w:num w:numId="31" w16cid:durableId="1650790353">
    <w:abstractNumId w:val="9"/>
  </w:num>
  <w:num w:numId="32" w16cid:durableId="479813116">
    <w:abstractNumId w:val="30"/>
  </w:num>
  <w:num w:numId="33" w16cid:durableId="2130201836">
    <w:abstractNumId w:val="18"/>
  </w:num>
  <w:num w:numId="34" w16cid:durableId="1220438045">
    <w:abstractNumId w:val="6"/>
  </w:num>
  <w:num w:numId="35" w16cid:durableId="748700512">
    <w:abstractNumId w:val="35"/>
  </w:num>
  <w:num w:numId="36" w16cid:durableId="469640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524"/>
    <w:rsid w:val="000434A9"/>
    <w:rsid w:val="000534B5"/>
    <w:rsid w:val="0005559A"/>
    <w:rsid w:val="00063858"/>
    <w:rsid w:val="00065E95"/>
    <w:rsid w:val="00087A14"/>
    <w:rsid w:val="000A7BA8"/>
    <w:rsid w:val="000C0DC1"/>
    <w:rsid w:val="000D222E"/>
    <w:rsid w:val="00127E7A"/>
    <w:rsid w:val="00137CBD"/>
    <w:rsid w:val="00142E31"/>
    <w:rsid w:val="001604D6"/>
    <w:rsid w:val="00195AC4"/>
    <w:rsid w:val="00197CD9"/>
    <w:rsid w:val="001B12D7"/>
    <w:rsid w:val="00207D9A"/>
    <w:rsid w:val="00226E87"/>
    <w:rsid w:val="0023303C"/>
    <w:rsid w:val="00245387"/>
    <w:rsid w:val="00262768"/>
    <w:rsid w:val="00276CB5"/>
    <w:rsid w:val="002A715A"/>
    <w:rsid w:val="002B1601"/>
    <w:rsid w:val="003021D4"/>
    <w:rsid w:val="00331A5B"/>
    <w:rsid w:val="003326B4"/>
    <w:rsid w:val="00370323"/>
    <w:rsid w:val="003752BA"/>
    <w:rsid w:val="00377630"/>
    <w:rsid w:val="003B79C9"/>
    <w:rsid w:val="00417FF8"/>
    <w:rsid w:val="004204FF"/>
    <w:rsid w:val="004406A3"/>
    <w:rsid w:val="00450BA2"/>
    <w:rsid w:val="004544F3"/>
    <w:rsid w:val="0045452E"/>
    <w:rsid w:val="004920F0"/>
    <w:rsid w:val="004C28A1"/>
    <w:rsid w:val="004F7DE1"/>
    <w:rsid w:val="00530847"/>
    <w:rsid w:val="005451AD"/>
    <w:rsid w:val="00545ED5"/>
    <w:rsid w:val="00556E7C"/>
    <w:rsid w:val="00577B01"/>
    <w:rsid w:val="00582FC9"/>
    <w:rsid w:val="00592B3B"/>
    <w:rsid w:val="005A4A31"/>
    <w:rsid w:val="005E34A7"/>
    <w:rsid w:val="005F2337"/>
    <w:rsid w:val="00603868"/>
    <w:rsid w:val="00631731"/>
    <w:rsid w:val="006321E9"/>
    <w:rsid w:val="00661E29"/>
    <w:rsid w:val="0066703E"/>
    <w:rsid w:val="00691FDF"/>
    <w:rsid w:val="006A0DF3"/>
    <w:rsid w:val="006B7829"/>
    <w:rsid w:val="006E322B"/>
    <w:rsid w:val="00703211"/>
    <w:rsid w:val="00775D71"/>
    <w:rsid w:val="00796782"/>
    <w:rsid w:val="007B4432"/>
    <w:rsid w:val="007C4818"/>
    <w:rsid w:val="007C7571"/>
    <w:rsid w:val="007D4B14"/>
    <w:rsid w:val="00814633"/>
    <w:rsid w:val="0084220D"/>
    <w:rsid w:val="00865E91"/>
    <w:rsid w:val="008972BB"/>
    <w:rsid w:val="008C1E0C"/>
    <w:rsid w:val="008C4BFD"/>
    <w:rsid w:val="008F3359"/>
    <w:rsid w:val="00901AE8"/>
    <w:rsid w:val="00910E8C"/>
    <w:rsid w:val="009248D3"/>
    <w:rsid w:val="00931524"/>
    <w:rsid w:val="009327A2"/>
    <w:rsid w:val="00945794"/>
    <w:rsid w:val="00970BDE"/>
    <w:rsid w:val="0097426E"/>
    <w:rsid w:val="00975B58"/>
    <w:rsid w:val="00981AB2"/>
    <w:rsid w:val="009D0DB2"/>
    <w:rsid w:val="009D34E8"/>
    <w:rsid w:val="009D69D4"/>
    <w:rsid w:val="00A22596"/>
    <w:rsid w:val="00A331D1"/>
    <w:rsid w:val="00A46F8C"/>
    <w:rsid w:val="00A80A26"/>
    <w:rsid w:val="00A82569"/>
    <w:rsid w:val="00A83132"/>
    <w:rsid w:val="00AB05D1"/>
    <w:rsid w:val="00AB656F"/>
    <w:rsid w:val="00AC709F"/>
    <w:rsid w:val="00AD0772"/>
    <w:rsid w:val="00AD502F"/>
    <w:rsid w:val="00B05371"/>
    <w:rsid w:val="00B1068E"/>
    <w:rsid w:val="00B22CC9"/>
    <w:rsid w:val="00B46F56"/>
    <w:rsid w:val="00B718D2"/>
    <w:rsid w:val="00B73FE9"/>
    <w:rsid w:val="00B869DE"/>
    <w:rsid w:val="00B87872"/>
    <w:rsid w:val="00B93B64"/>
    <w:rsid w:val="00BA2601"/>
    <w:rsid w:val="00BA30AD"/>
    <w:rsid w:val="00BB3EF7"/>
    <w:rsid w:val="00BB5021"/>
    <w:rsid w:val="00BC31F1"/>
    <w:rsid w:val="00C03E4B"/>
    <w:rsid w:val="00C739D6"/>
    <w:rsid w:val="00CC2AF8"/>
    <w:rsid w:val="00CD4BE6"/>
    <w:rsid w:val="00CF392E"/>
    <w:rsid w:val="00D46149"/>
    <w:rsid w:val="00D6417C"/>
    <w:rsid w:val="00D72302"/>
    <w:rsid w:val="00D83248"/>
    <w:rsid w:val="00DA22E5"/>
    <w:rsid w:val="00DA3FA2"/>
    <w:rsid w:val="00DC6BAA"/>
    <w:rsid w:val="00E00A0D"/>
    <w:rsid w:val="00E61730"/>
    <w:rsid w:val="00E72382"/>
    <w:rsid w:val="00E82B7C"/>
    <w:rsid w:val="00EC4CAC"/>
    <w:rsid w:val="00EC5DFA"/>
    <w:rsid w:val="00EC7E52"/>
    <w:rsid w:val="00ED173F"/>
    <w:rsid w:val="00F07CC5"/>
    <w:rsid w:val="00F2088C"/>
    <w:rsid w:val="00F20D57"/>
    <w:rsid w:val="00F3118E"/>
    <w:rsid w:val="00F341A0"/>
    <w:rsid w:val="00F37761"/>
    <w:rsid w:val="00F46451"/>
    <w:rsid w:val="00F67B28"/>
    <w:rsid w:val="00F90769"/>
    <w:rsid w:val="00FB1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D970"/>
  <w15:docId w15:val="{AD415053-6EB8-814D-ABA1-89A3D6A1D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CB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spacing w:line="360" w:lineRule="auto"/>
      <w:jc w:val="both"/>
      <w:outlineLvl w:val="0"/>
    </w:pPr>
    <w:rPr>
      <w:rFonts w:ascii="Georgia" w:eastAsia="Georgia" w:hAnsi="Georgia" w:cs="Georgia"/>
      <w:b/>
      <w:sz w:val="20"/>
      <w:szCs w:val="20"/>
      <w:lang w:val="en-GB"/>
    </w:rPr>
  </w:style>
  <w:style w:type="paragraph" w:styleId="Heading2">
    <w:name w:val="heading 2"/>
    <w:basedOn w:val="Normal"/>
    <w:next w:val="Normal"/>
    <w:uiPriority w:val="9"/>
    <w:semiHidden/>
    <w:unhideWhenUsed/>
    <w:qFormat/>
    <w:pPr>
      <w:keepNext/>
      <w:keepLines/>
      <w:spacing w:before="40" w:line="259" w:lineRule="auto"/>
      <w:outlineLvl w:val="1"/>
    </w:pPr>
    <w:rPr>
      <w:rFonts w:ascii="Calibri" w:eastAsia="Calibri" w:hAnsi="Calibri" w:cs="Calibri"/>
      <w:color w:val="2E75B5"/>
      <w:sz w:val="26"/>
      <w:szCs w:val="26"/>
      <w:lang w:val="en-G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val="en-GB"/>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2">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3">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4">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5">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6">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7">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8">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9">
    <w:basedOn w:val="TableNormal"/>
    <w:pPr>
      <w:spacing w:after="0" w:line="240" w:lineRule="auto"/>
    </w:pPr>
    <w:tblPr>
      <w:tblStyleRowBandSize w:val="1"/>
      <w:tblStyleColBandSize w:val="1"/>
    </w:tblPr>
    <w:tblStylePr w:type="firstRow">
      <w:rPr>
        <w:b/>
        <w:color w:val="FFFFFF"/>
      </w:rPr>
      <w:tblPr/>
      <w:tcPr>
        <w:shd w:val="clear" w:color="auto" w:fill="ED7D31"/>
      </w:tcPr>
    </w:tblStylePr>
    <w:tblStylePr w:type="lastRow">
      <w:rPr>
        <w:b/>
      </w:r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character" w:styleId="Hyperlink">
    <w:name w:val="Hyperlink"/>
    <w:basedOn w:val="DefaultParagraphFont"/>
    <w:uiPriority w:val="99"/>
    <w:unhideWhenUsed/>
    <w:rsid w:val="008F3359"/>
    <w:rPr>
      <w:color w:val="0000FF" w:themeColor="hyperlink"/>
      <w:u w:val="single"/>
    </w:rPr>
  </w:style>
  <w:style w:type="character" w:styleId="UnresolvedMention">
    <w:name w:val="Unresolved Mention"/>
    <w:basedOn w:val="DefaultParagraphFont"/>
    <w:uiPriority w:val="99"/>
    <w:semiHidden/>
    <w:unhideWhenUsed/>
    <w:rsid w:val="008F3359"/>
    <w:rPr>
      <w:color w:val="605E5C"/>
      <w:shd w:val="clear" w:color="auto" w:fill="E1DFDD"/>
    </w:rPr>
  </w:style>
  <w:style w:type="paragraph" w:styleId="ListParagraph">
    <w:name w:val="List Paragraph"/>
    <w:basedOn w:val="Normal"/>
    <w:uiPriority w:val="34"/>
    <w:qFormat/>
    <w:rsid w:val="00530847"/>
    <w:pPr>
      <w:spacing w:after="160" w:line="259" w:lineRule="auto"/>
      <w:ind w:left="720"/>
      <w:contextualSpacing/>
    </w:pPr>
    <w:rPr>
      <w:rFonts w:ascii="Calibri" w:eastAsia="Calibri" w:hAnsi="Calibri" w:cs="Calibri"/>
      <w:sz w:val="22"/>
      <w:szCs w:val="22"/>
      <w:lang w:val="en-GB"/>
    </w:rPr>
  </w:style>
  <w:style w:type="table" w:styleId="TableGrid">
    <w:name w:val="Table Grid"/>
    <w:basedOn w:val="TableNormal"/>
    <w:uiPriority w:val="39"/>
    <w:rsid w:val="00065E95"/>
    <w:pPr>
      <w:widowControl w:val="0"/>
      <w:autoSpaceDE w:val="0"/>
      <w:autoSpaceDN w:val="0"/>
      <w:spacing w:after="0" w:line="240" w:lineRule="auto"/>
    </w:pPr>
    <w:rPr>
      <w:rFonts w:asciiTheme="minorHAnsi" w:eastAsiaTheme="minorHAnsi" w:hAnsiTheme="minorHAnsi" w:cstheme="minorBidi"/>
      <w:lang w:val="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31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79401">
      <w:bodyDiv w:val="1"/>
      <w:marLeft w:val="0"/>
      <w:marRight w:val="0"/>
      <w:marTop w:val="0"/>
      <w:marBottom w:val="0"/>
      <w:divBdr>
        <w:top w:val="none" w:sz="0" w:space="0" w:color="auto"/>
        <w:left w:val="none" w:sz="0" w:space="0" w:color="auto"/>
        <w:bottom w:val="none" w:sz="0" w:space="0" w:color="auto"/>
        <w:right w:val="none" w:sz="0" w:space="0" w:color="auto"/>
      </w:divBdr>
    </w:div>
    <w:div w:id="489640530">
      <w:bodyDiv w:val="1"/>
      <w:marLeft w:val="0"/>
      <w:marRight w:val="0"/>
      <w:marTop w:val="0"/>
      <w:marBottom w:val="0"/>
      <w:divBdr>
        <w:top w:val="none" w:sz="0" w:space="0" w:color="auto"/>
        <w:left w:val="none" w:sz="0" w:space="0" w:color="auto"/>
        <w:bottom w:val="none" w:sz="0" w:space="0" w:color="auto"/>
        <w:right w:val="none" w:sz="0" w:space="0" w:color="auto"/>
      </w:divBdr>
    </w:div>
    <w:div w:id="894854576">
      <w:bodyDiv w:val="1"/>
      <w:marLeft w:val="0"/>
      <w:marRight w:val="0"/>
      <w:marTop w:val="0"/>
      <w:marBottom w:val="0"/>
      <w:divBdr>
        <w:top w:val="none" w:sz="0" w:space="0" w:color="auto"/>
        <w:left w:val="none" w:sz="0" w:space="0" w:color="auto"/>
        <w:bottom w:val="none" w:sz="0" w:space="0" w:color="auto"/>
        <w:right w:val="none" w:sz="0" w:space="0" w:color="auto"/>
      </w:divBdr>
    </w:div>
    <w:div w:id="1091242489">
      <w:bodyDiv w:val="1"/>
      <w:marLeft w:val="0"/>
      <w:marRight w:val="0"/>
      <w:marTop w:val="0"/>
      <w:marBottom w:val="0"/>
      <w:divBdr>
        <w:top w:val="none" w:sz="0" w:space="0" w:color="auto"/>
        <w:left w:val="none" w:sz="0" w:space="0" w:color="auto"/>
        <w:bottom w:val="none" w:sz="0" w:space="0" w:color="auto"/>
        <w:right w:val="none" w:sz="0" w:space="0" w:color="auto"/>
      </w:divBdr>
    </w:div>
    <w:div w:id="1123772647">
      <w:bodyDiv w:val="1"/>
      <w:marLeft w:val="0"/>
      <w:marRight w:val="0"/>
      <w:marTop w:val="0"/>
      <w:marBottom w:val="0"/>
      <w:divBdr>
        <w:top w:val="none" w:sz="0" w:space="0" w:color="auto"/>
        <w:left w:val="none" w:sz="0" w:space="0" w:color="auto"/>
        <w:bottom w:val="none" w:sz="0" w:space="0" w:color="auto"/>
        <w:right w:val="none" w:sz="0" w:space="0" w:color="auto"/>
      </w:divBdr>
    </w:div>
    <w:div w:id="1411467798">
      <w:bodyDiv w:val="1"/>
      <w:marLeft w:val="0"/>
      <w:marRight w:val="0"/>
      <w:marTop w:val="0"/>
      <w:marBottom w:val="0"/>
      <w:divBdr>
        <w:top w:val="none" w:sz="0" w:space="0" w:color="auto"/>
        <w:left w:val="none" w:sz="0" w:space="0" w:color="auto"/>
        <w:bottom w:val="none" w:sz="0" w:space="0" w:color="auto"/>
        <w:right w:val="none" w:sz="0" w:space="0" w:color="auto"/>
      </w:divBdr>
    </w:div>
    <w:div w:id="1460608660">
      <w:bodyDiv w:val="1"/>
      <w:marLeft w:val="0"/>
      <w:marRight w:val="0"/>
      <w:marTop w:val="0"/>
      <w:marBottom w:val="0"/>
      <w:divBdr>
        <w:top w:val="none" w:sz="0" w:space="0" w:color="auto"/>
        <w:left w:val="none" w:sz="0" w:space="0" w:color="auto"/>
        <w:bottom w:val="none" w:sz="0" w:space="0" w:color="auto"/>
        <w:right w:val="none" w:sz="0" w:space="0" w:color="auto"/>
      </w:divBdr>
    </w:div>
    <w:div w:id="1939676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24</Pages>
  <Words>7689</Words>
  <Characters>42294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DAVID</cp:lastModifiedBy>
  <cp:revision>3</cp:revision>
  <dcterms:created xsi:type="dcterms:W3CDTF">2026-10-08T14:37:00Z</dcterms:created>
  <dcterms:modified xsi:type="dcterms:W3CDTF">2026-10-08T14:38:00Z</dcterms:modified>
</cp:coreProperties>
</file>