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（双财购核字[2022]01822号）印刷服务</w:t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双财购核字[2022]01822号</w:t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00000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327025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黑河市百佳建筑工程有限公司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15246990400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proofErr w:type="spellStart"/>
      <w:r w:rsidRPr="00EE021D">
        <w:rPr>
          <w:sz w:val="30"/>
          <w:szCs w:val="30"/>
          <w:u w:val="single"/>
        </w:rPr>
        <w:t>2022年10月17日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双鸭山市岭西林场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（双财购核字[2022]01822号）印刷服务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双财购核字[2022]01822号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黑河市百佳建筑工程有限公司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叁万叁千零贰拾元零壹分</w:t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33020.01</w:t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2、我方若成为成交供应商，保证项目履约期限（服务期/工期）为 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从提交响应文件截止之日起3日历天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黑河市爱辉区文化街46号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116205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>
        <w:rPr>
          <w:rFonts w:ascii="宋体" w:eastAsia="宋体" w:hAnsi="宋体" w:cs="宋体"/>
          <w:sz w:val="24"/>
          <w:szCs w:val="24"/>
        </w:rPr>
        <w:t>15246990400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电子函件：152469904004@qq.com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 xml:space="preserve">中国银行股份有限公司黑河自贸区支行  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170247078476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黑河市百佳建筑工程有限公司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68E2" w:rsidRDefault="00C368E2">
      <w:r>
        <w:separator/>
      </w:r>
    </w:p>
  </w:endnote>
  <w:endnote w:type="continuationSeparator" w:id="0">
    <w:p w:rsidR="00C368E2" w:rsidRDefault="00C3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68E2" w:rsidRDefault="00C368E2">
      <w:r>
        <w:separator/>
      </w:r>
    </w:p>
  </w:footnote>
  <w:footnote w:type="continuationSeparator" w:id="0">
    <w:p w:rsidR="00C368E2" w:rsidRDefault="00C3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27CF2"/>
    <w:rsid w:val="00E33F63"/>
    <w:rsid w:val="00E40564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899EC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</Words>
  <Characters>989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53</cp:revision>
  <cp:lastPrinted>2018-08-06T08:28:00Z</cp:lastPrinted>
  <dcterms:created xsi:type="dcterms:W3CDTF">2022-09-30T02:56:00Z</dcterms:created>
  <dcterms:modified xsi:type="dcterms:W3CDTF">2022-10-17T05:32:00Z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