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updateи delete и merge</w:t>
      </w:r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Heading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Листинг скрипта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СПБ https://www.tripadvisor.ru/Attractions-g298507-Activities-St_Petersburg_Northwestern_District.html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(1, 'Санкт Петербург');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(1, 1, 'Театральная площадь');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(2, 1, 'Набережная реки Фонтанки');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(3, 1, 'Дворцовый проспект');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(1, '1',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(2, '21 Шуваловский дворец',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(3, 'д. 48, лит А', 3);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(1, 'Музей');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(2, 'театр');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(1, 'Музей Фаберже', '2013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(2, 'Музей-заповедник "Ораниенбаум"', '1711 г.', 3,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(3, 'Мариинский театр', '2 октября 1860 г.', 1,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МСК https://www.tripadvisor.ru/Attractions-g298484-Activities-Moscow_Central_Russia.html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(2, 'Москва');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(4, 2, 'Дольская улица');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(5, 2, 'Андропова проспект');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(6, 2, 'Театральная пл');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(4, 'д. 1', 4);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(5, '39', 5);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(6, '1', 6);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(4, 'Царицыно Музей-Заповедник', '1984 г', 4,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(5, 'Московский Государственный Объединенный Музей-Заповедник "Коломенское"', '2005 г', 5,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(6, 'Большой театр', '28 марта 1776 года', 6,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ИЖЕВСК https://www.tripadvisor.ru/Attractions-g673777-Activities-Izhevsk_Udmurt_Republic_Volga_District.html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(3, 'Ижевск');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(7, 3, 'ул. Бородина');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(8, 3, 'ул. Карла Маркса');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(9, 3, 'Коммунаров улица');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(7, 'д. 19', 7);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(8, '222', 8);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(9, '287', 9);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(3, 'Памятник');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(7, 'Музейно-выставочный комплекс стрелкового оружия им. М.Т. Калашникова', '2004 г', 7,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(8, 'Памятник благоверным Петру и Февронии Муромским', '2008 г', 8, 3);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(9, 'Национальный Музей Удмуртской Республики', '1920 г', 9, 1);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для условий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(4, 'Пустырь');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(5, 'Поле');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(10, 'Музей веселья', '2077', 8,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(11, 'какой-то памятник', '2999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(12, 'какой-то дворец', '3333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(13, 'Архитектурный комплекс', '1389', 1,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(14, 'Музей страданий', '2077', 8, 1);</w:t>
      </w:r>
    </w:p>
    <w:p>
      <w:pPr>
        <w:pStyle w:val="Heading2"/>
        <w:rPr>
          <w:lang w:val="en-US"/>
        </w:rPr>
      </w:pPr>
      <w:r>
        <w:rPr>
          <w:lang w:val="en-US"/>
        </w:rPr>
        <w:t>Update/delete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* 10;</w:t>
      </w:r>
    </w:p>
    <w:p>
      <w:pPr>
        <w:pStyle w:val="Normal"/>
        <w:rPr>
          <w:lang w:val="en-US"/>
        </w:rPr>
      </w:pPr>
      <w:r>
        <w:rPr>
          <w:lang w:val="en-US"/>
        </w:rPr>
        <w:t>DELETE FROM Sight WHERE IDSight % 2 = 0;</w:t>
      </w:r>
    </w:p>
    <w:p>
      <w:pPr>
        <w:pStyle w:val="Heading2"/>
        <w:rPr>
          <w:lang w:val="en-US"/>
        </w:rPr>
      </w:pPr>
      <w:r>
        <w:rPr>
          <w:lang w:val="en-US"/>
        </w:rPr>
        <w:t>Merge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MERGE INTO Sight AS TARGET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USING Sight2 AS SOURCE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ON TARGET.IDSight=SOURCE.IDSight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UPDATE SET IDSight=SOURCE.IDSight, NameSight=SOURCE.NameSight, CreateDate=SOURCE.CreateDate, IDAdress=SOURCE.IDAdress, IDTypeSight=SOURCE.IDTypeSight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NOT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INSERT (IDSight, NameSight, CreateDate, IDAdress, IDTypeSight)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VALUES (SOURCE.IDSight, SOURCE.NameSight, SOURCE.CreateDate, SOURCE.IDAdress, SOURCE.IDTypeSight)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/>
        <w:t>НЕ</w:t>
      </w:r>
      <w:r>
        <w:rPr>
          <w:lang w:val="en-US"/>
        </w:rPr>
        <w:t xml:space="preserve"> </w:t>
      </w:r>
      <w:r>
        <w:rPr/>
        <w:t>РАБОТАЮТ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+ 1;</w:t>
      </w:r>
    </w:p>
    <w:p>
      <w:pPr>
        <w:pStyle w:val="Normal"/>
        <w:rPr>
          <w:lang w:val="en-US"/>
        </w:rPr>
      </w:pPr>
      <w:r>
        <w:rPr>
          <w:lang w:val="en-US"/>
        </w:rPr>
        <w:t>INSERT INTO Addres (IDAdress, House, IDStreet) VALUES (1, '1');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City (IDCity, NameCity) VALUES (1,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«Дворец», но с него название не начинается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какой-то дворец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Фаберже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Музей-заповедник "Ораниенбау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Мариинский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Царицыно Музей-Заповедник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Московский Государственный Объединенный Музей-Заповедник "Коломенское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Музейно-выставочный комплекс стрелкового оружия им. М.Т. Калашникова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 благоверным Петру и Февронии Муромским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Национальный Музей Удмуртской Республики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веселья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какой-то памятник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город без улиц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Поле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Санкт Петербург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Ижевск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улица, на которой есть и памятники, и музеи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г. город, в котором нет памятников, но архитектурные комплексы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 Петербург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Ижевск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улица, на которой музеев больше среднего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е. улица с самыми старыми достопримечательностями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ж. тип достопримечательностей, который есть во всех городах, где есть достопримечательности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Музей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LibreOffice/7.3.7.2$Linux_X86_64 LibreOffice_project/30$Build-2</Application>
  <AppVersion>15.0000</AppVersion>
  <Pages>7</Pages>
  <Words>1009</Words>
  <Characters>6813</Characters>
  <CharactersWithSpaces>7633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2023-12-11T19:26:23Z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