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B3B60"/>
          <w:sz w:val="28"/>
        </w:rPr>
        <w:t>WYNDHAM MANTA</w:t>
      </w:r>
    </w:p>
    <w:p>
      <w:pPr>
        <w:jc w:val="center"/>
      </w:pPr>
      <w:r>
        <w:rPr>
          <w:color w:val="0B3B60"/>
          <w:sz w:val="16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0B3B60"/>
          <w:sz w:val="52"/>
        </w:rPr>
        <w:t>Documentación Técnica</w:t>
      </w:r>
    </w:p>
    <w:p>
      <w:pPr>
        <w:jc w:val="center"/>
      </w:pPr>
      <w:r>
        <w:rPr>
          <w:color w:val="0E7490"/>
          <w:sz w:val="28"/>
        </w:rPr>
        <w:t>Sistema de Gestión Hotelera</w:t>
        <w:br/>
        <w:t>Hotel Wyndham Manta</w:t>
      </w:r>
    </w:p>
    <w:p/>
    <w:p/>
    <w:p/>
    <w:p/>
    <w:p>
      <w:pPr>
        <w:jc w:val="center"/>
      </w:pPr>
      <w:r>
        <w:rPr>
          <w:color w:val="64748B"/>
          <w:sz w:val="22"/>
        </w:rPr>
        <w:t>Versión 1.0.0 — Julio 2026</w:t>
      </w:r>
    </w:p>
    <w:p>
      <w:pPr>
        <w:jc w:val="center"/>
      </w:pPr>
      <w:r>
        <w:rPr>
          <w:color w:val="94A3B8"/>
          <w:sz w:val="20"/>
        </w:rPr>
        <w:t>Documento de uso interno — Confidencial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spacing w:after="40"/>
        <w:ind w:left="0"/>
      </w:pPr>
      <w:r>
        <w:t>1. Resumen del Sistema</w:t>
      </w:r>
    </w:p>
    <w:p>
      <w:pPr>
        <w:spacing w:after="40"/>
        <w:ind w:left="0"/>
      </w:pPr>
      <w:r>
        <w:t>2. Arquitectura General</w:t>
      </w:r>
    </w:p>
    <w:p>
      <w:pPr>
        <w:spacing w:after="40"/>
        <w:ind w:left="0"/>
      </w:pPr>
      <w:r>
        <w:t>3. Stack Tecnológico</w:t>
      </w:r>
    </w:p>
    <w:p>
      <w:pPr>
        <w:spacing w:after="40"/>
        <w:ind w:left="0"/>
      </w:pPr>
      <w:r>
        <w:t>4. Estructura del Proyecto</w:t>
      </w:r>
    </w:p>
    <w:p>
      <w:pPr>
        <w:spacing w:after="40"/>
        <w:ind w:left="0"/>
      </w:pPr>
      <w:r>
        <w:t>5. Base de Datos</w:t>
      </w:r>
    </w:p>
    <w:p>
      <w:pPr>
        <w:spacing w:after="20" w:before="0"/>
      </w:pPr>
      <w:r>
        <w:t xml:space="preserve">    Modelos principales</w:t>
      </w:r>
    </w:p>
    <w:p>
      <w:pPr>
        <w:spacing w:after="20" w:before="0"/>
      </w:pPr>
      <w:r>
        <w:t xml:space="preserve">    Catálogos médicos</w:t>
      </w:r>
    </w:p>
    <w:p>
      <w:pPr>
        <w:spacing w:after="20" w:before="0"/>
      </w:pPr>
      <w:r>
        <w:t xml:space="preserve">    Kardex</w:t>
      </w:r>
    </w:p>
    <w:p>
      <w:pPr>
        <w:spacing w:after="40"/>
        <w:ind w:left="0"/>
      </w:pPr>
      <w:r>
        <w:t>6. Módulo Cocina</w:t>
      </w:r>
    </w:p>
    <w:p>
      <w:pPr>
        <w:spacing w:after="20" w:before="0"/>
      </w:pPr>
      <w:r>
        <w:t xml:space="preserve">    Dashboard</w:t>
      </w:r>
    </w:p>
    <w:p>
      <w:pPr>
        <w:spacing w:after="20" w:before="0"/>
      </w:pPr>
      <w:r>
        <w:t xml:space="preserve">    Importación de datos</w:t>
      </w:r>
    </w:p>
    <w:p>
      <w:pPr>
        <w:spacing w:after="20" w:before="0"/>
      </w:pPr>
      <w:r>
        <w:t xml:space="preserve">    Reportes</w:t>
      </w:r>
    </w:p>
    <w:p>
      <w:pPr>
        <w:spacing w:after="20" w:before="0"/>
      </w:pPr>
      <w:r>
        <w:t xml:space="preserve">    Modelos</w:t>
      </w:r>
    </w:p>
    <w:p>
      <w:pPr>
        <w:spacing w:after="40"/>
        <w:ind w:left="0"/>
      </w:pPr>
      <w:r>
        <w:t>7. Módulo Médico</w:t>
      </w:r>
    </w:p>
    <w:p>
      <w:pPr>
        <w:spacing w:after="20" w:before="0"/>
      </w:pPr>
      <w:r>
        <w:t xml:space="preserve">    Dashboard</w:t>
      </w:r>
    </w:p>
    <w:p>
      <w:pPr>
        <w:spacing w:after="20" w:before="0"/>
      </w:pPr>
      <w:r>
        <w:t xml:space="preserve">    Partes Diarios</w:t>
      </w:r>
    </w:p>
    <w:p>
      <w:pPr>
        <w:spacing w:after="20" w:before="0"/>
      </w:pPr>
      <w:r>
        <w:t xml:space="preserve">    Pacientes</w:t>
      </w:r>
    </w:p>
    <w:p>
      <w:pPr>
        <w:spacing w:after="20" w:before="0"/>
      </w:pPr>
      <w:r>
        <w:t xml:space="preserve">    Catálogos</w:t>
      </w:r>
    </w:p>
    <w:p>
      <w:pPr>
        <w:spacing w:after="20" w:before="0"/>
      </w:pPr>
      <w:r>
        <w:t xml:space="preserve">    Reportes</w:t>
      </w:r>
    </w:p>
    <w:p>
      <w:pPr>
        <w:spacing w:after="40"/>
        <w:ind w:left="0"/>
      </w:pPr>
      <w:r>
        <w:t>8. Sistema de Kardex</w:t>
      </w:r>
    </w:p>
    <w:p>
      <w:pPr>
        <w:spacing w:after="20" w:before="0"/>
      </w:pPr>
      <w:r>
        <w:t xml:space="preserve">    Arquitectura</w:t>
      </w:r>
    </w:p>
    <w:p>
      <w:pPr>
        <w:spacing w:after="20" w:before="0"/>
      </w:pPr>
      <w:r>
        <w:t xml:space="preserve">    Servicios</w:t>
      </w:r>
    </w:p>
    <w:p>
      <w:pPr>
        <w:spacing w:after="40"/>
        <w:ind w:left="0"/>
      </w:pPr>
      <w:r>
        <w:t>9. Servicios del Sistema</w:t>
      </w:r>
    </w:p>
    <w:p>
      <w:pPr>
        <w:spacing w:after="40"/>
        <w:ind w:left="0"/>
      </w:pPr>
      <w:r>
        <w:t>10. Autenticación y Login</w:t>
      </w:r>
    </w:p>
    <w:p>
      <w:pPr>
        <w:spacing w:after="40"/>
        <w:ind w:left="0"/>
      </w:pPr>
      <w:r>
        <w:t>11. Tema y Estilos</w:t>
      </w:r>
    </w:p>
    <w:p>
      <w:pPr>
        <w:spacing w:after="40"/>
        <w:ind w:left="0"/>
      </w:pPr>
      <w:r>
        <w:t>12. Importación de Datos</w:t>
      </w:r>
    </w:p>
    <w:p>
      <w:pPr>
        <w:spacing w:after="40"/>
        <w:ind w:left="0"/>
      </w:pPr>
      <w:r>
        <w:t>13. Despliegue y Producción</w:t>
      </w:r>
    </w:p>
    <w:p>
      <w:pPr>
        <w:spacing w:after="40"/>
        <w:ind w:left="0"/>
      </w:pPr>
      <w:r>
        <w:t>14. Comandos Útiles</w:t>
      </w:r>
    </w:p>
    <w:p>
      <w:pPr>
        <w:spacing w:after="40"/>
        <w:ind w:left="0"/>
      </w:pPr>
      <w:r>
        <w:t>15. Migración a Producción</w:t>
      </w:r>
    </w:p>
    <w:p>
      <w:r>
        <w:br w:type="page"/>
      </w:r>
    </w:p>
    <w:p>
      <w:pPr>
        <w:pStyle w:val="Heading1"/>
      </w:pPr>
      <w:r>
        <w:t>1. Resumen del Sistema</w:t>
      </w:r>
    </w:p>
    <w:p>
      <w:r>
        <w:t>El Sistema de Gestión Hotelera para Wyndham Manta es una plataforma web interna diseñada para digitalizar y centralizar la gestión operativa de los departamentos de Cocina y Médico del hotel.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0B3B60"/>
          </w:tcPr>
          <w:p>
            <w:r/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533"/>
            <w:shd w:fill="0B3B60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19"/>
              </w:rPr>
              <w:t>Backend</w:t>
            </w:r>
          </w:p>
        </w:tc>
        <w:tc>
          <w:tcPr>
            <w:tcW w:type="dxa" w:w="4533"/>
          </w:tcPr>
          <w:p>
            <w:r/>
            <w:r>
              <w:rPr>
                <w:sz w:val="19"/>
              </w:rPr>
              <w:t>Laravel 13.8 — PHP 8.4+</w:t>
            </w:r>
          </w:p>
        </w:tc>
      </w:tr>
      <w:tr>
        <w:tc>
          <w:tcPr>
            <w:tcW w:type="dxa" w:w="4533"/>
            <w:shd w:fill="F8FAFC"/>
          </w:tcPr>
          <w:p>
            <w:r/>
            <w:r>
              <w:rPr>
                <w:sz w:val="19"/>
              </w:rPr>
              <w:t>Panel administrativo</w:t>
            </w:r>
          </w:p>
        </w:tc>
        <w:tc>
          <w:tcPr>
            <w:tcW w:type="dxa" w:w="4533"/>
            <w:shd w:fill="F8FAFC"/>
          </w:tcPr>
          <w:p>
            <w:r/>
            <w:r>
              <w:rPr>
                <w:sz w:val="19"/>
              </w:rPr>
              <w:t>Filament 5.6 (Laravel TALL Stack)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19"/>
              </w:rPr>
              <w:t>Base de datos</w:t>
            </w:r>
          </w:p>
        </w:tc>
        <w:tc>
          <w:tcPr>
            <w:tcW w:type="dxa" w:w="4533"/>
          </w:tcPr>
          <w:p>
            <w:r/>
            <w:r>
              <w:rPr>
                <w:sz w:val="19"/>
              </w:rPr>
              <w:t>SQLite (desarrollo) / MySQL 8+ (producción)</w:t>
            </w:r>
          </w:p>
        </w:tc>
      </w:tr>
      <w:tr>
        <w:tc>
          <w:tcPr>
            <w:tcW w:type="dxa" w:w="4533"/>
            <w:shd w:fill="F8FAFC"/>
          </w:tcPr>
          <w:p>
            <w:r/>
            <w:r>
              <w:rPr>
                <w:sz w:val="19"/>
              </w:rPr>
              <w:t>Frontend</w:t>
            </w:r>
          </w:p>
        </w:tc>
        <w:tc>
          <w:tcPr>
            <w:tcW w:type="dxa" w:w="4533"/>
            <w:shd w:fill="F8FAFC"/>
          </w:tcPr>
          <w:p>
            <w:r/>
            <w:r>
              <w:rPr>
                <w:sz w:val="19"/>
              </w:rPr>
              <w:t>Vite 8 + Tailwind CSS 4 + Alpine.js + Livewire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19"/>
              </w:rPr>
              <w:t>Gráficos</w:t>
            </w:r>
          </w:p>
        </w:tc>
        <w:tc>
          <w:tcPr>
            <w:tcW w:type="dxa" w:w="4533"/>
          </w:tcPr>
          <w:p>
            <w:r/>
            <w:r>
              <w:rPr>
                <w:sz w:val="19"/>
              </w:rPr>
              <w:t>Chart.js (vía Filament ChartWidget)</w:t>
            </w:r>
          </w:p>
        </w:tc>
      </w:tr>
      <w:tr>
        <w:tc>
          <w:tcPr>
            <w:tcW w:type="dxa" w:w="4533"/>
            <w:shd w:fill="F8FAFC"/>
          </w:tcPr>
          <w:p>
            <w:r/>
            <w:r>
              <w:rPr>
                <w:sz w:val="19"/>
              </w:rPr>
              <w:t>Excel</w:t>
            </w:r>
          </w:p>
        </w:tc>
        <w:tc>
          <w:tcPr>
            <w:tcW w:type="dxa" w:w="4533"/>
            <w:shd w:fill="F8FAFC"/>
          </w:tcPr>
          <w:p>
            <w:r/>
            <w:r>
              <w:rPr>
                <w:sz w:val="19"/>
              </w:rPr>
              <w:t>PhpSpreadsheet ^5.8</w:t>
            </w:r>
          </w:p>
        </w:tc>
      </w:tr>
    </w:tbl>
    <w:p/>
    <w:p>
      <w:pPr>
        <w:pStyle w:val="Heading1"/>
      </w:pPr>
      <w:r>
        <w:t>2. Arquitectura General</w:t>
      </w:r>
    </w:p>
    <w:p>
      <w:r>
        <w:t>El sistema sigue la arquitectura MVC de Laravel con el patrón TALL Stack (Tailwind, Alpine.js, Laravel, Livewire). Filament actúa como panel administrativo pero no se usan sus Resources tradicionales; toda la UI son páginas Blade personalizadas que extienden Filament\Pages\Page, cada una siendo un componente Livewire full-page.</w:t>
      </w:r>
    </w:p>
    <w:p>
      <w:pPr>
        <w:ind w:left="567"/>
        <w:shd w:fill="F1F5F9"/>
      </w:pPr>
      <w:r>
        <w:rPr>
          <w:rFonts w:ascii="Consolas" w:hAnsi="Consolas"/>
          <w:color w:val="1E293B"/>
          <w:sz w:val="17"/>
        </w:rPr>
        <w:t>Navegador → Vite (HMR) → Laravel (routes/web.php)</w:t>
        <w:br/>
        <w:t xml:space="preserve">  → Livewire Component (App\Filament\Pages\*)</w:t>
        <w:br/>
        <w:t xml:space="preserve">    → Eloquent Models (App\Models\*)</w:t>
        <w:br/>
        <w:t xml:space="preserve">      → SQLite/MySQL</w:t>
      </w:r>
    </w:p>
    <w:p>
      <w:r>
        <w:t>Filament se auto-descubre páginas, widgets y recursos desde app_path(). Los grupos de navegación (Cocina y Médico) se definen en AdminPanelProvider.php con colapsado por defecto.</w:t>
      </w:r>
    </w:p>
    <w:p>
      <w:pPr>
        <w:pStyle w:val="Heading1"/>
      </w:pPr>
      <w:r>
        <w:t>3. Stack Tecnológico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B3B60"/>
          </w:tcPr>
          <w:p>
            <w:r/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3022"/>
            <w:shd w:fill="0B3B60"/>
          </w:tcPr>
          <w:p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3022"/>
            <w:shd w:fill="0B3B60"/>
          </w:tcPr>
          <w:p>
            <w:r/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PHP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8.4+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Lenguaje base del backend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Laravel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13.8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Framework MVC completo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Filament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5.6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Panel administrativo y UI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Vite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Bundler y HMR para assets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Tailwind CSS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Framework CSS utilitario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Alpine.js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3.x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Interactividad en el frontend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Livewire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3.x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Componentes reactivos full-stack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Chart.js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3.x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Gráficos y visualizaciones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PhpSpreadsheet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^5.8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Lectura/escritura de Excel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Spatie Permission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^8.0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Roles y permisos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Intervention Image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^4.1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Manejo de imágenes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SQLite / MySQL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Motor de base de datos</w:t>
            </w:r>
          </w:p>
        </w:tc>
      </w:tr>
    </w:tbl>
    <w:p/>
    <w:p>
      <w:pPr>
        <w:pStyle w:val="Heading1"/>
      </w:pPr>
      <w:r>
        <w:t>4. Estructura del Proyecto</w:t>
      </w:r>
    </w:p>
    <w:p>
      <w:pPr>
        <w:ind w:left="567"/>
        <w:shd w:fill="F1F5F9"/>
      </w:pPr>
      <w:r>
        <w:rPr>
          <w:rFonts w:ascii="Consolas" w:hAnsi="Consolas"/>
          <w:color w:val="1E293B"/>
          <w:sz w:val="17"/>
        </w:rPr>
        <w:t>app/</w:t>
        <w:br/>
        <w:t>├── Filament/</w:t>
        <w:br/>
        <w:t>│   ├── Pages/          # 10 páginas Livewire (CRUDs, dashboards, reportes)</w:t>
        <w:br/>
        <w:t>│   ├── Widgets/        # 10 widgets de gráficos y estadísticas</w:t>
        <w:br/>
        <w:t>│   └── Resources/      # VACÍO — no se usan Resources tradicionales</w:t>
        <w:br/>
        <w:t>├── Models/             # 30+ modelos Eloquent</w:t>
        <w:br/>
        <w:t>├── Services/           # Lógica de negocio (Kardex, Inventario, Cocina)</w:t>
        <w:br/>
        <w:t>├── Http/Controllers/  # Controladores (mínimos, la lógica está en Pages)</w:t>
        <w:br/>
        <w:t>└── Providers/         # AdminPanelProvider, etc.</w:t>
        <w:br/>
        <w:t>resources/</w:t>
        <w:br/>
        <w:t>├── css/filament/admin/theme.css   # Tema personalizado</w:t>
        <w:br/>
        <w:t>├── views/                         # Plantillas Blade</w:t>
        <w:br/>
        <w:t>└── js/                            # Scripts frontend</w:t>
        <w:br/>
        <w:t>database/</w:t>
        <w:br/>
        <w:t>├── migrations/        # 30+ migraciones</w:t>
        <w:br/>
        <w:t>└── seeders/           # CatalogosSeeder, NominaSeeder</w:t>
        <w:br/>
        <w:t>config/</w:t>
        <w:br/>
        <w:t>├── filament.php       # Configuración del panel</w:t>
        <w:br/>
        <w:t>├── permission.php     # Spatie Permission</w:t>
        <w:br/>
        <w:t>└── database.php       # Conexiones BD</w:t>
        <w:br/>
        <w:t>docs/                  # Documentación técnica y manual de usuario</w:t>
        <w:br/>
        <w:t>assets/                # Archivos Excel con datos de catálogos</w:t>
      </w:r>
    </w:p>
    <w:p>
      <w:pPr>
        <w:pStyle w:val="Heading1"/>
      </w:pPr>
      <w:r>
        <w:t>5. Base de Datos</w:t>
      </w:r>
    </w:p>
    <w:p>
      <w:pPr>
        <w:pStyle w:val="Heading2"/>
      </w:pPr>
      <w:r>
        <w:t>5.1 Modelos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B3B60"/>
          </w:tcPr>
          <w:p>
            <w:r/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3022"/>
            <w:shd w:fill="0B3B60"/>
          </w:tcPr>
          <w:p>
            <w:r/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3022"/>
            <w:shd w:fill="0B3B60"/>
          </w:tcPr>
          <w:p>
            <w:r/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CocinaConsumo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cocina_consumos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Registro diario de consumo de alimentos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CocinaProducto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cocina_productos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Catálogo de productos de cocina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CocinaArchivo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cocina_archivos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Archivos Excel importados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CocinaError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cocina_errores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Errores de importación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MedicoParteDiario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medico_partes_diarios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Atenciones médicas (tabla central)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MedicoParteMedicamento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medico_parte_medicamentos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Medicación por atención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MedicoPaciente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medico_pacientes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Directorio de pacientes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MedicoProducto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medico_productos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Productos de inventario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MedicoKardex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medico_kardex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Saldos mensuales de inventario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MedicoKardexMovimiento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medico_kardex_movimientos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Movimientos individuales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MedicoKardexCierre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medico_kardex_cierres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Cierres mensuales de kardex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MedicoKardexCierreItem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medico_kardex_cierre_items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Líneas del cierre</w:t>
            </w:r>
          </w:p>
        </w:tc>
      </w:tr>
    </w:tbl>
    <w:p/>
    <w:p>
      <w:pPr>
        <w:pStyle w:val="Heading2"/>
      </w:pPr>
      <w:r>
        <w:t>5.2 Catálogos médicos</w:t>
      </w:r>
    </w:p>
    <w:p>
      <w:r>
        <w:t>13 tablas de catálogo que comparten el mismo patrón: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B3B60"/>
          </w:tcPr>
          <w:p>
            <w:r/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3022"/>
            <w:shd w:fill="0B3B60"/>
          </w:tcPr>
          <w:p>
            <w:r/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3022"/>
            <w:shd w:fill="0B3B60"/>
          </w:tcPr>
          <w:p>
            <w:r/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medico_areas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MedicoArea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Departamentos del hotel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medico_cargos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MedicoCargo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Puestos de trabajo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medico_causas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MedicoCausa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Motivos de atención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medico_diagnosticos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MedicoDiagnostico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Diagnósticos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medico_medicamentos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MedicoMedicamento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Medicamentos del catálogo clínico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medico_tipos_certificado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MedicoTipoCertificado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REPOSO, SUBSIDIO, ALTA, etc.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medico_entidades_certificado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MedicoEntidadCertificado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IESS, MSP, Privado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medico_tipos_descanso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MedicoTipoDescanso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Horas / Días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medico_tipos_salida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MedicoTipoSalida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ALTA, REPOSO, DERIVACIÓN, etc.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medico_incidentes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MedicoIncidente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CAÍDA, CORTE, QUEMADURA, etc.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medico_cirugias_generales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MedicoCirugiaGeneral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Cirugías generales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medico_flebologia_vascular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MedicoFlebologiaVascular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Flebología y vascular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medico_atenciones_medicas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MedicoAtencionMedica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Tipos de atención médica</w:t>
            </w:r>
          </w:p>
        </w:tc>
      </w:tr>
    </w:tbl>
    <w:p/>
    <w:p>
      <w:pPr>
        <w:pStyle w:val="Heading2"/>
      </w:pPr>
      <w:r>
        <w:t>5.3 Sistema Kardex</w:t>
      </w:r>
    </w:p>
    <w:p>
      <w:r>
        <w:t>El sistema de Kardex maneja el inventario del dispensario médico en 3 niveles:</w:t>
      </w:r>
    </w:p>
    <w:p>
      <w:pPr>
        <w:ind w:left="567"/>
        <w:shd w:fill="F1F5F9"/>
      </w:pPr>
      <w:r>
        <w:rPr>
          <w:rFonts w:ascii="Consolas" w:hAnsi="Consolas"/>
          <w:color w:val="1E293B"/>
          <w:sz w:val="17"/>
        </w:rPr>
        <w:t>MedicoProducto (producto)</w:t>
        <w:br/>
        <w:t xml:space="preserve">  └─ MedicoKardex (saldo mensual por producto)</w:t>
        <w:br/>
        <w:t xml:space="preserve">       └─ MedicoKardexMovimiento (cada ingreso/egreso/ajuste)</w:t>
        <w:br/>
        <w:t>MedicoKardexCierre (cierre mensual)</w:t>
        <w:br/>
        <w:t xml:space="preserve">  └─ MedicoKardexCierreItem (líneas del cierre)</w:t>
      </w:r>
    </w:p>
    <w:p>
      <w:pPr>
        <w:pStyle w:val="Heading1"/>
      </w:pPr>
      <w:r>
        <w:t>6. Módulo Cocina</w:t>
      </w:r>
    </w:p>
    <w:p>
      <w:pPr>
        <w:pStyle w:val="Heading2"/>
      </w:pPr>
      <w:r>
        <w:t>6.1 Dashboard</w:t>
      </w:r>
    </w:p>
    <w:p>
      <w:r>
        <w:t>Página Cocina.php con: selector de fecha, tarjetas de estadísticas (registros última fecha, productos usados, total registros), tabla de consumo del día agrupada por tipo de unidad, herramienta de recomendación (proporcional a ocupación de huéspedes) y gráfico Top 10 productos más consumidos.</w:t>
      </w:r>
    </w:p>
    <w:p>
      <w:pPr>
        <w:pStyle w:val="Heading2"/>
      </w:pPr>
      <w:r>
        <w:t>6.2 Importación de datos</w:t>
      </w:r>
    </w:p>
    <w:p>
      <w:r>
        <w:t>ReporteCocina.php permite subir archivos Excel. El ProcesadorArchivoConsumo.php procesa las filas: detecta encabezados por similitud de nombre, parsea fechas en múltiples formatos, crea productos nuevos automáticamente y deduplica mediante hash SHA-256 del contenido.</w:t>
      </w:r>
    </w:p>
    <w:p>
      <w:pPr>
        <w:pStyle w:val="Heading2"/>
      </w:pPr>
      <w:r>
        <w:t>6.3 Reportes</w:t>
      </w:r>
    </w:p>
    <w:p>
      <w:r>
        <w:t>ReportesCocina.php: descargas en Excel por día, rango o todos los registros; resumen semanal con totales y variedad de productos.</w:t>
      </w:r>
    </w:p>
    <w:p>
      <w:pPr>
        <w:pStyle w:val="Heading2"/>
      </w:pPr>
      <w:r>
        <w:t>6.4 Modelos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0B3B60"/>
          </w:tcPr>
          <w:p>
            <w:r/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4533"/>
            <w:shd w:fill="0B3B60"/>
          </w:tcPr>
          <w:p>
            <w:r/>
            <w:r>
              <w:rPr>
                <w:b/>
                <w:color w:val="FFFFFF"/>
                <w:sz w:val="20"/>
              </w:rPr>
              <w:t>Campos clave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19"/>
              </w:rPr>
              <w:t>CocinaConsumo</w:t>
            </w:r>
          </w:p>
        </w:tc>
        <w:tc>
          <w:tcPr>
            <w:tcW w:type="dxa" w:w="4533"/>
          </w:tcPr>
          <w:p>
            <w:r/>
            <w:r>
              <w:rPr>
                <w:sz w:val="19"/>
              </w:rPr>
              <w:t>fecha, producto_id, cantidad, presentacion, concepto, grupo</w:t>
            </w:r>
          </w:p>
        </w:tc>
      </w:tr>
      <w:tr>
        <w:tc>
          <w:tcPr>
            <w:tcW w:type="dxa" w:w="4533"/>
            <w:shd w:fill="F8FAFC"/>
          </w:tcPr>
          <w:p>
            <w:r/>
            <w:r>
              <w:rPr>
                <w:sz w:val="19"/>
              </w:rPr>
              <w:t>CocinaProducto</w:t>
            </w:r>
          </w:p>
        </w:tc>
        <w:tc>
          <w:tcPr>
            <w:tcW w:type="dxa" w:w="4533"/>
            <w:shd w:fill="F8FAFC"/>
          </w:tcPr>
          <w:p>
            <w:r/>
            <w:r>
              <w:rPr>
                <w:sz w:val="19"/>
              </w:rPr>
              <w:t>codigo, nombre, tipo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19"/>
              </w:rPr>
              <w:t>CocinaArchivo</w:t>
            </w:r>
          </w:p>
        </w:tc>
        <w:tc>
          <w:tcPr>
            <w:tcW w:type="dxa" w:w="4533"/>
          </w:tcPr>
          <w:p>
            <w:r/>
            <w:r>
              <w:rPr>
                <w:sz w:val="19"/>
              </w:rPr>
              <w:t>archivo_original, hash, estado, filas_totales, filas_importadas</w:t>
            </w:r>
          </w:p>
        </w:tc>
      </w:tr>
      <w:tr>
        <w:tc>
          <w:tcPr>
            <w:tcW w:type="dxa" w:w="4533"/>
            <w:shd w:fill="F8FAFC"/>
          </w:tcPr>
          <w:p>
            <w:r/>
            <w:r>
              <w:rPr>
                <w:sz w:val="19"/>
              </w:rPr>
              <w:t>CocinaError</w:t>
            </w:r>
          </w:p>
        </w:tc>
        <w:tc>
          <w:tcPr>
            <w:tcW w:type="dxa" w:w="4533"/>
            <w:shd w:fill="F8FAFC"/>
          </w:tcPr>
          <w:p>
            <w:r/>
            <w:r>
              <w:rPr>
                <w:sz w:val="19"/>
              </w:rPr>
              <w:t>archivo_id, fila, mensaje</w:t>
            </w:r>
          </w:p>
        </w:tc>
      </w:tr>
    </w:tbl>
    <w:p/>
    <w:p>
      <w:pPr>
        <w:pStyle w:val="Heading1"/>
      </w:pPr>
      <w:r>
        <w:t>7. Módulo Médico</w:t>
      </w:r>
    </w:p>
    <w:p>
      <w:pPr>
        <w:pStyle w:val="Heading2"/>
      </w:pPr>
      <w:r>
        <w:t>7.1 Dashboard</w:t>
      </w:r>
    </w:p>
    <w:p>
      <w:r>
        <w:t>Medico.php con tarjetas de métricas generales, selector de mes con resumen, calendario de atenciones por día, alertas de stock bajo (≤2 unidades), y 4 gráficos: atenciones mensuales (línea), distribución de causas (pastel), atenciones por área (barras) y medicamentos más usados (ranking).</w:t>
      </w:r>
    </w:p>
    <w:p>
      <w:pPr>
        <w:pStyle w:val="Heading2"/>
      </w:pPr>
      <w:r>
        <w:t>7.2 Partes Diarios</w:t>
      </w:r>
    </w:p>
    <w:p>
      <w:r>
        <w:t>MedicoPartesDiarios.php (947 líneas): página central del módulo médico. CRUD completo de atenciones con búsqueda de pacientes (autocomplete), registro de certificados médicos, medicación con descuento automático de inventario, tipos de salida e incidentes. Filtros por texto, área, causa, tipo paciente y estado. Paginación incluida.</w:t>
      </w:r>
    </w:p>
    <w:p>
      <w:pPr>
        <w:pStyle w:val="Heading2"/>
      </w:pPr>
      <w:r>
        <w:t>7.3 Pacientes</w:t>
      </w:r>
    </w:p>
    <w:p>
      <w:r>
        <w:t>MedicoPacientes.php: gestión de pacientes con registro de 4 tipos de exámenes ocupacionales (espirometría, ecografía, audiometría, optometría) con estado vigente/vencido/pendiente, visitas anuales 2021-2026, y datos complementarios (patologías, vacunas, antecedentes). Vista expandible de detalle.</w:t>
      </w:r>
    </w:p>
    <w:p>
      <w:pPr>
        <w:pStyle w:val="Heading2"/>
      </w:pPr>
      <w:r>
        <w:t>7.4 Catálogos</w:t>
      </w:r>
    </w:p>
    <w:p>
      <w:r>
        <w:t>MedicoCatalogos.php: gestión unificada de 5 catálogos (Áreas, Cargos, Causas, Diagnósticos, Entidades Certificado) mediante un mapa tipo → ModelClass.</w:t>
      </w:r>
    </w:p>
    <w:p>
      <w:pPr>
        <w:pStyle w:val="Heading2"/>
      </w:pPr>
      <w:r>
        <w:t>7.5 Reportes</w:t>
      </w:r>
    </w:p>
    <w:p>
      <w:r>
        <w:t>ReportesMedico.php (785 líneas): descargas Excel de partes diarios (día, rango, general), kardex completo, kardex con movimientos, kardex mensual (libro Excel con hoja por mes). Generación de kardex mensual en pantalla con exportación.</w:t>
      </w:r>
    </w:p>
    <w:p>
      <w:pPr>
        <w:pStyle w:val="Heading1"/>
      </w:pPr>
      <w:r>
        <w:t>8. Sistema de Kardex</w:t>
      </w:r>
    </w:p>
    <w:p>
      <w:pPr>
        <w:pStyle w:val="Heading2"/>
      </w:pPr>
      <w:r>
        <w:t>8.1 Arquitectura</w:t>
      </w:r>
    </w:p>
    <w:p>
      <w:r>
        <w:t>El Kardex se calcula en memoria a partir de los movimientos reales mediante KardexMensualService, eliminando la necesidad de tablas de snapshot redundantes.</w:t>
      </w:r>
    </w:p>
    <w:p>
      <w:pPr>
        <w:pStyle w:val="Heading2"/>
      </w:pPr>
      <w:r>
        <w:t>8.2 Servicios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B3B60"/>
          </w:tcPr>
          <w:p>
            <w:r/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3022"/>
            <w:shd w:fill="0B3B60"/>
          </w:tcPr>
          <w:p>
            <w:r/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3022"/>
            <w:shd w:fill="0B3B60"/>
          </w:tcPr>
          <w:p>
            <w:r/>
            <w:r>
              <w:rPr>
                <w:b/>
                <w:color w:val="FFFFFF"/>
                <w:sz w:val="20"/>
              </w:rPr>
              <w:t>Función principal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InventarioMedicoService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app/Services/Medico/InventarioMedicoService.php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Registrar movimientos + crear kardex + descontar stock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KardexMensualService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app/Services/Medico/KardexMensualService.php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Calcular saldos en memoria + generar cierres</w:t>
            </w:r>
          </w:p>
        </w:tc>
      </w:tr>
    </w:tbl>
    <w:p/>
    <w:p>
      <w:r>
        <w:t>InventarioMedicoService::registrarMovimiento(): recibe producto, tipo, cantidad, responsable y observación. Crea el movimiento, actualiza o crea el kardex del mes, y descuenta/aumenta el saldo. Integrado con MedicoParteDiario para descuento automático al recetar medicamentos.</w:t>
      </w:r>
    </w:p>
    <w:p>
      <w:pPr>
        <w:pStyle w:val="Heading1"/>
      </w:pPr>
      <w:r>
        <w:t>9. Servicios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0B3B60"/>
          </w:tcPr>
          <w:p>
            <w:r/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4533"/>
            <w:shd w:fill="0B3B60"/>
          </w:tcPr>
          <w:p>
            <w:r/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19"/>
              </w:rPr>
              <w:t>InventarioMedicoService</w:t>
            </w:r>
          </w:p>
        </w:tc>
        <w:tc>
          <w:tcPr>
            <w:tcW w:type="dxa" w:w="4533"/>
          </w:tcPr>
          <w:p>
            <w:r/>
            <w:r>
              <w:rPr>
                <w:sz w:val="19"/>
              </w:rPr>
              <w:t>Registro de movimientos con vinculación automática a kardex</w:t>
            </w:r>
          </w:p>
        </w:tc>
      </w:tr>
      <w:tr>
        <w:tc>
          <w:tcPr>
            <w:tcW w:type="dxa" w:w="4533"/>
            <w:shd w:fill="F8FAFC"/>
          </w:tcPr>
          <w:p>
            <w:r/>
            <w:r>
              <w:rPr>
                <w:sz w:val="19"/>
              </w:rPr>
              <w:t>KardexMensualService</w:t>
            </w:r>
          </w:p>
        </w:tc>
        <w:tc>
          <w:tcPr>
            <w:tcW w:type="dxa" w:w="4533"/>
            <w:shd w:fill="F8FAFC"/>
          </w:tcPr>
          <w:p>
            <w:r/>
            <w:r>
              <w:rPr>
                <w:sz w:val="19"/>
              </w:rPr>
              <w:t>Cálculo de saldos en memoria y generación de cierres mensuales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19"/>
              </w:rPr>
              <w:t>ProcesadorArchivoConsumo</w:t>
            </w:r>
          </w:p>
        </w:tc>
        <w:tc>
          <w:tcPr>
            <w:tcW w:type="dxa" w:w="4533"/>
          </w:tcPr>
          <w:p>
            <w:r/>
            <w:r>
              <w:rPr>
                <w:sz w:val="19"/>
              </w:rPr>
              <w:t>Procesamiento de archivos Excel de cocina con detección dinámica</w:t>
            </w:r>
          </w:p>
        </w:tc>
      </w:tr>
    </w:tbl>
    <w:p/>
    <w:p>
      <w:pPr>
        <w:pStyle w:val="Heading1"/>
      </w:pPr>
      <w:r>
        <w:t>10. Autenticación y Login</w:t>
      </w:r>
    </w:p>
    <w:p>
      <w:r>
        <w:t>Login personalizado con glassmorphism: fondo con imagen portada.jpg, tarjeta blanca semitransparente con blur, barra decorativa gradiente premium (azul → cyan → ámbar → coral). Soporte para modo oscuro/claro con persistencia en localStorage. Modal de confirmación de cierre de sesión con animación. Reloj en vivo en la barra superior con fecha en español.</w:t>
      </w:r>
    </w:p>
    <w:p>
      <w:pPr>
        <w:pStyle w:val="Heading1"/>
      </w:pPr>
      <w:r>
        <w:t>11. Tema y Estilos</w:t>
      </w:r>
    </w:p>
    <w:p>
      <w:r>
        <w:t>Paleta de color costera con 6 escalas personalizadas: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B3B60"/>
          </w:tcPr>
          <w:p>
            <w:r/>
            <w:r>
              <w:rPr>
                <w:b/>
                <w:color w:val="FFFFFF"/>
                <w:sz w:val="20"/>
              </w:rPr>
              <w:t>Escala</w:t>
            </w:r>
          </w:p>
        </w:tc>
        <w:tc>
          <w:tcPr>
            <w:tcW w:type="dxa" w:w="3022"/>
            <w:shd w:fill="0B3B60"/>
          </w:tcPr>
          <w:p>
            <w:r/>
            <w:r>
              <w:rPr>
                <w:b/>
                <w:color w:val="FFFFFF"/>
                <w:sz w:val="20"/>
              </w:rPr>
              <w:t>Propósito</w:t>
            </w:r>
          </w:p>
        </w:tc>
        <w:tc>
          <w:tcPr>
            <w:tcW w:type="dxa" w:w="3022"/>
            <w:shd w:fill="0B3B60"/>
          </w:tcPr>
          <w:p>
            <w:r/>
            <w:r>
              <w:rPr>
                <w:b/>
                <w:color w:val="FFFFFF"/>
                <w:sz w:val="20"/>
              </w:rPr>
              <w:t>Color base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primary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Marca principal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#0B3B60 (azul marino)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medical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Acento médico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#0E749O (azul cielo)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ocean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Océano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#0891B2 (cian)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coral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Acento cálido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#D9704A (coral)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sand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Neutro tierra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#B8956A (arena)</w:t>
            </w:r>
          </w:p>
        </w:tc>
      </w:tr>
      <w:tr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tide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Ola nocturna</w:t>
            </w:r>
          </w:p>
        </w:tc>
        <w:tc>
          <w:tcPr>
            <w:tcW w:type="dxa" w:w="3022"/>
            <w:shd w:fill="F8FAFC"/>
          </w:tcPr>
          <w:p>
            <w:r/>
            <w:r>
              <w:rPr>
                <w:sz w:val="19"/>
              </w:rPr>
              <w:t>#4338CA (índigo)</w:t>
            </w:r>
          </w:p>
        </w:tc>
      </w:tr>
    </w:tbl>
    <w:p/>
    <w:p>
      <w:r>
        <w:t>Clases utilitarias CSS: .stat, .card, .pill-group, .btn-primary, .scroll-thin.</w:t>
      </w:r>
    </w:p>
    <w:p>
      <w:pPr>
        <w:pStyle w:val="Heading1"/>
      </w:pPr>
      <w:r>
        <w:t>12. Importación de Datos</w:t>
      </w:r>
    </w:p>
    <w:p>
      <w:r>
        <w:t>Los seeders (MedicoCatalogosSeeder, MedicoNominaSeeder) leen el archivo assets/DEPARTAMENTO_MEDICO.xlsx con múltiples hojas para poblar catálogos y pacientes iniciales.</w:t>
      </w:r>
    </w:p>
    <w:p>
      <w:pPr>
        <w:pStyle w:val="Heading1"/>
      </w:pPr>
      <w:r>
        <w:t>13. Despliegue y Producción</w:t>
      </w:r>
    </w:p>
    <w:p>
      <w:r>
        <w:t>En producción se usa MySQL en lugar de SQLite. Cambiar .env:</w:t>
      </w:r>
    </w:p>
    <w:p>
      <w:pPr>
        <w:ind w:left="567"/>
        <w:shd w:fill="F1F5F9"/>
      </w:pPr>
      <w:r>
        <w:rPr>
          <w:rFonts w:ascii="Consolas" w:hAnsi="Consolas"/>
          <w:color w:val="1E293B"/>
          <w:sz w:val="17"/>
        </w:rPr>
        <w:t>DB_CONNECTION=mysql</w:t>
        <w:br/>
        <w:t>DB_HOST=127.0.0.1</w:t>
        <w:br/>
        <w:t>DB_PORT=3306</w:t>
        <w:br/>
        <w:t>DB_DATABASE=wyndham</w:t>
        <w:br/>
        <w:t>DB_USERNAME=root</w:t>
        <w:br/>
        <w:t>DB_PASSWORD=</w:t>
      </w:r>
    </w:p>
    <w:p>
      <w:r>
        <w:t>Queue driver configurado como database. Sesiones también usan database.</w:t>
      </w:r>
    </w:p>
    <w:p>
      <w:pPr>
        <w:pStyle w:val="Heading1"/>
      </w:pPr>
      <w:r>
        <w:t>14. Comandos Útiles</w:t>
      </w:r>
    </w:p>
    <w:p>
      <w:pPr>
        <w:ind w:left="567"/>
        <w:shd w:fill="F1F5F9"/>
      </w:pPr>
      <w:r>
        <w:rPr>
          <w:rFonts w:ascii="Consolas" w:hAnsi="Consolas"/>
          <w:color w:val="1E293B"/>
          <w:sz w:val="17"/>
        </w:rPr>
        <w:t>composer setup        # Instalación completa: dependencias + migraciones + build frontend</w:t>
        <w:br/>
        <w:t>composer dev          # Desarrollo: artisan serve + queue:listen + pail + vite dev</w:t>
        <w:br/>
        <w:t>composer test         # php artisan config:clear &amp;&amp; php artisan test</w:t>
        <w:br/>
        <w:t>php artisan migrate:fresh --seed   # Recrear BD con datos de prueba</w:t>
        <w:br/>
        <w:t>php artisan pint      # Formatear código PHP</w:t>
      </w:r>
    </w:p>
    <w:p>
      <w:pPr>
        <w:pStyle w:val="Heading1"/>
      </w:pPr>
      <w:r>
        <w:t>15. Migración a Producción</w:t>
      </w:r>
    </w:p>
    <w:p>
      <w:pPr>
        <w:pStyle w:val="ListBullet"/>
      </w:pPr>
      <w:r>
        <w:t>Configurar MySQL y ajustar .env con credenciales de producción</w:t>
      </w:r>
    </w:p>
    <w:p>
      <w:pPr>
        <w:pStyle w:val="ListBullet"/>
      </w:pPr>
      <w:r>
        <w:t>Ejecutar php artisan migrate --force</w:t>
      </w:r>
    </w:p>
    <w:p>
      <w:pPr>
        <w:pStyle w:val="ListBullet"/>
      </w:pPr>
      <w:r>
        <w:t>Ejecutar php artisan db:seed --force para datos iniciales</w:t>
      </w:r>
    </w:p>
    <w:p>
      <w:pPr>
        <w:pStyle w:val="ListBullet"/>
      </w:pPr>
      <w:r>
        <w:t>Configurar cron para el scheduler de Laravel</w:t>
      </w:r>
    </w:p>
    <w:p>
      <w:pPr>
        <w:pStyle w:val="ListBullet"/>
      </w:pPr>
      <w:r>
        <w:t>Configurar queue:work como servicio (supervisor)</w:t>
      </w:r>
    </w:p>
    <w:p>
      <w:pPr>
        <w:pStyle w:val="ListBullet"/>
      </w:pPr>
      <w:r>
        <w:t>Compilar assets: npm run build</w:t>
      </w:r>
    </w:p>
    <w:p>
      <w:pPr>
        <w:pStyle w:val="ListBullet"/>
      </w:pPr>
      <w:r>
        <w:t>Configurar servidor web (Nginx/Apache) apuntando a public/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3B6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E749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