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0C6F" w14:textId="77777777" w:rsidR="005E3A0C" w:rsidRDefault="00000000">
      <w:pPr>
        <w:pStyle w:val="Title"/>
      </w:pPr>
      <w:r>
        <w:t>ABAgSoilHydroTemp</w:t>
      </w:r>
    </w:p>
    <w:p w14:paraId="15A8FCF5" w14:textId="77777777" w:rsidR="005E3A0C" w:rsidRDefault="00000000">
      <w:pPr>
        <w:pStyle w:val="Subtitle"/>
      </w:pPr>
      <w:r>
        <w:t>Scientific Methodology, Equations, and Performance Notes</w:t>
      </w:r>
    </w:p>
    <w:p w14:paraId="695AEDB0" w14:textId="77777777" w:rsidR="005E3A0C" w:rsidRDefault="00000000">
      <w:r>
        <w:br w:type="page"/>
      </w:r>
    </w:p>
    <w:p w14:paraId="605D55FF" w14:textId="77777777" w:rsidR="005E3A0C" w:rsidRDefault="00000000">
      <w:pPr>
        <w:pStyle w:val="Heading1"/>
      </w:pPr>
      <w:bookmarkStart w:id="0" w:name="toc"/>
      <w:r>
        <w:lastRenderedPageBreak/>
        <w:t>Table of Contents</w:t>
      </w:r>
      <w:bookmarkEnd w:id="0"/>
    </w:p>
    <w:p w14:paraId="77B90867" w14:textId="77777777" w:rsidR="005E3A0C" w:rsidRDefault="00000000">
      <w:pPr>
        <w:pStyle w:val="BodyText"/>
      </w:pPr>
      <w:hyperlink w:anchor="sec1" w:history="1">
        <w:r>
          <w:t>1. Purpose and Scope</w:t>
        </w:r>
      </w:hyperlink>
    </w:p>
    <w:p w14:paraId="10843F6C" w14:textId="77777777" w:rsidR="005E3A0C" w:rsidRDefault="00000000">
      <w:pPr>
        <w:pStyle w:val="BodyText"/>
      </w:pPr>
      <w:hyperlink w:anchor="sec2" w:history="1">
        <w:r>
          <w:t>2. Overall Model Structure</w:t>
        </w:r>
      </w:hyperlink>
    </w:p>
    <w:p w14:paraId="3C81CA35" w14:textId="77777777" w:rsidR="005E3A0C" w:rsidRDefault="00000000">
      <w:pPr>
        <w:pStyle w:val="BodyText"/>
      </w:pPr>
      <w:hyperlink w:anchor="sec3" w:history="1">
        <w:r>
          <w:t>3. Spatial Representation and Layers</w:t>
        </w:r>
      </w:hyperlink>
    </w:p>
    <w:p w14:paraId="5A372107" w14:textId="77777777" w:rsidR="005E3A0C" w:rsidRDefault="00000000">
      <w:pPr>
        <w:pStyle w:val="BodyText"/>
      </w:pPr>
      <w:hyperlink w:anchor="sec4" w:history="1">
        <w:r>
          <w:t>4. Weather Forcing</w:t>
        </w:r>
      </w:hyperlink>
    </w:p>
    <w:p w14:paraId="0FFAF837" w14:textId="77777777" w:rsidR="005E3A0C" w:rsidRDefault="00000000">
      <w:pPr>
        <w:pStyle w:val="BodyText"/>
      </w:pPr>
      <w:hyperlink w:anchor="sec5" w:history="1">
        <w:r>
          <w:t>5. Latitude, Daylength, and Blaney-Criddle Reference ET</w:t>
        </w:r>
      </w:hyperlink>
    </w:p>
    <w:p w14:paraId="2A111453" w14:textId="77777777" w:rsidR="005E3A0C" w:rsidRDefault="00000000">
      <w:pPr>
        <w:pStyle w:val="BodyText"/>
      </w:pPr>
      <w:hyperlink w:anchor="sec6" w:history="1">
        <w:r>
          <w:t>6. Crop Coefficient and Crop Stages</w:t>
        </w:r>
      </w:hyperlink>
    </w:p>
    <w:p w14:paraId="6C456C6C" w14:textId="77777777" w:rsidR="005E3A0C" w:rsidRDefault="00000000">
      <w:pPr>
        <w:pStyle w:val="BodyText"/>
      </w:pPr>
      <w:hyperlink w:anchor="sec7" w:history="1">
        <w:r>
          <w:t>7. Rooting Depth and Root Weights</w:t>
        </w:r>
      </w:hyperlink>
    </w:p>
    <w:p w14:paraId="3E5D54E2" w14:textId="77777777" w:rsidR="005E3A0C" w:rsidRDefault="00000000">
      <w:pPr>
        <w:pStyle w:val="BodyText"/>
      </w:pPr>
      <w:hyperlink w:anchor="sec8" w:history="1">
        <w:r>
          <w:t>8. Soil Hydraulic Parameterization</w:t>
        </w:r>
      </w:hyperlink>
    </w:p>
    <w:p w14:paraId="1D8E4070" w14:textId="77777777" w:rsidR="005E3A0C" w:rsidRDefault="00000000">
      <w:pPr>
        <w:pStyle w:val="BodyText"/>
      </w:pPr>
      <w:hyperlink w:anchor="sec9" w:history="1">
        <w:r>
          <w:t>9. Freeze-Thaw Water Partitioning</w:t>
        </w:r>
      </w:hyperlink>
    </w:p>
    <w:p w14:paraId="754AD676" w14:textId="77777777" w:rsidR="005E3A0C" w:rsidRDefault="00000000">
      <w:pPr>
        <w:pStyle w:val="BodyText"/>
      </w:pPr>
      <w:hyperlink w:anchor="sec10" w:history="1">
        <w:r>
          <w:t>10. Unsaturated Hydraulic Conductivity</w:t>
        </w:r>
      </w:hyperlink>
    </w:p>
    <w:p w14:paraId="53125B89" w14:textId="77777777" w:rsidR="005E3A0C" w:rsidRDefault="00000000">
      <w:pPr>
        <w:pStyle w:val="BodyText"/>
      </w:pPr>
      <w:hyperlink w:anchor="sec11" w:history="1">
        <w:r>
          <w:t>11. Precipitation Partitioning, Snow Accumulation, and Snowmelt</w:t>
        </w:r>
      </w:hyperlink>
    </w:p>
    <w:p w14:paraId="024E7B8D" w14:textId="77777777" w:rsidR="005E3A0C" w:rsidRDefault="00000000">
      <w:pPr>
        <w:pStyle w:val="BodyText"/>
      </w:pPr>
      <w:hyperlink w:anchor="sec12" w:history="1">
        <w:r>
          <w:t>12. Snow Insulation and Surface Temperature Coupling</w:t>
        </w:r>
      </w:hyperlink>
    </w:p>
    <w:p w14:paraId="17E68F77" w14:textId="77777777" w:rsidR="005E3A0C" w:rsidRDefault="00000000">
      <w:pPr>
        <w:pStyle w:val="BodyText"/>
      </w:pPr>
      <w:hyperlink w:anchor="sec13" w:history="1">
        <w:r>
          <w:t>13. Vertical Soil-Water Redistribution</w:t>
        </w:r>
      </w:hyperlink>
    </w:p>
    <w:p w14:paraId="031A8767" w14:textId="77777777" w:rsidR="005E3A0C" w:rsidRDefault="00000000">
      <w:pPr>
        <w:pStyle w:val="BodyText"/>
      </w:pPr>
      <w:hyperlink w:anchor="sec14" w:history="1">
        <w:r>
          <w:t>14. Root Water Uptake</w:t>
        </w:r>
      </w:hyperlink>
    </w:p>
    <w:p w14:paraId="2BC92341" w14:textId="77777777" w:rsidR="005E3A0C" w:rsidRDefault="00000000">
      <w:pPr>
        <w:pStyle w:val="BodyText"/>
      </w:pPr>
      <w:hyperlink w:anchor="sec15" w:history="1">
        <w:r>
          <w:t>15. Thermal Properties</w:t>
        </w:r>
      </w:hyperlink>
    </w:p>
    <w:p w14:paraId="5E5A4E3A" w14:textId="77777777" w:rsidR="005E3A0C" w:rsidRDefault="00000000">
      <w:pPr>
        <w:pStyle w:val="BodyText"/>
      </w:pPr>
      <w:hyperlink w:anchor="sec16" w:history="1">
        <w:r>
          <w:t>16. Enthalpy Formulation and Temperature Inversion</w:t>
        </w:r>
      </w:hyperlink>
    </w:p>
    <w:p w14:paraId="49780134" w14:textId="77777777" w:rsidR="005E3A0C" w:rsidRDefault="00000000">
      <w:pPr>
        <w:pStyle w:val="BodyText"/>
      </w:pPr>
      <w:hyperlink w:anchor="sec17" w:history="1">
        <w:r>
          <w:t>17. Daily Soil Heat Diffusion</w:t>
        </w:r>
      </w:hyperlink>
    </w:p>
    <w:p w14:paraId="1BD30494" w14:textId="77777777" w:rsidR="005E3A0C" w:rsidRDefault="00000000">
      <w:pPr>
        <w:pStyle w:val="BodyText"/>
      </w:pPr>
      <w:hyperlink w:anchor="sec18" w:history="1">
        <w:r>
          <w:t>18. Lower Thermal Boundary Condition</w:t>
        </w:r>
      </w:hyperlink>
    </w:p>
    <w:p w14:paraId="09636FB2" w14:textId="77777777" w:rsidR="005E3A0C" w:rsidRDefault="00000000">
      <w:pPr>
        <w:pStyle w:val="BodyText"/>
      </w:pPr>
      <w:hyperlink w:anchor="sec19" w:history="1">
        <w:r>
          <w:t>19. Daily Solver Sequence</w:t>
        </w:r>
      </w:hyperlink>
    </w:p>
    <w:p w14:paraId="46C0AF8B" w14:textId="77777777" w:rsidR="005E3A0C" w:rsidRDefault="00000000">
      <w:pPr>
        <w:pStyle w:val="BodyText"/>
      </w:pPr>
      <w:hyperlink w:anchor="sec20" w:history="1">
        <w:r>
          <w:t>20. Carry-Over Between Years</w:t>
        </w:r>
      </w:hyperlink>
    </w:p>
    <w:p w14:paraId="691B43F5" w14:textId="77777777" w:rsidR="005E3A0C" w:rsidRDefault="00000000">
      <w:pPr>
        <w:pStyle w:val="BodyText"/>
      </w:pPr>
      <w:hyperlink w:anchor="sec21" w:history="1">
        <w:r>
          <w:t>21. Inputs and Outputs in Scientific Terms</w:t>
        </w:r>
      </w:hyperlink>
    </w:p>
    <w:p w14:paraId="560AED63" w14:textId="77777777" w:rsidR="005E3A0C" w:rsidRDefault="00000000">
      <w:pPr>
        <w:pStyle w:val="BodyText"/>
      </w:pPr>
      <w:hyperlink w:anchor="sec22" w:history="1">
        <w:r>
          <w:t>22. Model Performance</w:t>
        </w:r>
      </w:hyperlink>
    </w:p>
    <w:p w14:paraId="7C41D191" w14:textId="77777777" w:rsidR="005E3A0C" w:rsidRDefault="00000000">
      <w:pPr>
        <w:pStyle w:val="BodyText"/>
      </w:pPr>
      <w:hyperlink w:anchor="sec23" w:history="1">
        <w:r>
          <w:t>23. Practical Interpretation of the Model</w:t>
        </w:r>
      </w:hyperlink>
    </w:p>
    <w:p w14:paraId="0411A961" w14:textId="77777777" w:rsidR="005E3A0C" w:rsidRDefault="00000000">
      <w:pPr>
        <w:pStyle w:val="BodyText"/>
      </w:pPr>
      <w:hyperlink w:anchor="sec24" w:history="1">
        <w:r>
          <w:t>24. References</w:t>
        </w:r>
      </w:hyperlink>
    </w:p>
    <w:p w14:paraId="349BB1E6" w14:textId="77777777" w:rsidR="005E3A0C" w:rsidRDefault="00000000">
      <w:r>
        <w:br w:type="page"/>
      </w:r>
    </w:p>
    <w:p w14:paraId="54049F38" w14:textId="77777777" w:rsidR="005E3A0C" w:rsidRDefault="00000000">
      <w:pPr>
        <w:pStyle w:val="Heading1"/>
      </w:pPr>
      <w:bookmarkStart w:id="1" w:name="sec1"/>
      <w:r>
        <w:lastRenderedPageBreak/>
        <w:t>1. Purpose and Scope</w:t>
      </w:r>
      <w:bookmarkEnd w:id="1"/>
    </w:p>
    <w:p w14:paraId="505CF8F1" w14:textId="4DD37039" w:rsidR="005E3A0C" w:rsidRDefault="00000000">
      <w:pPr>
        <w:pStyle w:val="BodyText"/>
      </w:pPr>
      <w:r>
        <w:t>ABAgSoilHydroTemp is a one-dimensional daily time-step model for agricultural soils in Alberta. It simulates soil temperature, liquid water, ice content, evapotranspiration uptake, snowpack effects, vertical redistribution of water, and deep drainage for each site-year-crop combination. The model is process-based but intentionally practical, combining physically motivated equations with pragmatic simplifications suitable for data-limited agricultural applications.</w:t>
      </w:r>
    </w:p>
    <w:p w14:paraId="19C707F9" w14:textId="77777777" w:rsidR="005E3A0C" w:rsidRDefault="00000000">
      <w:pPr>
        <w:pStyle w:val="Heading1"/>
      </w:pPr>
      <w:bookmarkStart w:id="2" w:name="sec2"/>
      <w:r>
        <w:t>2. Overall Model Structure</w:t>
      </w:r>
      <w:bookmarkEnd w:id="2"/>
    </w:p>
    <w:p w14:paraId="0389ADCF" w14:textId="77777777" w:rsidR="005E3A0C" w:rsidRDefault="00000000">
      <w:pPr>
        <w:pStyle w:val="BodyText"/>
      </w:pPr>
      <w:r>
        <w:t>The model workflow is organized across the package modules main.py, io.py, crop.py, water.py, heat.py, and common.py. Together these modules implement daily weather forcing, crop demand, snow accumulation and melt, freeze-thaw partitioning, soil-water redistribution, and soil heat diffusion within a vertically layered soil column.</w:t>
      </w:r>
    </w:p>
    <w:p w14:paraId="53DD8337" w14:textId="77777777" w:rsidR="005E3A0C" w:rsidRDefault="00000000">
      <w:pPr>
        <w:pStyle w:val="Heading1"/>
      </w:pPr>
      <w:bookmarkStart w:id="3" w:name="sec3"/>
      <w:r>
        <w:t>3. Spatial Representation and Layers</w:t>
      </w:r>
      <w:bookmarkEnd w:id="3"/>
    </w:p>
    <w:p w14:paraId="73FFA47A" w14:textId="77777777" w:rsidR="005E3A0C" w:rsidRDefault="00000000">
      <w:pPr>
        <w:pStyle w:val="BodyText"/>
      </w:pPr>
      <w:r>
        <w:t>The model is one-dimensional in the vertical direction. Each site is represented by a layered soil column. Source soil properties from soil_data.txt are mapped to target layers defined in layer.txt. Each target layer stores top depth, bottom depth, thickness, midpoint depth, hydraulic parameters, and dynamic thermal and hydrologic state variables.</w:t>
      </w:r>
    </w:p>
    <w:p w14:paraId="3155D1CF" w14:textId="77777777" w:rsidR="005E3A0C" w:rsidRDefault="00000000">
      <w:pPr>
        <w:pStyle w:val="Heading1"/>
      </w:pPr>
      <w:bookmarkStart w:id="4" w:name="sec4"/>
      <w:r>
        <w:t>4. Weather Forcing</w:t>
      </w:r>
      <w:bookmarkEnd w:id="4"/>
    </w:p>
    <w:p w14:paraId="445EC4D8" w14:textId="77777777" w:rsidR="005E3A0C" w:rsidRDefault="00000000">
      <w:pPr>
        <w:pStyle w:val="BodyText"/>
      </w:pPr>
      <w:r>
        <w:t>Daily forcing is provided as precipitation, maximum air temperature, and minimum air temperature. The model computes mean daily air temperature and temperature range using the standard daily summaries shown below.</w:t>
      </w:r>
    </w:p>
    <w:p w14:paraId="02B279B9" w14:textId="77777777" w:rsidR="005E3A0C" w:rsidRDefault="00000000">
      <w:pPr>
        <w:pStyle w:val="BodyText"/>
        <w:jc w:val="center"/>
      </w:pPr>
      <m:oMathPara>
        <m:oMath>
          <m:r>
            <w:rPr>
              <w:rFonts w:ascii="Cambria Math" w:hAnsi="Cambria Math"/>
            </w:rPr>
            <m:t>T_mean = (T_max + T_min) / 2</m:t>
          </m:r>
        </m:oMath>
      </m:oMathPara>
    </w:p>
    <w:p w14:paraId="13F46D3A" w14:textId="77777777" w:rsidR="005E3A0C" w:rsidRDefault="00000000">
      <w:pPr>
        <w:pStyle w:val="BodyText"/>
      </w:pPr>
      <w:r>
        <w:t>where T_mean is mean daily air temperature (°C), T_max is daily maximum air temperature (°C), and T_min is daily minimum air temperature (°C).</w:t>
      </w:r>
    </w:p>
    <w:p w14:paraId="230EF456" w14:textId="77777777" w:rsidR="005E3A0C" w:rsidRDefault="00000000">
      <w:pPr>
        <w:pStyle w:val="BodyText"/>
        <w:jc w:val="center"/>
      </w:pPr>
      <m:oMathPara>
        <m:oMath>
          <m:r>
            <w:rPr>
              <w:rFonts w:ascii="Cambria Math" w:hAnsi="Cambria Math"/>
            </w:rPr>
            <m:t>T_range = T_max - T_min</m:t>
          </m:r>
        </m:oMath>
      </m:oMathPara>
    </w:p>
    <w:p w14:paraId="0FC03C72" w14:textId="77777777" w:rsidR="005E3A0C" w:rsidRDefault="00000000">
      <w:pPr>
        <w:pStyle w:val="BodyText"/>
      </w:pPr>
      <w:r>
        <w:t>where T_range is daily air-temperature range (°C). The code also derives a cold-condition thaw-bias term from daily temperature range to reduce over-severe daily freezing in conditions with daytime thaw and nighttime cooling.</w:t>
      </w:r>
    </w:p>
    <w:p w14:paraId="5CDB938A" w14:textId="77777777" w:rsidR="005E3A0C" w:rsidRDefault="00000000">
      <w:pPr>
        <w:pStyle w:val="Heading1"/>
      </w:pPr>
      <w:bookmarkStart w:id="5" w:name="sec5"/>
      <w:r>
        <w:t>5. Latitude, Daylength, and Blaney-Criddle Reference ET</w:t>
      </w:r>
      <w:bookmarkEnd w:id="5"/>
    </w:p>
    <w:p w14:paraId="6EB802D3" w14:textId="77777777" w:rsidR="005E3A0C" w:rsidRDefault="00000000">
      <w:pPr>
        <w:pStyle w:val="BodyText"/>
      </w:pPr>
      <w:r>
        <w:t>Latitude is estimated from Alberta township number using Dominion Land Survey geometry. Daily daylength is then computed from standard FAO-56 astronomical relationships (Allen et al., 1998). Reference evapotranspiration is represented using a daily Blaney-Criddle form.</w:t>
      </w:r>
    </w:p>
    <w:p w14:paraId="245155DC" w14:textId="77777777" w:rsidR="005E3A0C" w:rsidRDefault="00000000">
      <w:pPr>
        <w:pStyle w:val="BodyText"/>
        <w:jc w:val="center"/>
      </w:pPr>
      <m:oMathPara>
        <m:oMath>
          <m:r>
            <w:rPr>
              <w:rFonts w:ascii="Cambria Math" w:hAnsi="Cambria Math"/>
            </w:rPr>
            <m:t>ET_o = p (0.46 T_mean + 8)</m:t>
          </m:r>
        </m:oMath>
      </m:oMathPara>
    </w:p>
    <w:p w14:paraId="5F57A07A" w14:textId="77777777" w:rsidR="005E3A0C" w:rsidRDefault="00000000">
      <w:pPr>
        <w:pStyle w:val="BodyText"/>
      </w:pPr>
      <w:r>
        <w:t>where ET_o is reference evapotranspiration (mm d⁻¹), p is the daily percentage contribution of that day to annual daylight hours (% or fraction converted consistently in the implementation), and T_mean is mean daily air temperature (°C). This follows the Blaney-Criddle approach described by FAO (Allen et al., 1998).</w:t>
      </w:r>
    </w:p>
    <w:p w14:paraId="3FB45411" w14:textId="77777777" w:rsidR="005E3A0C" w:rsidRDefault="00000000">
      <w:pPr>
        <w:pStyle w:val="Heading1"/>
      </w:pPr>
      <w:bookmarkStart w:id="6" w:name="sec6"/>
      <w:r>
        <w:lastRenderedPageBreak/>
        <w:t>6. Crop Coefficient and Crop Stages</w:t>
      </w:r>
      <w:bookmarkEnd w:id="6"/>
    </w:p>
    <w:p w14:paraId="0409F1A9" w14:textId="77777777" w:rsidR="005E3A0C" w:rsidRDefault="00000000">
      <w:pPr>
        <w:pStyle w:val="BodyText"/>
      </w:pPr>
      <w:r>
        <w:t>Potential evapotranspiration is computed by scaling reference ET with a daily crop coefficient K_c. The value of K_c changes with crop stage using dates and coefficients supplied in crop.txt.</w:t>
      </w:r>
    </w:p>
    <w:p w14:paraId="0C889FF0" w14:textId="77777777" w:rsidR="005E3A0C" w:rsidRDefault="00000000">
      <w:pPr>
        <w:pStyle w:val="BodyText"/>
        <w:jc w:val="center"/>
      </w:pPr>
      <m:oMathPara>
        <m:oMath>
          <m:r>
            <w:rPr>
              <w:rFonts w:ascii="Cambria Math" w:hAnsi="Cambria Math"/>
            </w:rPr>
            <m:t>PET = K_c ET_o</m:t>
          </m:r>
        </m:oMath>
      </m:oMathPara>
    </w:p>
    <w:p w14:paraId="706C6EDC" w14:textId="77777777" w:rsidR="005E3A0C" w:rsidRDefault="00000000">
      <w:pPr>
        <w:pStyle w:val="BodyText"/>
      </w:pPr>
      <w:r>
        <w:t>where PET is potential evapotranspiration (mm d⁻¹), K_c is crop coefficient (dimensionless), and ET_o is reference evapotranspiration (mm d⁻¹). The implemented stages are off season, seeding to emergence, emergence to anthesis, anthesis peak, anthesis to early grain fill, grain fill to maturity, and maturity to harvest.</w:t>
      </w:r>
    </w:p>
    <w:p w14:paraId="0AE5E25D" w14:textId="77777777" w:rsidR="005E3A0C" w:rsidRDefault="00000000">
      <w:pPr>
        <w:pStyle w:val="Heading1"/>
      </w:pPr>
      <w:bookmarkStart w:id="7" w:name="sec7"/>
      <w:r>
        <w:t>7. Rooting Depth and Root Weights</w:t>
      </w:r>
      <w:bookmarkEnd w:id="7"/>
    </w:p>
    <w:p w14:paraId="3029C7C1" w14:textId="77777777" w:rsidR="005E3A0C" w:rsidRDefault="00000000">
      <w:pPr>
        <w:pStyle w:val="BodyText"/>
      </w:pPr>
      <w:r>
        <w:t>Rooting depth is stage dependent, and root uptake weights are distributed with depth using an exponentially decaying active-root term plus a weaker background-access term. In plain language, this means the model places more uptake capacity in shallow and intermediate layers but still allows some deep access when roots are established.</w:t>
      </w:r>
    </w:p>
    <w:p w14:paraId="4DE0F2E8" w14:textId="77777777" w:rsidR="005E3A0C" w:rsidRDefault="00000000">
      <w:pPr>
        <w:pStyle w:val="Heading1"/>
      </w:pPr>
      <w:bookmarkStart w:id="8" w:name="sec8"/>
      <w:r>
        <w:t>8. Soil Hydraulic Parameterization</w:t>
      </w:r>
      <w:bookmarkEnd w:id="8"/>
    </w:p>
    <w:p w14:paraId="49D3862C" w14:textId="77777777" w:rsidR="005E3A0C" w:rsidRDefault="00000000">
      <w:pPr>
        <w:pStyle w:val="BodyText"/>
      </w:pPr>
      <w:r>
        <w:t>The hydraulic framework is based on the van Genuchten retention model and Mualem conductivity model (van Genuchten, 1980; Mualem, 1976). The soil input file provides porosity, field capacity, wilting point, saturated hydraulic conductivity, initial soil moisture, and an inflection-point suction. From these values the model derives residual water content and the van Genuchten shape parameters.</w:t>
      </w:r>
    </w:p>
    <w:p w14:paraId="52CF224C" w14:textId="77777777" w:rsidR="005E3A0C" w:rsidRDefault="00000000">
      <w:pPr>
        <w:pStyle w:val="BodyText"/>
      </w:pPr>
      <w:r>
        <w:t>The liquid-water retention equation is implemented in the following form.</w:t>
      </w:r>
    </w:p>
    <w:p w14:paraId="6F638F0E" w14:textId="77777777" w:rsidR="005E3A0C" w:rsidRDefault="00000000">
      <w:pPr>
        <w:pStyle w:val="BodyText"/>
        <w:jc w:val="center"/>
      </w:pPr>
      <m:oMathPara>
        <m:oMath>
          <m:r>
            <w:rPr>
              <w:rFonts w:ascii="Cambria Math" w:hAnsi="Cambria Math"/>
            </w:rPr>
            <m:t>θ = θ_r + (θ_s - θ_r) [1 + (α ψ)^n]^(-m)</m:t>
          </m:r>
        </m:oMath>
      </m:oMathPara>
    </w:p>
    <w:p w14:paraId="5973F6EF" w14:textId="77777777" w:rsidR="005E3A0C" w:rsidRDefault="00000000">
      <w:pPr>
        <w:pStyle w:val="BodyText"/>
      </w:pPr>
      <w:r>
        <w:t>where θ is liquid volumetric water content (m³ m⁻³), θ_r is residual volumetric water content (m³ m⁻³), θ_s is saturated volumetric water content or porosity (m³ m⁻³), α is the van Genuchten inverse air-entry parameter (MPa⁻¹ in the implementation), ψ is matric suction magnitude (MPa), n is a shape parameter (dimensionless), and m = 1 - 1/n (dimensionless).</w:t>
      </w:r>
    </w:p>
    <w:p w14:paraId="50D50990" w14:textId="77777777" w:rsidR="005E3A0C" w:rsidRDefault="00000000">
      <w:pPr>
        <w:pStyle w:val="Heading1"/>
      </w:pPr>
      <w:bookmarkStart w:id="9" w:name="sec9"/>
      <w:r>
        <w:t>9. Freeze-Thaw Water Partitioning</w:t>
      </w:r>
      <w:bookmarkEnd w:id="9"/>
    </w:p>
    <w:p w14:paraId="17DCB1E1" w14:textId="77777777" w:rsidR="005E3A0C" w:rsidRDefault="00000000">
      <w:pPr>
        <w:pStyle w:val="BodyText"/>
      </w:pPr>
      <w:r>
        <w:t>A key feature of the model is that total water in each layer is partitioned into liquid water and ice depending on temperature and suction. The freezing-point depression logic follows the generalized Clapeyron concept used in freezing-soil models such as Dall’Amico et al. (2011).</w:t>
      </w:r>
    </w:p>
    <w:p w14:paraId="08A0D30B" w14:textId="77777777" w:rsidR="005E3A0C" w:rsidRDefault="00000000">
      <w:pPr>
        <w:pStyle w:val="BodyText"/>
      </w:pPr>
      <w:r>
        <w:t>For freezing-point depression, the model uses relative total water content rather than liquid-only saturation.</w:t>
      </w:r>
    </w:p>
    <w:p w14:paraId="1CCCF95B" w14:textId="77777777" w:rsidR="005E3A0C" w:rsidRDefault="00000000">
      <w:pPr>
        <w:pStyle w:val="BodyText"/>
        <w:jc w:val="center"/>
      </w:pPr>
      <m:oMathPara>
        <m:oMath>
          <m:r>
            <w:rPr>
              <w:rFonts w:ascii="Cambria Math" w:hAnsi="Cambria Math"/>
            </w:rPr>
            <m:t>S_total = (θ_total - θ_r) / (θ_s - θ_r)</m:t>
          </m:r>
        </m:oMath>
      </m:oMathPara>
    </w:p>
    <w:p w14:paraId="7E86DFE9" w14:textId="77777777" w:rsidR="005E3A0C" w:rsidRDefault="00000000">
      <w:pPr>
        <w:pStyle w:val="BodyText"/>
      </w:pPr>
      <w:r>
        <w:t>where S_total is relative total water saturation (dimensionless), θ_total is total volumetric water content including liquid plus ice (m³ m⁻³), θ_r is residual volumetric water content (m³ m⁻³), and θ_s is porosity (m³ m⁻³).</w:t>
      </w:r>
    </w:p>
    <w:p w14:paraId="1748F544" w14:textId="77777777" w:rsidR="005E3A0C" w:rsidRDefault="00000000">
      <w:pPr>
        <w:pStyle w:val="BodyText"/>
      </w:pPr>
      <w:r>
        <w:t>The depressed freezing temperature is then computed from suction head h using a Clapeyron-type relation (Dall’Amico et al., 2011).</w:t>
      </w:r>
    </w:p>
    <w:p w14:paraId="64F602D9" w14:textId="77777777" w:rsidR="005E3A0C" w:rsidRDefault="00000000">
      <w:pPr>
        <w:pStyle w:val="BodyText"/>
        <w:jc w:val="center"/>
      </w:pPr>
      <m:oMathPara>
        <m:oMath>
          <m:r>
            <w:rPr>
              <w:rFonts w:ascii="Cambria Math" w:hAnsi="Cambria Math"/>
            </w:rPr>
            <w:lastRenderedPageBreak/>
            <m:t>T_f,dep = T_0 - (g T_0 / L_f) h</m:t>
          </m:r>
        </m:oMath>
      </m:oMathPara>
    </w:p>
    <w:p w14:paraId="4CD8342B" w14:textId="77777777" w:rsidR="005E3A0C" w:rsidRDefault="00000000">
      <w:pPr>
        <w:pStyle w:val="BodyText"/>
      </w:pPr>
      <w:r>
        <w:t>where T_f,dep is depressed freezing temperature (K), T_0 is the freezing point of pure water (K), g is gravitational acceleration (m s⁻²), L_f is latent heat of fusion (J kg⁻¹), and h is suction head (m).</w:t>
      </w:r>
    </w:p>
    <w:p w14:paraId="1D5640B2" w14:textId="77777777" w:rsidR="005E3A0C" w:rsidRDefault="00000000">
      <w:pPr>
        <w:pStyle w:val="BodyText"/>
      </w:pPr>
      <w:r>
        <w:t>Once the freezing relation is evaluated, liquid water is obtained from the retention equation and ice is assigned as the remainder of total water.</w:t>
      </w:r>
    </w:p>
    <w:p w14:paraId="10FCB5CC" w14:textId="77777777" w:rsidR="005E3A0C" w:rsidRDefault="00000000">
      <w:pPr>
        <w:pStyle w:val="BodyText"/>
        <w:jc w:val="center"/>
      </w:pPr>
      <m:oMathPara>
        <m:oMath>
          <m:r>
            <w:rPr>
              <w:rFonts w:ascii="Cambria Math" w:hAnsi="Cambria Math"/>
            </w:rPr>
            <m:t>θ_ice = max(θ_total - θ_liquid, 0)</m:t>
          </m:r>
        </m:oMath>
      </m:oMathPara>
    </w:p>
    <w:p w14:paraId="49D71160" w14:textId="77777777" w:rsidR="005E3A0C" w:rsidRDefault="00000000">
      <w:pPr>
        <w:pStyle w:val="BodyText"/>
      </w:pPr>
      <w:r>
        <w:t>where θ_ice is volumetric ice content (m³ m⁻³) and θ_liquid is volumetric liquid water content (m³ m⁻³).</w:t>
      </w:r>
    </w:p>
    <w:p w14:paraId="5AC2678A" w14:textId="77777777" w:rsidR="005E3A0C" w:rsidRDefault="00000000">
      <w:pPr>
        <w:pStyle w:val="Heading1"/>
      </w:pPr>
      <w:bookmarkStart w:id="10" w:name="sec10"/>
      <w:r>
        <w:t>10. Unsaturated Hydraulic Conductivity</w:t>
      </w:r>
      <w:bookmarkEnd w:id="10"/>
    </w:p>
    <w:p w14:paraId="6F0B06E6" w14:textId="77777777" w:rsidR="005E3A0C" w:rsidRDefault="00000000">
      <w:pPr>
        <w:pStyle w:val="BodyText"/>
      </w:pPr>
      <w:r>
        <w:t>Hydraulic conductivity is based on the Mualem conductivity formulation (Mualem, 1976) combined with the van Genuchten effective saturation function (van Genuchten, 1980). In conceptual form the model uses:</w:t>
      </w:r>
    </w:p>
    <w:p w14:paraId="1514A9BB" w14:textId="77777777" w:rsidR="005E3A0C" w:rsidRDefault="00000000">
      <w:pPr>
        <w:pStyle w:val="BodyText"/>
        <w:jc w:val="center"/>
      </w:pPr>
      <m:oMathPara>
        <m:oMath>
          <m:r>
            <w:rPr>
              <w:rFonts w:ascii="Cambria Math" w:hAnsi="Cambria Math"/>
            </w:rPr>
            <m:t>K = K_sat K_r(S_e)</m:t>
          </m:r>
        </m:oMath>
      </m:oMathPara>
    </w:p>
    <w:p w14:paraId="54C02E4B" w14:textId="77777777" w:rsidR="005E3A0C" w:rsidRDefault="00000000">
      <w:pPr>
        <w:pStyle w:val="BodyText"/>
      </w:pPr>
      <w:r>
        <w:t>where K is unsaturated hydraulic conductivity (m s⁻¹), K_sat is saturated hydraulic conductivity (m s⁻¹), and K_r is relative conductivity (dimensionless) as a function of effective saturation S_e. The model also applies an ice-impedance factor so that conductivity declines sharply as ice fraction increases.</w:t>
      </w:r>
    </w:p>
    <w:p w14:paraId="6BBCD866" w14:textId="77777777" w:rsidR="005E3A0C" w:rsidRDefault="00000000">
      <w:pPr>
        <w:pStyle w:val="Heading1"/>
      </w:pPr>
      <w:bookmarkStart w:id="11" w:name="sec11"/>
      <w:r>
        <w:t>11. Precipitation Partitioning, Snow Accumulation, and Snowmelt</w:t>
      </w:r>
      <w:bookmarkEnd w:id="11"/>
    </w:p>
    <w:p w14:paraId="46C6A323" w14:textId="77777777" w:rsidR="005E3A0C" w:rsidRDefault="00000000">
      <w:pPr>
        <w:pStyle w:val="BodyText"/>
      </w:pPr>
      <w:r>
        <w:t>Daily precipitation is partitioned into rainfall and snowfall using temperature conditions. Snow is tracked through bulk depth, snow water equivalent, density, and a conceptual snowpack layering scheme. Snowmelt is represented with a degree-day-type relationship adjusted by daylength.</w:t>
      </w:r>
    </w:p>
    <w:p w14:paraId="4D6D46B6" w14:textId="77777777" w:rsidR="005E3A0C" w:rsidRDefault="00000000">
      <w:pPr>
        <w:pStyle w:val="BodyText"/>
        <w:jc w:val="center"/>
      </w:pPr>
      <m:oMathPara>
        <m:oMath>
          <m:r>
            <w:rPr>
              <w:rFonts w:ascii="Cambria Math" w:hAnsi="Cambria Math"/>
            </w:rPr>
            <m:t>M = F_m D_thaw</m:t>
          </m:r>
        </m:oMath>
      </m:oMathPara>
    </w:p>
    <w:p w14:paraId="743E9B84" w14:textId="77777777" w:rsidR="005E3A0C" w:rsidRDefault="00000000">
      <w:pPr>
        <w:pStyle w:val="BodyText"/>
      </w:pPr>
      <w:r>
        <w:t>where M is snowmelt (mm d⁻¹ or substep-equivalent mm), F_m is melt factor (mm °C⁻¹ d⁻¹), and D_thaw is thaw-degree term (°C). The effective liquid input reaching the soil is:</w:t>
      </w:r>
    </w:p>
    <w:p w14:paraId="20E10A45" w14:textId="77777777" w:rsidR="005E3A0C" w:rsidRDefault="00000000">
      <w:pPr>
        <w:pStyle w:val="BodyText"/>
        <w:jc w:val="center"/>
      </w:pPr>
      <m:oMathPara>
        <m:oMath>
          <m:r>
            <w:rPr>
              <w:rFonts w:ascii="Cambria Math" w:hAnsi="Cambria Math"/>
            </w:rPr>
            <m:t>P_eff = P_rain + M</m:t>
          </m:r>
        </m:oMath>
      </m:oMathPara>
    </w:p>
    <w:p w14:paraId="7453C185" w14:textId="77777777" w:rsidR="005E3A0C" w:rsidRDefault="00000000">
      <w:pPr>
        <w:pStyle w:val="BodyText"/>
      </w:pPr>
      <w:r>
        <w:t>where P_eff is effective precipitation (mm), P_rain is rainfall (mm), and M is snowmelt (mm).</w:t>
      </w:r>
    </w:p>
    <w:p w14:paraId="4C33FDF5" w14:textId="77777777" w:rsidR="005E3A0C" w:rsidRDefault="00000000">
      <w:pPr>
        <w:pStyle w:val="Heading1"/>
      </w:pPr>
      <w:bookmarkStart w:id="12" w:name="sec12"/>
      <w:r>
        <w:t>12. Snow Insulation and Surface Temperature Coupling</w:t>
      </w:r>
      <w:bookmarkEnd w:id="12"/>
    </w:p>
    <w:p w14:paraId="01A2768D" w14:textId="77777777" w:rsidR="005E3A0C" w:rsidRDefault="00000000">
      <w:pPr>
        <w:pStyle w:val="BodyText"/>
      </w:pPr>
      <w:r>
        <w:t>Snow reduces thermal coupling between air and the topsoil. The model estimates snow thermal conductivity from density and age, converts the snowpack to a thermal resistance, and combines that with the upper-soil resistance. In plain language, deeper and less conductive snow insulates the soil and buffers it from atmospheric cold and warmth.</w:t>
      </w:r>
    </w:p>
    <w:p w14:paraId="50AAAAD5" w14:textId="77777777" w:rsidR="005E3A0C" w:rsidRDefault="00000000">
      <w:pPr>
        <w:pStyle w:val="Heading1"/>
      </w:pPr>
      <w:bookmarkStart w:id="13" w:name="sec13"/>
      <w:r>
        <w:t>13. Vertical Soil-Water Redistribution</w:t>
      </w:r>
      <w:bookmarkEnd w:id="13"/>
    </w:p>
    <w:p w14:paraId="3E687C48" w14:textId="77777777" w:rsidR="005E3A0C" w:rsidRDefault="00000000">
      <w:pPr>
        <w:pStyle w:val="BodyText"/>
      </w:pPr>
      <w:r>
        <w:t>The model resolves water redistribution using multiple substeps per day. For each adjacent pair of layers it computes a hydraulic gradient from gravity and suction difference and then applies a conductivity-limited flux. A simplified Richards-type relation is used.</w:t>
      </w:r>
    </w:p>
    <w:p w14:paraId="49749F5C" w14:textId="77777777" w:rsidR="005E3A0C" w:rsidRDefault="00000000">
      <w:pPr>
        <w:pStyle w:val="BodyText"/>
        <w:jc w:val="center"/>
      </w:pPr>
      <m:oMathPara>
        <m:oMath>
          <m:r>
            <w:rPr>
              <w:rFonts w:ascii="Cambria Math" w:hAnsi="Cambria Math"/>
            </w:rPr>
            <m:t>∇H = 1 + (ψ_lower - ψ_upper) / Δz</m:t>
          </m:r>
        </m:oMath>
      </m:oMathPara>
    </w:p>
    <w:p w14:paraId="1A127806" w14:textId="77777777" w:rsidR="005E3A0C" w:rsidRDefault="00000000">
      <w:pPr>
        <w:pStyle w:val="BodyText"/>
      </w:pPr>
      <w:r>
        <w:lastRenderedPageBreak/>
        <w:t>where ∇H is total hydraulic gradient (dimensionless), ψ_lower and ψ_upper are matric suction heads of the lower and upper layers (m), and Δz is distance between layer centers (m).</w:t>
      </w:r>
    </w:p>
    <w:p w14:paraId="51932B5C" w14:textId="77777777" w:rsidR="005E3A0C" w:rsidRDefault="00000000">
      <w:pPr>
        <w:pStyle w:val="BodyText"/>
        <w:jc w:val="center"/>
      </w:pPr>
      <m:oMathPara>
        <m:oMath>
          <m:r>
            <w:rPr>
              <w:rFonts w:ascii="Cambria Math" w:hAnsi="Cambria Math"/>
            </w:rPr>
            <m:t>q = K_interface ∇H Δt</m:t>
          </m:r>
        </m:oMath>
      </m:oMathPara>
    </w:p>
    <w:p w14:paraId="15F35692" w14:textId="77777777" w:rsidR="005E3A0C" w:rsidRDefault="00000000">
      <w:pPr>
        <w:pStyle w:val="BodyText"/>
      </w:pPr>
      <w:r>
        <w:t>where q is vertical water flux over the timestep (m or converted to mm in the code), K_interface is interface hydraulic conductivity (m s⁻¹), ∇H is total hydraulic gradient (dimensionless), and Δt is timestep length (s). The actual flux is then limited by donor liquid water, receiver pore space, and additional practical caps used to improve numerical stability.</w:t>
      </w:r>
    </w:p>
    <w:p w14:paraId="334CD2F7" w14:textId="77777777" w:rsidR="005E3A0C" w:rsidRDefault="00000000">
      <w:pPr>
        <w:pStyle w:val="Heading1"/>
      </w:pPr>
      <w:bookmarkStart w:id="14" w:name="sec14"/>
      <w:r>
        <w:t>14. Root Water Uptake</w:t>
      </w:r>
      <w:bookmarkEnd w:id="14"/>
    </w:p>
    <w:p w14:paraId="254622DA" w14:textId="77777777" w:rsidR="005E3A0C" w:rsidRDefault="00000000">
      <w:pPr>
        <w:pStyle w:val="BodyText"/>
      </w:pPr>
      <w:r>
        <w:t>Root water uptake is computed from potential plant demand, root distribution, liquid water availability, and hydraulic supply. In plain language, a layer contributes uptake only if roots are present, removable liquid water is available, and the soil can hydraulically supply water fast enough.</w:t>
      </w:r>
    </w:p>
    <w:p w14:paraId="0EB3C5DD" w14:textId="77777777" w:rsidR="005E3A0C" w:rsidRDefault="00000000">
      <w:pPr>
        <w:pStyle w:val="Heading1"/>
      </w:pPr>
      <w:bookmarkStart w:id="15" w:name="sec15"/>
      <w:r>
        <w:t>15. Thermal Properties</w:t>
      </w:r>
      <w:bookmarkEnd w:id="15"/>
    </w:p>
    <w:p w14:paraId="21BA5966" w14:textId="77777777" w:rsidR="005E3A0C" w:rsidRDefault="00000000">
      <w:pPr>
        <w:pStyle w:val="BodyText"/>
      </w:pPr>
      <w:r>
        <w:t>The thermal module represents volumetric sensible heat capacity as the sum of mineral, liquid-water, ice, and air contributions. This follows standard porous-media heat-capacity accounting.</w:t>
      </w:r>
    </w:p>
    <w:p w14:paraId="050454AE" w14:textId="77777777" w:rsidR="005E3A0C" w:rsidRDefault="00000000">
      <w:pPr>
        <w:pStyle w:val="BodyText"/>
        <w:jc w:val="center"/>
      </w:pPr>
      <m:oMathPara>
        <m:oMath>
          <m:r>
            <w:rPr>
              <w:rFonts w:ascii="Cambria Math" w:hAnsi="Cambria Math"/>
            </w:rPr>
            <m:t>C = (1 - φ) C_s + θ_l C_w + θ_i C_i + (φ - θ_total) C_a</m:t>
          </m:r>
        </m:oMath>
      </m:oMathPara>
    </w:p>
    <w:p w14:paraId="12315AA6" w14:textId="77777777" w:rsidR="005E3A0C" w:rsidRDefault="00000000">
      <w:pPr>
        <w:pStyle w:val="BodyText"/>
      </w:pPr>
      <w:r>
        <w:t>where C is volumetric sensible heat capacity (J m⁻³ K⁻¹), φ is porosity (m³ m⁻³), C_s is volumetric heat capacity of the mineral fraction (J m⁻³ K⁻¹), C_w is volumetric heat capacity of liquid water (J m⁻³ K⁻¹), C_i is volumetric heat capacity of ice (J m⁻³ K⁻¹), C_a is volumetric heat capacity of air (J m⁻³ K⁻¹), θ_l is liquid volumetric water content (m³ m⁻³), θ_i is ice volumetric water content (m³ m⁻³), and θ_total is total volumetric water content (m³ m⁻³).</w:t>
      </w:r>
    </w:p>
    <w:p w14:paraId="0A6F5811" w14:textId="77777777" w:rsidR="005E3A0C" w:rsidRDefault="00000000">
      <w:pPr>
        <w:pStyle w:val="BodyText"/>
      </w:pPr>
      <w:r>
        <w:t>Thermal diffusivity is then computed as:</w:t>
      </w:r>
    </w:p>
    <w:p w14:paraId="6C923BC5" w14:textId="77777777" w:rsidR="005E3A0C" w:rsidRDefault="00000000">
      <w:pPr>
        <w:pStyle w:val="BodyText"/>
        <w:jc w:val="center"/>
      </w:pPr>
      <m:oMathPara>
        <m:oMath>
          <m:r>
            <w:rPr>
              <w:rFonts w:ascii="Cambria Math" w:hAnsi="Cambria Math"/>
            </w:rPr>
            <m:t>α_th = λ / C</m:t>
          </m:r>
        </m:oMath>
      </m:oMathPara>
    </w:p>
    <w:p w14:paraId="410BEC3A" w14:textId="77777777" w:rsidR="005E3A0C" w:rsidRDefault="00000000">
      <w:pPr>
        <w:pStyle w:val="BodyText"/>
      </w:pPr>
      <w:r>
        <w:t>where α_th is thermal diffusivity (m² s⁻¹), λ is bulk thermal conductivity (W m⁻¹ K⁻¹), and C is volumetric sensible heat capacity (J m⁻³ K⁻¹).</w:t>
      </w:r>
    </w:p>
    <w:p w14:paraId="01724A0F" w14:textId="77777777" w:rsidR="005E3A0C" w:rsidRDefault="00000000">
      <w:pPr>
        <w:pStyle w:val="Heading1"/>
      </w:pPr>
      <w:bookmarkStart w:id="16" w:name="sec16"/>
      <w:r>
        <w:t>16. Enthalpy Formulation and Temperature Inversion</w:t>
      </w:r>
      <w:bookmarkEnd w:id="16"/>
    </w:p>
    <w:p w14:paraId="188FE4E3" w14:textId="77777777" w:rsidR="005E3A0C" w:rsidRDefault="00000000">
      <w:pPr>
        <w:pStyle w:val="BodyText"/>
      </w:pPr>
      <w:r>
        <w:t>The thermal state is advanced through volumetric enthalpy. For each layer, the model uses the following enthalpy relation:</w:t>
      </w:r>
    </w:p>
    <w:p w14:paraId="634C9E39" w14:textId="77777777" w:rsidR="005E3A0C" w:rsidRDefault="00000000">
      <w:pPr>
        <w:pStyle w:val="BodyText"/>
        <w:jc w:val="center"/>
      </w:pPr>
      <m:oMathPara>
        <m:oMath>
          <m:r>
            <w:rPr>
              <w:rFonts w:ascii="Cambria Math" w:hAnsi="Cambria Math"/>
            </w:rPr>
            <m:t>H = C T - L_v θ_i</m:t>
          </m:r>
        </m:oMath>
      </m:oMathPara>
    </w:p>
    <w:p w14:paraId="0D5EDA2C" w14:textId="77777777" w:rsidR="005E3A0C" w:rsidRDefault="00000000">
      <w:pPr>
        <w:pStyle w:val="BodyText"/>
      </w:pPr>
      <w:r>
        <w:t>where H is volumetric enthalpy (J m⁻³), C is volumetric sensible heat capacity (J m⁻³ K⁻¹), T is soil temperature (°C in the implementation), L_v is volumetric latent heat of fusion (J m⁻³), and θ_i is volumetric ice content (m³ m⁻³).</w:t>
      </w:r>
    </w:p>
    <w:p w14:paraId="0AE48388" w14:textId="77777777" w:rsidR="005E3A0C" w:rsidRDefault="00000000">
      <w:pPr>
        <w:pStyle w:val="BodyText"/>
      </w:pPr>
      <w:r>
        <w:t>Because θ_i depends on temperature through the freezing curve, converting between H and T is nonlinear. The model therefore uses an iterative inversion with a safeguarded Newton update and numerical estimate of dH/dT.</w:t>
      </w:r>
    </w:p>
    <w:p w14:paraId="7B96BF0F" w14:textId="77777777" w:rsidR="005E3A0C" w:rsidRDefault="00000000">
      <w:pPr>
        <w:pStyle w:val="Heading1"/>
      </w:pPr>
      <w:bookmarkStart w:id="17" w:name="sec17"/>
      <w:r>
        <w:t>17. Daily Soil Heat Diffusion</w:t>
      </w:r>
      <w:bookmarkEnd w:id="17"/>
    </w:p>
    <w:p w14:paraId="612CADAA" w14:textId="77777777" w:rsidR="005E3A0C" w:rsidRDefault="00000000">
      <w:pPr>
        <w:pStyle w:val="BodyText"/>
      </w:pPr>
      <w:r>
        <w:lastRenderedPageBreak/>
        <w:t>The daily thermal solve is implicit in temperature space for stability, after which the updated temperature is converted back to enthalpy. In conceptual form the layer energy balance is:</w:t>
      </w:r>
    </w:p>
    <w:p w14:paraId="0A0F3F7B" w14:textId="77777777" w:rsidR="005E3A0C" w:rsidRDefault="00000000">
      <w:pPr>
        <w:pStyle w:val="BodyText"/>
        <w:jc w:val="center"/>
      </w:pPr>
      <m:oMathPara>
        <m:oMath>
          <m:r>
            <w:rPr>
              <w:rFonts w:ascii="Cambria Math" w:hAnsi="Cambria Math"/>
            </w:rPr>
            <m:t>C Δz (T_new - T_old) / Δt = Q_in - Q_out</m:t>
          </m:r>
        </m:oMath>
      </m:oMathPara>
    </w:p>
    <w:p w14:paraId="06031AAB" w14:textId="77777777" w:rsidR="005E3A0C" w:rsidRDefault="00000000">
      <w:pPr>
        <w:pStyle w:val="BodyText"/>
      </w:pPr>
      <w:r>
        <w:t>where C is volumetric sensible heat capacity (J m⁻³ K⁻¹), Δz is layer thickness (m), T_new and T_old are new and old temperatures (°C), Δt is timestep length (s), and Q_in and Q_out are conductive heat terms (W m⁻² converted consistently in the discretization).</w:t>
      </w:r>
    </w:p>
    <w:p w14:paraId="4022C273" w14:textId="77777777" w:rsidR="005E3A0C" w:rsidRDefault="00000000">
      <w:pPr>
        <w:pStyle w:val="Heading1"/>
      </w:pPr>
      <w:bookmarkStart w:id="18" w:name="sec18"/>
      <w:r>
        <w:t>18. Lower Thermal Boundary Condition</w:t>
      </w:r>
      <w:bookmarkEnd w:id="18"/>
    </w:p>
    <w:p w14:paraId="108A95B0" w14:textId="77777777" w:rsidR="005E3A0C" w:rsidRDefault="00000000">
      <w:pPr>
        <w:pStyle w:val="BodyText"/>
      </w:pPr>
      <w:r>
        <w:t>The lower thermal boundary is not fixed. Instead, the model fits a first annual harmonic to mean daily air temperature and damps it with depth. This follows the standard annual thermal-wave concept for soils (e.g., Andujar Marquez et al., 2016).</w:t>
      </w:r>
    </w:p>
    <w:p w14:paraId="2F9D4799" w14:textId="77777777" w:rsidR="005E3A0C" w:rsidRDefault="00000000">
      <w:pPr>
        <w:pStyle w:val="BodyText"/>
        <w:jc w:val="center"/>
      </w:pPr>
      <m:oMathPara>
        <m:oMath>
          <m:r>
            <w:rPr>
              <w:rFonts w:ascii="Cambria Math" w:hAnsi="Cambria Math"/>
            </w:rPr>
            <m:t>T(z, t) = T_mean + D(z) [A_cos cos(θ - L(z)) + A_sin sin(θ - L(z))] + b</m:t>
          </m:r>
        </m:oMath>
      </m:oMathPara>
    </w:p>
    <w:p w14:paraId="3FD07713" w14:textId="77777777" w:rsidR="005E3A0C" w:rsidRDefault="00000000">
      <w:pPr>
        <w:pStyle w:val="BodyText"/>
      </w:pPr>
      <w:r>
        <w:t>where T(z, t) is boundary temperature at depth z and time t (°C), T_mean is annual mean air temperature (°C), D(z) is depth-dependent damping factor (dimensionless), A_cos and A_sin are harmonic coefficients (°C), θ is annual phase angle (radians), L(z) is depth-dependent phase lag (radians), and b is an empirical deep-boundary temperature offset (°C).</w:t>
      </w:r>
    </w:p>
    <w:p w14:paraId="3B74DA1C" w14:textId="77777777" w:rsidR="005E3A0C" w:rsidRDefault="00000000">
      <w:pPr>
        <w:pStyle w:val="Heading1"/>
      </w:pPr>
      <w:bookmarkStart w:id="19" w:name="sec19"/>
      <w:r>
        <w:t>19. Daily Solver Sequence</w:t>
      </w:r>
      <w:bookmarkEnd w:id="19"/>
    </w:p>
    <w:p w14:paraId="0CE04595" w14:textId="77777777" w:rsidR="005E3A0C" w:rsidRDefault="00000000">
      <w:pPr>
        <w:pStyle w:val="BodyText"/>
      </w:pPr>
      <w:r>
        <w:t>For each site-year-crop combination, the implemented daily sequence is: compute air-temperature metrics, compute daylength and crop demand, partition precipitation and update snowpack, run substeps of redistribution and root uptake, solve the thermal step, recompute freeze-thaw diagnostics, and write daily outputs.</w:t>
      </w:r>
    </w:p>
    <w:p w14:paraId="12DA1DB4" w14:textId="77777777" w:rsidR="005E3A0C" w:rsidRDefault="00000000">
      <w:pPr>
        <w:pStyle w:val="Heading1"/>
      </w:pPr>
      <w:bookmarkStart w:id="20" w:name="sec20"/>
      <w:r>
        <w:t>20. Carry-Over Between Years</w:t>
      </w:r>
      <w:bookmarkEnd w:id="20"/>
    </w:p>
    <w:p w14:paraId="54B23B2F" w14:textId="77777777" w:rsidR="005E3A0C" w:rsidRDefault="00000000">
      <w:pPr>
        <w:pStyle w:val="BodyText"/>
      </w:pPr>
      <w:r>
        <w:t>The model carries forward end-of-year soil moisture, soil temperature, and snow depth to initialize the next year for the same site. This means the simulations are linked across years and are not independent one-year runs unless the user resets those states manually.</w:t>
      </w:r>
    </w:p>
    <w:p w14:paraId="54956E23" w14:textId="77777777" w:rsidR="005E3A0C" w:rsidRDefault="00000000">
      <w:pPr>
        <w:pStyle w:val="Heading1"/>
      </w:pPr>
      <w:bookmarkStart w:id="21" w:name="sec21"/>
      <w:r>
        <w:t>21. Inputs and Outputs in Scientific Terms</w:t>
      </w:r>
      <w:bookmarkEnd w:id="21"/>
    </w:p>
    <w:p w14:paraId="03AF1C6B" w14:textId="77777777" w:rsidR="005E3A0C" w:rsidRDefault="00000000">
      <w:pPr>
        <w:pStyle w:val="BodyText"/>
      </w:pPr>
      <w:r>
        <w:t>Inputs include daily meteorological forcing, layer-wise soil hydraulic properties, crop-stage timing and crop coefficients, boundary drainage and initial snow depth, and the target output-layer structure. Outputs include daily soil temperature, total water content, liquid water, ice content, water storage, plant-available storage, evapotranspiration uptake by layer, interlayer vertical fluxes, deep drainage, thermal diffusivity, latent heat diagnostics, depressed freezing temperature, and fitted hydraulic parameters for each layer.</w:t>
      </w:r>
    </w:p>
    <w:p w14:paraId="6FE1F754" w14:textId="77777777" w:rsidR="005E3A0C" w:rsidRDefault="00000000">
      <w:pPr>
        <w:pStyle w:val="Heading1"/>
      </w:pPr>
      <w:bookmarkStart w:id="22" w:name="sec22"/>
      <w:r>
        <w:t>22. Model Performance</w:t>
      </w:r>
      <w:bookmarkEnd w:id="22"/>
    </w:p>
    <w:p w14:paraId="4ADA5623" w14:textId="77777777" w:rsidR="005E3A0C" w:rsidRDefault="00000000">
      <w:pPr>
        <w:pStyle w:val="BodyText"/>
      </w:pPr>
      <w:r>
        <w:t xml:space="preserve">Model performance should be assessed by comparing modeled and observed soil temperature and soil moisture time series at the same depths and dates. The most informative diagnostics are seasonal timing, freeze-up and thaw timing, amplitude damping with depth, and whether the model reproduces persistence of wet and dry periods. For soil temperature, recommended metrics include bias, mean absolute error, </w:t>
      </w:r>
      <w:r>
        <w:lastRenderedPageBreak/>
        <w:t>root mean square error, correlation, and transition timing error. For soil moisture, shallow and deep layers should be evaluated separately because they respond on very different timescales.</w:t>
      </w:r>
    </w:p>
    <w:p w14:paraId="35276A09" w14:textId="77777777" w:rsidR="005E3A0C" w:rsidRDefault="00000000">
      <w:pPr>
        <w:pStyle w:val="BodyText"/>
      </w:pPr>
      <w:r>
        <w:t>Graphical diagnostics are as important as summary metrics. Recommended plots include observed-versus-modeled scatterplots, depth-wise time-series comparisons, and seasonal cumulative error plots. Because the model couples snow, freeze-thaw, and heat diffusion, apparent fit in one variable can hide compensation among processes, so snow depth, ice content, and depressed freezing temperature should also be inspected during diagnostics.</w:t>
      </w:r>
    </w:p>
    <w:p w14:paraId="441BB5A2" w14:textId="77777777" w:rsidR="005E3A0C" w:rsidRDefault="00000000">
      <w:pPr>
        <w:pStyle w:val="Heading1"/>
      </w:pPr>
      <w:bookmarkStart w:id="23" w:name="sec23"/>
      <w:r>
        <w:t>23. Practical Interpretation of the Model</w:t>
      </w:r>
      <w:bookmarkEnd w:id="23"/>
    </w:p>
    <w:p w14:paraId="7613E3EF" w14:textId="77777777" w:rsidR="005E3A0C" w:rsidRDefault="00000000">
      <w:pPr>
        <w:pStyle w:val="BodyText"/>
      </w:pPr>
      <w:r>
        <w:t>The model should be understood as a process-informed simulation framework rather than a fully resolved mechanistic cryo-hydrologic model. It captures the dominant controls relevant to agricultural soils in a way that is computationally manageable and transparent. Its strongest value lies in linking crop demand, snow insulation, freeze-thaw water partitioning, and heat diffusion within one daily framework, while remaining simple enough for multi-site, multi-year application.</w:t>
      </w:r>
    </w:p>
    <w:p w14:paraId="741C5117" w14:textId="77777777" w:rsidR="005E3A0C" w:rsidRDefault="00000000">
      <w:pPr>
        <w:pStyle w:val="Heading1"/>
      </w:pPr>
      <w:bookmarkStart w:id="24" w:name="sec24"/>
      <w:r>
        <w:t>24. References</w:t>
      </w:r>
      <w:bookmarkEnd w:id="24"/>
    </w:p>
    <w:p w14:paraId="7D5FD690" w14:textId="77777777" w:rsidR="005E3A0C" w:rsidRDefault="00000000">
      <w:pPr>
        <w:pStyle w:val="BodyText"/>
      </w:pPr>
      <w:r>
        <w:t>Allen, R.G., Pereira, L.S., Raes, D., Smith, M. 1998. Crop evapotranspiration: Guidelines for computing crop water requirements. FAO Irrigation and Drainage Paper 56.</w:t>
      </w:r>
    </w:p>
    <w:p w14:paraId="60B75237" w14:textId="77777777" w:rsidR="005E3A0C" w:rsidRDefault="00000000">
      <w:pPr>
        <w:pStyle w:val="BodyText"/>
      </w:pPr>
      <w:r>
        <w:t>van Genuchten, M.T. 1980. A closed-form equation for predicting the hydraulic conductivity of unsaturated soils. Soil Science Society of America Journal 44: 892-898.</w:t>
      </w:r>
    </w:p>
    <w:p w14:paraId="73D9E437" w14:textId="77777777" w:rsidR="005E3A0C" w:rsidRDefault="00000000">
      <w:pPr>
        <w:pStyle w:val="BodyText"/>
      </w:pPr>
      <w:r>
        <w:t>Mualem, Y. 1976. A new model for predicting the hydraulic conductivity of unsaturated porous media. Water Resources Research 12: 513-522.</w:t>
      </w:r>
    </w:p>
    <w:p w14:paraId="091502D3" w14:textId="77777777" w:rsidR="005E3A0C" w:rsidRDefault="00000000">
      <w:pPr>
        <w:pStyle w:val="BodyText"/>
      </w:pPr>
      <w:r>
        <w:t>Dall’Amico, M., Endrizzi, S., Gruber, S., Rigon, R. 2011. A robust and energy-conserving model of freezing variably-saturated soil. The Cryosphere 5: 469-484.</w:t>
      </w:r>
    </w:p>
    <w:p w14:paraId="061A2169" w14:textId="77777777" w:rsidR="005E3A0C" w:rsidRDefault="00000000">
      <w:pPr>
        <w:pStyle w:val="BodyText"/>
      </w:pPr>
      <w:r>
        <w:t>Campbell, G.S. 1974. A simple method for determining unsaturated conductivity from moisture retention data. Soil Science 117: 311-314.</w:t>
      </w:r>
    </w:p>
    <w:p w14:paraId="33807AEF" w14:textId="77777777" w:rsidR="005E3A0C" w:rsidRDefault="00000000">
      <w:pPr>
        <w:pStyle w:val="BodyText"/>
      </w:pPr>
      <w:r>
        <w:t>Andujar Marquez, J.M., et al. 2016. Soil temperature prediction models and thermal damping-depth concepts for subsurface processes. Sensors 16(3):306.</w:t>
      </w:r>
    </w:p>
    <w:sectPr w:rsidR="005E3A0C">
      <w:footerReference w:type="even" r:id="rId6"/>
      <w:footerReference w:type="default" r:id="rId7"/>
      <w:footerReference w:type="firs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A820" w14:textId="77777777" w:rsidR="002F2B85" w:rsidRDefault="002F2B85">
      <w:r>
        <w:separator/>
      </w:r>
    </w:p>
  </w:endnote>
  <w:endnote w:type="continuationSeparator" w:id="0">
    <w:p w14:paraId="3285DF63" w14:textId="77777777" w:rsidR="002F2B85" w:rsidRDefault="002F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AE21" w14:textId="77777777" w:rsidR="009F78FD" w:rsidRDefault="009F7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6981" w14:textId="77777777" w:rsidR="005E3A0C" w:rsidRDefault="00000000">
    <w:pPr>
      <w:pStyle w:val="BodyText"/>
      <w:tabs>
        <w:tab w:val="right" w:pos="9000"/>
      </w:tabs>
    </w:pPr>
    <w:r>
      <w:t>ABAgSoilHydroTemp Scientific Methodology</w:t>
    </w:r>
    <w: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F498" w14:textId="77777777" w:rsidR="009F78FD" w:rsidRDefault="009F7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CEFA9" w14:textId="77777777" w:rsidR="002F2B85" w:rsidRDefault="002F2B85">
      <w:r>
        <w:separator/>
      </w:r>
    </w:p>
  </w:footnote>
  <w:footnote w:type="continuationSeparator" w:id="0">
    <w:p w14:paraId="14DDC83B" w14:textId="77777777" w:rsidR="002F2B85" w:rsidRDefault="002F2B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3A0C"/>
    <w:rsid w:val="001E7EF5"/>
    <w:rsid w:val="002F2B85"/>
    <w:rsid w:val="005E3A0C"/>
    <w:rsid w:val="009F78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3453"/>
  <w15:docId w15:val="{53823C6B-3429-43F4-BD00-F7AA97CB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240" w:after="12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0" w:after="240"/>
      <w:jc w:val="center"/>
    </w:pPr>
    <w:rPr>
      <w:b/>
      <w:sz w:val="40"/>
    </w:rPr>
  </w:style>
  <w:style w:type="paragraph" w:styleId="Subtitle">
    <w:name w:val="Subtitle"/>
    <w:basedOn w:val="Normal"/>
    <w:uiPriority w:val="11"/>
    <w:qFormat/>
    <w:pPr>
      <w:spacing w:after="180"/>
      <w:jc w:val="center"/>
    </w:pPr>
    <w:rPr>
      <w:i/>
      <w:sz w:val="24"/>
    </w:rPr>
  </w:style>
  <w:style w:type="paragraph" w:styleId="BodyText">
    <w:name w:val="Body Text"/>
    <w:basedOn w:val="Normal"/>
    <w:qFormat/>
    <w:pPr>
      <w:spacing w:after="120" w:line="276" w:lineRule="auto"/>
    </w:pPr>
  </w:style>
  <w:style w:type="paragraph" w:styleId="Footer">
    <w:name w:val="footer"/>
    <w:basedOn w:val="Normal"/>
    <w:link w:val="FooterChar"/>
    <w:uiPriority w:val="99"/>
    <w:unhideWhenUsed/>
    <w:rsid w:val="009F78FD"/>
    <w:pPr>
      <w:tabs>
        <w:tab w:val="center" w:pos="4680"/>
        <w:tab w:val="right" w:pos="9360"/>
      </w:tabs>
    </w:pPr>
  </w:style>
  <w:style w:type="character" w:customStyle="1" w:styleId="FooterChar">
    <w:name w:val="Footer Char"/>
    <w:basedOn w:val="DefaultParagraphFont"/>
    <w:link w:val="Footer"/>
    <w:uiPriority w:val="99"/>
    <w:rsid w:val="009F7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8</Pages>
  <Words>2518</Words>
  <Characters>14355</Characters>
  <Application>Microsoft Office Word</Application>
  <DocSecurity>0</DocSecurity>
  <Lines>119</Lines>
  <Paragraphs>33</Paragraphs>
  <ScaleCrop>false</ScaleCrop>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ABAgSoilHydroTemp Scientific Methodology</dc:title>
  <dc:creator>OpenAI Codex</dc:creator>
  <cp:lastModifiedBy>Symon Mezbahuddin</cp:lastModifiedBy>
  <cp:revision>2</cp:revision>
  <dcterms:created xsi:type="dcterms:W3CDTF">2026-04-22T00:00:00Z</dcterms:created>
  <dcterms:modified xsi:type="dcterms:W3CDTF">2026-04-22T20:51:00Z</dcterms:modified>
</cp:coreProperties>
</file>