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ryl0qaw7ygg" w:id="0"/>
      <w:bookmarkEnd w:id="0"/>
      <w:r w:rsidDel="00000000" w:rsidR="00000000" w:rsidRPr="00000000">
        <w:rPr>
          <w:rtl w:val="0"/>
        </w:rPr>
        <w:t xml:space="preserve">Guia Relatório de Impacto à Proteção de Dados Pessoais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9buk2f5qfst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u8y5tf6itfh" w:id="2"/>
      <w:bookmarkEnd w:id="2"/>
      <w:r w:rsidDel="00000000" w:rsidR="00000000" w:rsidRPr="00000000">
        <w:rPr>
          <w:rtl w:val="0"/>
        </w:rPr>
        <w:t xml:space="preserve">1 - IDENTIFICAÇÃO DOS AGENTES DE TRATAMENTO E DO ENCARREGADO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Controlador: Grupo 48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Operadores: André Biaggio, André Laus e Mateus Lima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Encarregado: AWS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no96b6igiso" w:id="3"/>
      <w:bookmarkEnd w:id="3"/>
      <w:r w:rsidDel="00000000" w:rsidR="00000000" w:rsidRPr="00000000">
        <w:rPr>
          <w:rtl w:val="0"/>
        </w:rPr>
        <w:t xml:space="preserve">2 - NECESSIDADE DE ELABORAR O RELATÓRIO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 RIPD deve ser elaborado e/ou atualizado, por existir a possibilidade de ocorrer (mesmo esporadicamente) impacto na privacidade dos dados pessoais, resultante 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uma tecnologia, serviço ou outra nova iniciativa em que dados pessoais e dados pessoais sensíveis sejam ou devam ser tratados;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tratamento de dados pessoais como nome, email e CPF;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processamento de dados pessoais usados para criar e finalizar pedidos no aplicativo;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processamento de dados pessoais para pagamento do pedido.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s5ad6mu12gy" w:id="4"/>
      <w:bookmarkEnd w:id="4"/>
      <w:r w:rsidDel="00000000" w:rsidR="00000000" w:rsidRPr="00000000">
        <w:rPr>
          <w:rtl w:val="0"/>
        </w:rPr>
        <w:t xml:space="preserve">3 - DESCRIÇÃO DO TRATAMENTO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Reitera-se que a LGPD (art. 5º, X) considera tratamento “toda operação realizada com dados pessoais,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extração”.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O objetivo principal desta descrição é fornecer cenário institucional relativo aos processos que envolvem o tratamento dos dados pessoais, fornecendo subsídios para avaliação e tratamento de riscos.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xix08v59i8u" w:id="5"/>
      <w:bookmarkEnd w:id="5"/>
      <w:r w:rsidDel="00000000" w:rsidR="00000000" w:rsidRPr="00000000">
        <w:rPr>
          <w:rtl w:val="0"/>
        </w:rPr>
        <w:t xml:space="preserve">3.1 NATUREZA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São adotadas medidas técnicas e administrativas aptas a proteger os dados pessoais de acessos não autorizados e de situações acidentais ou ilícitas de destruição, perda, alteração, comunicação ou difusão.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9y9cuh5ou7tv" w:id="6"/>
      <w:bookmarkEnd w:id="6"/>
      <w:r w:rsidDel="00000000" w:rsidR="00000000" w:rsidRPr="00000000">
        <w:rPr>
          <w:rtl w:val="0"/>
        </w:rPr>
        <w:t xml:space="preserve">3.1.2 Tratamento dos dados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 dados são coletados e armazenados  em uma base na AWS criptografada.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mqnsqpw5v2h" w:id="7"/>
      <w:bookmarkEnd w:id="7"/>
      <w:r w:rsidDel="00000000" w:rsidR="00000000" w:rsidRPr="00000000">
        <w:rPr>
          <w:rtl w:val="0"/>
        </w:rPr>
        <w:t xml:space="preserve">3.2 – ESCOPO DO TRATAMENTO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acessar os serviços não é necessário efetuar o cadastro, mas caso o usuário deseje, serão solicitados dados como nome, e-mail e CPF, para que o usuário seja corretamente identificado e receba login e senha de autenticação.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Contudo, o usuário poderá se desejar, ter acesso aos dados, editá-los e retificá-los sempre.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2w2ysqljkyr6" w:id="8"/>
      <w:bookmarkEnd w:id="8"/>
      <w:r w:rsidDel="00000000" w:rsidR="00000000" w:rsidRPr="00000000">
        <w:rPr>
          <w:rtl w:val="0"/>
        </w:rPr>
        <w:t xml:space="preserve">4 - PARTES INTERESSADAS CONSULTADAS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43l8wffb4jf" w:id="9"/>
      <w:bookmarkEnd w:id="9"/>
      <w:r w:rsidDel="00000000" w:rsidR="00000000" w:rsidRPr="00000000">
        <w:rPr>
          <w:rtl w:val="0"/>
        </w:rPr>
        <w:t xml:space="preserve">5 - NECESSIDADE E PROPORCIONALIDADE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tratamento de dados é limitado ao mínimo necessário para a realização das finalidades informadas ao titular. Quando necessário, tem abrangência dos dados pertinentes, proporcionais e não excessivos em relação às finalidades do tratamento de dados.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tratamento é feito apenas quando é indispensável e com o propósito de cumprimento de obrigação legal e regulatória, monitoramento do sistema financeiro, pesquisa e divulgação de estatísticas para cálculo e divulgação de indicadores agregados (sem consultas individualizadas).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 o objetivo de assegurar que o operador realize o tratamento de dados pessoais conforme a LGPD e respeite os critérios estabelecidos pela instituição, todo servidor ou terceirizado deve seguir o Código de Conduta dos servidores do BC. Além disso, os sistemas de informação possuem logs e controles de acesso.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d15ausjxco2l" w:id="10"/>
      <w:bookmarkEnd w:id="10"/>
      <w:r w:rsidDel="00000000" w:rsidR="00000000" w:rsidRPr="00000000">
        <w:rPr>
          <w:rtl w:val="0"/>
        </w:rPr>
        <w:t xml:space="preserve">6 - IDENTIFICAÇÃO E AVALIAÇÃO DE RISCOS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Dentre os tipos de risco operacional verificados no diagnóstico, destacam-se os riscos à proteção de dados e informações armazenadas pela entidade, em especial aos dados pessoais sensíveis.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Apresentam-se a seguir exemplos iniciais, não exaustivos, de riscos identificados e mensurados, de acordo com a metodologia de gerenciamento de riscos operacionais à proteção de dados pessoais: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vazamento de dados pessoais;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alteração de dados pessoais;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acesso indevido a dados pessoais;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perda de dados pessoais.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Seguindo as evidências de fragilidades listadas acima, a Matriz de Probabilidade de Impacto, ajuda na tomada de decisão com relação às sugestões de melhoria que serão disponibilizadas para adequação a LGPD.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Os parâmetros escalares adotados neste documento são apresentados na tabela a seguir: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909763" cy="1068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06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figura a seguir apresenta a Matriz Probabilidade x Impacto, instrumento de apoio para a definição dos critérios de classificação do nível de risco.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043113" cy="1344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34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produto da probabilidade pelo impacto de cada risco deve se enquadrar em uma região da matriz apresentada pela Figura 1. Risco enquadrado na região: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verde, é entendido como baixo;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amarelo, representa risco moderado;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vermelho, indica risco alto.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 definições e conceitos de riscos adotados neste documento são utilizados como forma de ilustrar a identificação e avaliação de riscos realizada no RIPD.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Desse modo, é importante destacar que o gerenciamento de riscos relacionado ao tratamento dos dados pessoais deve ser realizado em harmonia com a Política de Gestão de Riscos.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350"/>
        <w:gridCol w:w="503.33333333333314"/>
        <w:gridCol w:w="516.6666666666669"/>
        <w:gridCol w:w="1830"/>
        <w:tblGridChange w:id="0">
          <w:tblGrid>
            <w:gridCol w:w="1800"/>
            <w:gridCol w:w="4350"/>
            <w:gridCol w:w="503.33333333333314"/>
            <w:gridCol w:w="516.6666666666669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 referente ao tratamento de dados pessoais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 de Risco (P x I)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Armazenamento e exclusão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Armazenamento de senhas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tz9ee2kv2bhm" w:id="11"/>
      <w:bookmarkEnd w:id="11"/>
      <w:r w:rsidDel="00000000" w:rsidR="00000000" w:rsidRPr="00000000">
        <w:rPr>
          <w:rtl w:val="0"/>
        </w:rPr>
        <w:t xml:space="preserve">7 - MEDIDAS PARA TRATAR OS RISCOS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Neste ponto, parece pertinente descrever, em princípio, algumas medidas que compõem o referencial para lidar com os riscos. Sendo assim, inicialmente, se propõe: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Criptografia do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 a unidade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Proteção lógica (antivírus, senhas, atualizações regulares e testes)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Concluindo, bastaria associar estas medidas aos riscos, conforme sugere o Guia de Boas Práticas da LGPD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335"/>
        <w:gridCol w:w="1620"/>
        <w:gridCol w:w="525"/>
        <w:gridCol w:w="555"/>
        <w:gridCol w:w="960"/>
        <w:gridCol w:w="2940"/>
        <w:tblGridChange w:id="0">
          <w:tblGrid>
            <w:gridCol w:w="1110"/>
            <w:gridCol w:w="1335"/>
            <w:gridCol w:w="1620"/>
            <w:gridCol w:w="525"/>
            <w:gridCol w:w="555"/>
            <w:gridCol w:w="96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Efeito sobre o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(PxI)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Aprovadas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MD01, MD02, MD03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Reduzir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ou 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MD01, MD02, MD03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Reduzir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ou Não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vjt2c2p204u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rttrlpdsg5s" w:id="13"/>
      <w:bookmarkEnd w:id="13"/>
      <w:r w:rsidDel="00000000" w:rsidR="00000000" w:rsidRPr="00000000">
        <w:rPr>
          <w:rtl w:val="0"/>
        </w:rPr>
        <w:t xml:space="preserve">8 - APROVAÇÃO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Responsável pela elaboração do relatório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48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Encarregado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Autoridade representante do controlador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Autoridade representante do operador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