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Регистрация и авторизация пользователей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 должен иметь возможность зарегистрироваться на сайте, предоставив свои личные данные.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 должен иметь возможность менять свои данные в профиле.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 должен иметь право авторизоваться по своим данным.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Запись 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 должен иметь право зарегистрироваться 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при условии, что он авторизован.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 информации 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проекте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 должен иметь право посмотреть информацию 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не важно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авторизован или нет пользователь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проектов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в которы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пользователь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подал заявки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 должен иметь право, через свой профиль, посмотреть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в которы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он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подал заявки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 должен иметь право, через свой профиль посмотреть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в которых он принима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участие.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134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должен иметь право, через свой профиль посмотреть проекты, в которых он принимал участие.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вариантов использования, отображающая функциональные требования к системе с точки зрения пользователя, изображена на рисунке 1.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500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Диаграмма вариантов использования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−"/>
      <w:lvlJc w:val="left"/>
      <w:pPr>
        <w:ind w:left="163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35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7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9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51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23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95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7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9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IpGdCOKKzHssMSuPxpbkhbQfsQ==">CgMxLjA4AHIhMS1EVFd0Wk1XdzFJcVNUVERJZ3BEbGNkcktRUHhUTnhC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