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C70" w:rsidRPr="00D10F50" w:rsidRDefault="001A6C70" w:rsidP="00791160"/>
    <w:p w:rsidR="00A1677F" w:rsidRPr="00D10F50" w:rsidRDefault="00A1677F" w:rsidP="00791160"/>
    <w:p w:rsidR="00E97D0B" w:rsidRPr="00D10F50" w:rsidRDefault="00422419" w:rsidP="00791160">
      <w:pPr>
        <w:pStyle w:val="Titel"/>
      </w:pPr>
      <w:r w:rsidRPr="00D10F50">
        <w:rPr>
          <w:noProof/>
        </w:rPr>
        <w:drawing>
          <wp:anchor distT="0" distB="0" distL="114300" distR="114300" simplePos="0" relativeHeight="251662336" behindDoc="0" locked="0" layoutInCell="1" allowOverlap="1">
            <wp:simplePos x="0" y="0"/>
            <wp:positionH relativeFrom="column">
              <wp:posOffset>-926465</wp:posOffset>
            </wp:positionH>
            <wp:positionV relativeFrom="paragraph">
              <wp:posOffset>3175</wp:posOffset>
            </wp:positionV>
            <wp:extent cx="7585710" cy="2644140"/>
            <wp:effectExtent l="57150" t="38100" r="34290" b="22860"/>
            <wp:wrapNone/>
            <wp:docPr id="5" name="il_fi" descr="http://iawtvawards.org/wp-content/uploads/2011/12/social-me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iawtvawards.org/wp-content/uploads/2011/12/social-media.jpg"/>
                    <pic:cNvPicPr>
                      <a:picLocks noChangeAspect="1" noChangeArrowheads="1"/>
                    </pic:cNvPicPr>
                  </pic:nvPicPr>
                  <pic:blipFill>
                    <a:blip r:embed="rId12" cstate="print"/>
                    <a:srcRect t="20513" b="27149"/>
                    <a:stretch>
                      <a:fillRect/>
                    </a:stretch>
                  </pic:blipFill>
                  <pic:spPr bwMode="auto">
                    <a:xfrm>
                      <a:off x="0" y="0"/>
                      <a:ext cx="7585710" cy="2644140"/>
                    </a:xfrm>
                    <a:prstGeom prst="rect">
                      <a:avLst/>
                    </a:prstGeom>
                    <a:noFill/>
                    <a:ln w="28575">
                      <a:solidFill>
                        <a:schemeClr val="accent6"/>
                      </a:solidFill>
                    </a:ln>
                  </pic:spPr>
                </pic:pic>
              </a:graphicData>
            </a:graphic>
          </wp:anchor>
        </w:drawing>
      </w:r>
    </w:p>
    <w:p w:rsidR="003A35C4" w:rsidRPr="00D10F50" w:rsidRDefault="003A35C4" w:rsidP="00791160">
      <w:pPr>
        <w:pStyle w:val="Titel"/>
      </w:pPr>
    </w:p>
    <w:p w:rsidR="003A35C4" w:rsidRPr="00D10F50" w:rsidRDefault="003A35C4" w:rsidP="00791160">
      <w:pPr>
        <w:pStyle w:val="Titel"/>
      </w:pPr>
    </w:p>
    <w:p w:rsidR="00AC7CDA" w:rsidRPr="00D10F50" w:rsidRDefault="00AC7CDA" w:rsidP="00791160">
      <w:pPr>
        <w:pStyle w:val="Titel"/>
      </w:pPr>
    </w:p>
    <w:p w:rsidR="00AC7CDA" w:rsidRPr="00D10F50" w:rsidRDefault="00AC7CDA" w:rsidP="00791160">
      <w:pPr>
        <w:pStyle w:val="Titel"/>
      </w:pPr>
    </w:p>
    <w:p w:rsidR="00422419" w:rsidRPr="00D10F50" w:rsidRDefault="00422419" w:rsidP="00791160">
      <w:pPr>
        <w:pStyle w:val="Titel"/>
      </w:pPr>
    </w:p>
    <w:p w:rsidR="00422419" w:rsidRPr="00D10F50" w:rsidRDefault="00422419" w:rsidP="00791160">
      <w:pPr>
        <w:pStyle w:val="Titel"/>
      </w:pPr>
    </w:p>
    <w:p w:rsidR="00422419" w:rsidRPr="00D10F50" w:rsidRDefault="00422419" w:rsidP="00791160">
      <w:pPr>
        <w:pStyle w:val="Titel"/>
      </w:pPr>
    </w:p>
    <w:p w:rsidR="00422419" w:rsidRPr="00D10F50" w:rsidRDefault="00422419" w:rsidP="00791160">
      <w:pPr>
        <w:pStyle w:val="Titel"/>
      </w:pPr>
    </w:p>
    <w:p w:rsidR="00422419" w:rsidRPr="00D10F50" w:rsidRDefault="00422419" w:rsidP="00791160">
      <w:pPr>
        <w:pStyle w:val="Titel"/>
      </w:pPr>
    </w:p>
    <w:p w:rsidR="002A1CBC" w:rsidRPr="00D10F50" w:rsidRDefault="002A1CBC" w:rsidP="002A1CBC">
      <w:pPr>
        <w:pStyle w:val="Titel"/>
      </w:pPr>
      <w:r w:rsidRPr="00D10F50">
        <w:rPr>
          <w:sz w:val="52"/>
        </w:rPr>
        <w:t>Sanctietrajecten</w:t>
      </w:r>
    </w:p>
    <w:p w:rsidR="002A1CBC" w:rsidRPr="00D10F50" w:rsidRDefault="002A1CBC" w:rsidP="002A1CBC">
      <w:pPr>
        <w:pStyle w:val="Titel"/>
      </w:pPr>
      <w:r w:rsidRPr="00D10F50">
        <w:t>een voorstel tot aanpassing van Ibis</w:t>
      </w:r>
      <w:r w:rsidRPr="00D10F50">
        <w:br/>
      </w:r>
      <w:r w:rsidRPr="00D10F50">
        <w:rPr>
          <w:sz w:val="28"/>
        </w:rPr>
        <w:t>Inspectie van het Onderwijs</w:t>
      </w:r>
    </w:p>
    <w:p w:rsidR="00E36B9B" w:rsidRPr="00D10F50" w:rsidRDefault="00E36B9B" w:rsidP="00791160"/>
    <w:p w:rsidR="00E36B9B" w:rsidRPr="00D10F50" w:rsidRDefault="00E36B9B" w:rsidP="00791160"/>
    <w:p w:rsidR="00E36B9B" w:rsidRPr="00D10F50" w:rsidRDefault="00E36B9B" w:rsidP="00791160"/>
    <w:p w:rsidR="00E36B9B" w:rsidRPr="00D10F50" w:rsidRDefault="00E36B9B" w:rsidP="00791160"/>
    <w:p w:rsidR="00E36B9B" w:rsidRPr="00D10F50" w:rsidRDefault="00E36B9B" w:rsidP="00791160"/>
    <w:p w:rsidR="00F04F88" w:rsidRPr="00D10F50" w:rsidRDefault="00767686" w:rsidP="00791160">
      <w:r w:rsidRPr="00D10F50">
        <w:tab/>
      </w:r>
    </w:p>
    <w:p w:rsidR="00F04F88" w:rsidRPr="00D10F50" w:rsidRDefault="00F04F88" w:rsidP="00791160"/>
    <w:p w:rsidR="00241964" w:rsidRPr="00D10F50" w:rsidRDefault="00241964" w:rsidP="00791160">
      <w:pPr>
        <w:sectPr w:rsidR="00241964" w:rsidRPr="00D10F50" w:rsidSect="003B28C9">
          <w:headerReference w:type="even" r:id="rId13"/>
          <w:headerReference w:type="default" r:id="rId14"/>
          <w:footerReference w:type="even" r:id="rId15"/>
          <w:footerReference w:type="default" r:id="rId16"/>
          <w:headerReference w:type="first" r:id="rId17"/>
          <w:footerReference w:type="first" r:id="rId18"/>
          <w:pgSz w:w="11906" w:h="16838"/>
          <w:pgMar w:top="1417" w:right="1106" w:bottom="1417" w:left="1417" w:header="708" w:footer="708" w:gutter="0"/>
          <w:cols w:space="708"/>
          <w:docGrid w:linePitch="360"/>
        </w:sectPr>
      </w:pPr>
    </w:p>
    <w:p w:rsidR="00BD5FE6" w:rsidRPr="00D10F50" w:rsidRDefault="00BD5FE6" w:rsidP="00F6432A">
      <w:pPr>
        <w:pStyle w:val="Contactinformatie"/>
      </w:pPr>
      <w:bookmarkStart w:id="0" w:name="_Toc255908720"/>
      <w:r w:rsidRPr="00D10F50">
        <w:lastRenderedPageBreak/>
        <w:t>Contactinformatie Ordina</w:t>
      </w:r>
      <w:bookmarkEnd w:id="0"/>
    </w:p>
    <w:p w:rsidR="00BD5FE6" w:rsidRPr="00D10F50" w:rsidRDefault="00BD5FE6" w:rsidP="00791160"/>
    <w:p w:rsidR="006A36CF" w:rsidRPr="00D10F50" w:rsidRDefault="006A36CF" w:rsidP="00791160"/>
    <w:tbl>
      <w:tblPr>
        <w:tblStyle w:val="TabelOrdina"/>
        <w:tblW w:w="0" w:type="auto"/>
        <w:tblLook w:val="04A0"/>
      </w:tblPr>
      <w:tblGrid>
        <w:gridCol w:w="2325"/>
        <w:gridCol w:w="5670"/>
      </w:tblGrid>
      <w:tr w:rsidR="00BD5FE6" w:rsidRPr="00D10F50" w:rsidTr="006A36CF">
        <w:trPr>
          <w:cnfStyle w:val="100000000000"/>
          <w:trHeight w:val="283"/>
        </w:trPr>
        <w:tc>
          <w:tcPr>
            <w:cnfStyle w:val="001000000100"/>
            <w:tcW w:w="2325" w:type="dxa"/>
            <w:vAlign w:val="center"/>
          </w:tcPr>
          <w:p w:rsidR="00BD5FE6" w:rsidRPr="00D10F50" w:rsidRDefault="00BD5FE6" w:rsidP="00791160">
            <w:r w:rsidRPr="00D10F50">
              <w:t>Contactgegevens offerte</w:t>
            </w:r>
          </w:p>
        </w:tc>
        <w:tc>
          <w:tcPr>
            <w:tcW w:w="5670" w:type="dxa"/>
            <w:vAlign w:val="center"/>
          </w:tcPr>
          <w:p w:rsidR="00BD5FE6" w:rsidRPr="00D10F50" w:rsidRDefault="00BD5FE6" w:rsidP="00791160">
            <w:pPr>
              <w:cnfStyle w:val="100000000000"/>
            </w:pPr>
          </w:p>
        </w:tc>
      </w:tr>
      <w:tr w:rsidR="00BD5FE6" w:rsidRPr="00D10F50" w:rsidTr="006A36CF">
        <w:trPr>
          <w:trHeight w:val="283"/>
        </w:trPr>
        <w:tc>
          <w:tcPr>
            <w:cnfStyle w:val="001000000000"/>
            <w:tcW w:w="2325" w:type="dxa"/>
            <w:vAlign w:val="center"/>
          </w:tcPr>
          <w:p w:rsidR="00BD5FE6" w:rsidRPr="00D10F50" w:rsidRDefault="00BD5FE6" w:rsidP="00791160">
            <w:r w:rsidRPr="00D10F50">
              <w:t>Bedrijfsnaam</w:t>
            </w:r>
          </w:p>
        </w:tc>
        <w:tc>
          <w:tcPr>
            <w:tcW w:w="5670" w:type="dxa"/>
            <w:vAlign w:val="center"/>
          </w:tcPr>
          <w:p w:rsidR="00BD5FE6" w:rsidRPr="00D10F50" w:rsidRDefault="00BD5FE6" w:rsidP="00791160">
            <w:pPr>
              <w:cnfStyle w:val="000000000000"/>
            </w:pPr>
            <w:r w:rsidRPr="00D10F50">
              <w:t>Ordina</w:t>
            </w:r>
          </w:p>
        </w:tc>
      </w:tr>
      <w:tr w:rsidR="00BD5FE6" w:rsidRPr="00D10F50" w:rsidTr="006A36CF">
        <w:trPr>
          <w:trHeight w:val="283"/>
        </w:trPr>
        <w:tc>
          <w:tcPr>
            <w:cnfStyle w:val="001000000000"/>
            <w:tcW w:w="2325" w:type="dxa"/>
            <w:vAlign w:val="center"/>
          </w:tcPr>
          <w:p w:rsidR="00BD5FE6" w:rsidRPr="00D10F50" w:rsidRDefault="00BD5FE6" w:rsidP="00791160">
            <w:r w:rsidRPr="00D10F50">
              <w:t>Contactpersoon</w:t>
            </w:r>
          </w:p>
        </w:tc>
        <w:tc>
          <w:tcPr>
            <w:tcW w:w="5670" w:type="dxa"/>
            <w:vAlign w:val="center"/>
          </w:tcPr>
          <w:p w:rsidR="00BD5FE6" w:rsidRPr="00D10F50" w:rsidRDefault="0077393E" w:rsidP="00791160">
            <w:pPr>
              <w:cnfStyle w:val="000000000000"/>
            </w:pPr>
            <w:r w:rsidRPr="00D10F50">
              <w:t>Stef Joosten</w:t>
            </w:r>
          </w:p>
        </w:tc>
      </w:tr>
      <w:tr w:rsidR="00BD5FE6" w:rsidRPr="00D10F50" w:rsidTr="006A36CF">
        <w:trPr>
          <w:trHeight w:val="283"/>
        </w:trPr>
        <w:tc>
          <w:tcPr>
            <w:cnfStyle w:val="001000000000"/>
            <w:tcW w:w="2325" w:type="dxa"/>
            <w:vAlign w:val="center"/>
          </w:tcPr>
          <w:p w:rsidR="00BD5FE6" w:rsidRPr="00D10F50" w:rsidRDefault="00BD5FE6" w:rsidP="00791160">
            <w:r w:rsidRPr="00D10F50">
              <w:t>Afdeling</w:t>
            </w:r>
          </w:p>
        </w:tc>
        <w:tc>
          <w:tcPr>
            <w:tcW w:w="5670" w:type="dxa"/>
            <w:vAlign w:val="center"/>
          </w:tcPr>
          <w:p w:rsidR="00BD5FE6" w:rsidRPr="00D10F50" w:rsidRDefault="0077393E" w:rsidP="00791160">
            <w:pPr>
              <w:cnfStyle w:val="000000000000"/>
            </w:pPr>
            <w:r w:rsidRPr="00D10F50">
              <w:t>Applicatie Integratie en Middleware</w:t>
            </w:r>
          </w:p>
        </w:tc>
      </w:tr>
      <w:tr w:rsidR="00BD5FE6" w:rsidRPr="00D10F50" w:rsidTr="006A36CF">
        <w:trPr>
          <w:trHeight w:val="283"/>
        </w:trPr>
        <w:tc>
          <w:tcPr>
            <w:cnfStyle w:val="001000000000"/>
            <w:tcW w:w="2325" w:type="dxa"/>
            <w:vAlign w:val="center"/>
          </w:tcPr>
          <w:p w:rsidR="00BD5FE6" w:rsidRPr="00D10F50" w:rsidRDefault="00BD5FE6" w:rsidP="00791160">
            <w:r w:rsidRPr="00D10F50">
              <w:t>Postadres</w:t>
            </w:r>
          </w:p>
        </w:tc>
        <w:tc>
          <w:tcPr>
            <w:tcW w:w="5670" w:type="dxa"/>
            <w:vAlign w:val="center"/>
          </w:tcPr>
          <w:p w:rsidR="00BD5FE6" w:rsidRPr="00D10F50" w:rsidRDefault="00BD5FE6" w:rsidP="00791160">
            <w:pPr>
              <w:cnfStyle w:val="000000000000"/>
            </w:pPr>
            <w:r w:rsidRPr="00D10F50">
              <w:t>Postbus 7101</w:t>
            </w:r>
          </w:p>
        </w:tc>
      </w:tr>
      <w:tr w:rsidR="00BD5FE6" w:rsidRPr="00D10F50" w:rsidTr="006A36CF">
        <w:trPr>
          <w:trHeight w:val="283"/>
        </w:trPr>
        <w:tc>
          <w:tcPr>
            <w:cnfStyle w:val="001000000000"/>
            <w:tcW w:w="2325" w:type="dxa"/>
            <w:vAlign w:val="center"/>
          </w:tcPr>
          <w:p w:rsidR="00BD5FE6" w:rsidRPr="00D10F50" w:rsidRDefault="00BD5FE6" w:rsidP="00791160">
            <w:r w:rsidRPr="00D10F50">
              <w:t>Postcode en plaats</w:t>
            </w:r>
          </w:p>
        </w:tc>
        <w:tc>
          <w:tcPr>
            <w:tcW w:w="5670" w:type="dxa"/>
            <w:vAlign w:val="center"/>
          </w:tcPr>
          <w:p w:rsidR="00BD5FE6" w:rsidRPr="00D10F50" w:rsidRDefault="00BD5FE6" w:rsidP="00791160">
            <w:pPr>
              <w:cnfStyle w:val="000000000000"/>
            </w:pPr>
            <w:r w:rsidRPr="00D10F50">
              <w:t>3430 JC  NIEUWEGEIN</w:t>
            </w:r>
          </w:p>
        </w:tc>
      </w:tr>
      <w:tr w:rsidR="00BD5FE6" w:rsidRPr="00D10F50" w:rsidTr="006A36CF">
        <w:trPr>
          <w:trHeight w:val="283"/>
        </w:trPr>
        <w:tc>
          <w:tcPr>
            <w:cnfStyle w:val="001000000000"/>
            <w:tcW w:w="2325" w:type="dxa"/>
            <w:vAlign w:val="center"/>
          </w:tcPr>
          <w:p w:rsidR="00BD5FE6" w:rsidRPr="00D10F50" w:rsidRDefault="00BD5FE6" w:rsidP="00791160">
            <w:r w:rsidRPr="00D10F50">
              <w:t>Telefoon</w:t>
            </w:r>
          </w:p>
        </w:tc>
        <w:tc>
          <w:tcPr>
            <w:tcW w:w="5670" w:type="dxa"/>
            <w:vAlign w:val="center"/>
          </w:tcPr>
          <w:p w:rsidR="00BD5FE6" w:rsidRPr="00D10F50" w:rsidRDefault="00A4406D" w:rsidP="00DE4F6A">
            <w:pPr>
              <w:cnfStyle w:val="000000000000"/>
            </w:pPr>
            <w:r w:rsidRPr="00D10F50">
              <w:t xml:space="preserve">+31 </w:t>
            </w:r>
            <w:r w:rsidR="00DE4F6A" w:rsidRPr="00D10F50">
              <w:t>6 51 348895</w:t>
            </w:r>
          </w:p>
        </w:tc>
      </w:tr>
      <w:tr w:rsidR="00BD5FE6" w:rsidRPr="00D10F50" w:rsidTr="006A36CF">
        <w:trPr>
          <w:trHeight w:val="283"/>
        </w:trPr>
        <w:tc>
          <w:tcPr>
            <w:cnfStyle w:val="001000000000"/>
            <w:tcW w:w="2325" w:type="dxa"/>
            <w:vAlign w:val="center"/>
          </w:tcPr>
          <w:p w:rsidR="00BD5FE6" w:rsidRPr="00D10F50" w:rsidRDefault="00BD5FE6" w:rsidP="00791160">
            <w:r w:rsidRPr="00D10F50">
              <w:t>E-mail</w:t>
            </w:r>
          </w:p>
        </w:tc>
        <w:tc>
          <w:tcPr>
            <w:tcW w:w="5670" w:type="dxa"/>
            <w:vAlign w:val="center"/>
          </w:tcPr>
          <w:p w:rsidR="00BD5FE6" w:rsidRPr="00D10F50" w:rsidRDefault="0077393E" w:rsidP="00791160">
            <w:pPr>
              <w:cnfStyle w:val="000000000000"/>
            </w:pPr>
            <w:r w:rsidRPr="00D10F50">
              <w:t>Stef.Joosten@ordina.nl</w:t>
            </w:r>
          </w:p>
        </w:tc>
      </w:tr>
    </w:tbl>
    <w:p w:rsidR="00BD5FE6" w:rsidRPr="00D10F50" w:rsidRDefault="00BD5FE6" w:rsidP="00791160"/>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1B5B73" w:rsidRPr="00D10F50" w:rsidRDefault="001B5B73" w:rsidP="00791160">
      <w:pPr>
        <w:pStyle w:val="Rechtsgeldigheid"/>
      </w:pPr>
    </w:p>
    <w:p w:rsidR="005F2483" w:rsidRPr="00D10F50" w:rsidRDefault="005F2483" w:rsidP="00791160">
      <w:pPr>
        <w:pStyle w:val="Rechtsgeldigheid"/>
      </w:pPr>
    </w:p>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FF6D04" w:rsidRPr="00D10F50" w:rsidRDefault="00FF6D04" w:rsidP="00791160">
      <w:r w:rsidRPr="00D10F50">
        <w:t xml:space="preserve">© Copyright Ordina </w:t>
      </w:r>
      <w:r w:rsidR="00053F63" w:rsidRPr="00D10F50">
        <w:t>20</w:t>
      </w:r>
      <w:r w:rsidR="00F74C05" w:rsidRPr="00D10F50">
        <w:t>13</w:t>
      </w:r>
    </w:p>
    <w:p w:rsidR="00FF6D04" w:rsidRPr="00D10F50" w:rsidRDefault="00FF6D04" w:rsidP="00791160">
      <w:r w:rsidRPr="00D10F50">
        <w:t>Niets uit dit document mag worden verveelvoudigd, opgeslagen in een geautomatiseerd gegevensbestand of openbaar gemaakt in enige vorm of op enige wijze, hetzij elektronisch, mechanisch, door fotokopieën, opnamen of op enig andere manier, zonder voorafgaande schriftelijke toestemming van Ordina. De enige hierop toegestane uitzondering is verspreiding onder uitsluitend die eigen medewerkers van de geadresseerde van de offerte, die voor de beoordeling van de offerte verantwoordelijk zijn.</w:t>
      </w:r>
    </w:p>
    <w:p w:rsidR="00B138DD" w:rsidRPr="00D10F50" w:rsidRDefault="00CA7E7B" w:rsidP="00DD5FD8">
      <w:pPr>
        <w:pStyle w:val="Titelinhoudsopgave"/>
      </w:pPr>
      <w:r w:rsidRPr="00D10F50">
        <w:lastRenderedPageBreak/>
        <w:t>Inhoudsopgave</w:t>
      </w:r>
    </w:p>
    <w:p w:rsidR="00056E91" w:rsidRPr="00D10F50" w:rsidRDefault="00966B9D">
      <w:pPr>
        <w:pStyle w:val="Inhopg1"/>
        <w:rPr>
          <w:rFonts w:asciiTheme="minorHAnsi" w:eastAsiaTheme="minorEastAsia" w:hAnsiTheme="minorHAnsi" w:cstheme="minorBidi"/>
          <w:b w:val="0"/>
          <w:bCs w:val="0"/>
          <w:caps w:val="0"/>
          <w:sz w:val="22"/>
        </w:rPr>
      </w:pPr>
      <w:r w:rsidRPr="00966B9D">
        <w:rPr>
          <w:rFonts w:cs="Arial"/>
        </w:rPr>
        <w:fldChar w:fldCharType="begin"/>
      </w:r>
      <w:r w:rsidR="00030C31" w:rsidRPr="00D10F50">
        <w:rPr>
          <w:rFonts w:cs="Arial"/>
        </w:rPr>
        <w:instrText xml:space="preserve"> TOC \o "1-2" \h \z \t "Bijlage;1" </w:instrText>
      </w:r>
      <w:r w:rsidRPr="00966B9D">
        <w:rPr>
          <w:rFonts w:cs="Arial"/>
        </w:rPr>
        <w:fldChar w:fldCharType="separate"/>
      </w:r>
      <w:hyperlink w:anchor="_Toc359740087" w:history="1">
        <w:r w:rsidR="00056E91" w:rsidRPr="00D10F50">
          <w:rPr>
            <w:rStyle w:val="Hyperlink"/>
          </w:rPr>
          <w:t>1</w:t>
        </w:r>
        <w:r w:rsidR="00056E91" w:rsidRPr="00D10F50">
          <w:rPr>
            <w:rFonts w:asciiTheme="minorHAnsi" w:eastAsiaTheme="minorEastAsia" w:hAnsiTheme="minorHAnsi" w:cstheme="minorBidi"/>
            <w:b w:val="0"/>
            <w:bCs w:val="0"/>
            <w:caps w:val="0"/>
            <w:sz w:val="22"/>
          </w:rPr>
          <w:tab/>
        </w:r>
        <w:r w:rsidR="00056E91" w:rsidRPr="00D10F50">
          <w:rPr>
            <w:rStyle w:val="Hyperlink"/>
          </w:rPr>
          <w:t>Samenvatting</w:t>
        </w:r>
        <w:r w:rsidR="00056E91" w:rsidRPr="00D10F50">
          <w:rPr>
            <w:webHidden/>
          </w:rPr>
          <w:tab/>
        </w:r>
        <w:r w:rsidRPr="00D10F50">
          <w:rPr>
            <w:webHidden/>
          </w:rPr>
          <w:fldChar w:fldCharType="begin"/>
        </w:r>
        <w:r w:rsidR="00056E91" w:rsidRPr="00D10F50">
          <w:rPr>
            <w:webHidden/>
          </w:rPr>
          <w:instrText xml:space="preserve"> PAGEREF _Toc359740087 \h </w:instrText>
        </w:r>
        <w:r w:rsidRPr="00D10F50">
          <w:rPr>
            <w:webHidden/>
          </w:rPr>
        </w:r>
        <w:r w:rsidRPr="00D10F50">
          <w:rPr>
            <w:webHidden/>
          </w:rPr>
          <w:fldChar w:fldCharType="separate"/>
        </w:r>
        <w:r w:rsidR="0014045A" w:rsidRPr="00D10F50">
          <w:rPr>
            <w:webHidden/>
          </w:rPr>
          <w:t>4</w:t>
        </w:r>
        <w:r w:rsidRPr="00D10F50">
          <w:rPr>
            <w:webHidden/>
          </w:rPr>
          <w:fldChar w:fldCharType="end"/>
        </w:r>
      </w:hyperlink>
    </w:p>
    <w:p w:rsidR="00056E91" w:rsidRPr="00D10F50" w:rsidRDefault="00966B9D">
      <w:pPr>
        <w:pStyle w:val="Inhopg2"/>
        <w:rPr>
          <w:rFonts w:asciiTheme="minorHAnsi" w:eastAsiaTheme="minorEastAsia" w:hAnsiTheme="minorHAnsi" w:cstheme="minorBidi"/>
          <w:smallCaps w:val="0"/>
          <w:sz w:val="22"/>
          <w:szCs w:val="22"/>
        </w:rPr>
      </w:pPr>
      <w:hyperlink w:anchor="_Toc359740088" w:history="1">
        <w:r w:rsidR="00056E91" w:rsidRPr="00D10F50">
          <w:rPr>
            <w:rStyle w:val="Hyperlink"/>
          </w:rPr>
          <w:t>1.1</w:t>
        </w:r>
        <w:r w:rsidR="00056E91" w:rsidRPr="00D10F50">
          <w:rPr>
            <w:rFonts w:asciiTheme="minorHAnsi" w:eastAsiaTheme="minorEastAsia" w:hAnsiTheme="minorHAnsi" w:cstheme="minorBidi"/>
            <w:smallCaps w:val="0"/>
            <w:sz w:val="22"/>
            <w:szCs w:val="22"/>
          </w:rPr>
          <w:tab/>
        </w:r>
        <w:r w:rsidR="00056E91" w:rsidRPr="00D10F50">
          <w:rPr>
            <w:rStyle w:val="Hyperlink"/>
          </w:rPr>
          <w:t>Opdracht</w:t>
        </w:r>
        <w:r w:rsidR="00056E91" w:rsidRPr="00D10F50">
          <w:rPr>
            <w:webHidden/>
          </w:rPr>
          <w:tab/>
        </w:r>
        <w:r w:rsidRPr="00D10F50">
          <w:rPr>
            <w:webHidden/>
          </w:rPr>
          <w:fldChar w:fldCharType="begin"/>
        </w:r>
        <w:r w:rsidR="00056E91" w:rsidRPr="00D10F50">
          <w:rPr>
            <w:webHidden/>
          </w:rPr>
          <w:instrText xml:space="preserve"> PAGEREF _Toc359740088 \h </w:instrText>
        </w:r>
        <w:r w:rsidRPr="00D10F50">
          <w:rPr>
            <w:webHidden/>
          </w:rPr>
        </w:r>
        <w:r w:rsidRPr="00D10F50">
          <w:rPr>
            <w:webHidden/>
          </w:rPr>
          <w:fldChar w:fldCharType="separate"/>
        </w:r>
        <w:r w:rsidR="0014045A" w:rsidRPr="00D10F50">
          <w:rPr>
            <w:webHidden/>
          </w:rPr>
          <w:t>4</w:t>
        </w:r>
        <w:r w:rsidRPr="00D10F50">
          <w:rPr>
            <w:webHidden/>
          </w:rPr>
          <w:fldChar w:fldCharType="end"/>
        </w:r>
      </w:hyperlink>
    </w:p>
    <w:p w:rsidR="00056E91" w:rsidRPr="00D10F50" w:rsidRDefault="00966B9D">
      <w:pPr>
        <w:pStyle w:val="Inhopg2"/>
        <w:rPr>
          <w:rFonts w:asciiTheme="minorHAnsi" w:eastAsiaTheme="minorEastAsia" w:hAnsiTheme="minorHAnsi" w:cstheme="minorBidi"/>
          <w:smallCaps w:val="0"/>
          <w:sz w:val="22"/>
          <w:szCs w:val="22"/>
        </w:rPr>
      </w:pPr>
      <w:hyperlink w:anchor="_Toc359740089" w:history="1">
        <w:r w:rsidR="00056E91" w:rsidRPr="00D10F50">
          <w:rPr>
            <w:rStyle w:val="Hyperlink"/>
          </w:rPr>
          <w:t>1.2</w:t>
        </w:r>
        <w:r w:rsidR="00056E91" w:rsidRPr="00D10F50">
          <w:rPr>
            <w:rFonts w:asciiTheme="minorHAnsi" w:eastAsiaTheme="minorEastAsia" w:hAnsiTheme="minorHAnsi" w:cstheme="minorBidi"/>
            <w:smallCaps w:val="0"/>
            <w:sz w:val="22"/>
            <w:szCs w:val="22"/>
          </w:rPr>
          <w:tab/>
        </w:r>
        <w:r w:rsidR="00056E91" w:rsidRPr="00D10F50">
          <w:rPr>
            <w:rStyle w:val="Hyperlink"/>
          </w:rPr>
          <w:t>Leeswijzer</w:t>
        </w:r>
        <w:r w:rsidR="00056E91" w:rsidRPr="00D10F50">
          <w:rPr>
            <w:webHidden/>
          </w:rPr>
          <w:tab/>
        </w:r>
        <w:r w:rsidRPr="00D10F50">
          <w:rPr>
            <w:webHidden/>
          </w:rPr>
          <w:fldChar w:fldCharType="begin"/>
        </w:r>
        <w:r w:rsidR="00056E91" w:rsidRPr="00D10F50">
          <w:rPr>
            <w:webHidden/>
          </w:rPr>
          <w:instrText xml:space="preserve"> PAGEREF _Toc359740089 \h </w:instrText>
        </w:r>
        <w:r w:rsidRPr="00D10F50">
          <w:rPr>
            <w:webHidden/>
          </w:rPr>
        </w:r>
        <w:r w:rsidRPr="00D10F50">
          <w:rPr>
            <w:webHidden/>
          </w:rPr>
          <w:fldChar w:fldCharType="separate"/>
        </w:r>
        <w:r w:rsidR="0014045A" w:rsidRPr="00D10F50">
          <w:rPr>
            <w:webHidden/>
          </w:rPr>
          <w:t>4</w:t>
        </w:r>
        <w:r w:rsidRPr="00D10F50">
          <w:rPr>
            <w:webHidden/>
          </w:rPr>
          <w:fldChar w:fldCharType="end"/>
        </w:r>
      </w:hyperlink>
    </w:p>
    <w:p w:rsidR="00056E91" w:rsidRPr="00D10F50" w:rsidRDefault="00966B9D">
      <w:pPr>
        <w:pStyle w:val="Inhopg1"/>
        <w:rPr>
          <w:rFonts w:asciiTheme="minorHAnsi" w:eastAsiaTheme="minorEastAsia" w:hAnsiTheme="minorHAnsi" w:cstheme="minorBidi"/>
          <w:b w:val="0"/>
          <w:bCs w:val="0"/>
          <w:caps w:val="0"/>
          <w:sz w:val="22"/>
        </w:rPr>
      </w:pPr>
      <w:hyperlink w:anchor="_Toc359740090" w:history="1">
        <w:r w:rsidR="00056E91" w:rsidRPr="00D10F50">
          <w:rPr>
            <w:rStyle w:val="Hyperlink"/>
          </w:rPr>
          <w:t>2</w:t>
        </w:r>
        <w:r w:rsidR="00056E91" w:rsidRPr="00D10F50">
          <w:rPr>
            <w:rFonts w:asciiTheme="minorHAnsi" w:eastAsiaTheme="minorEastAsia" w:hAnsiTheme="minorHAnsi" w:cstheme="minorBidi"/>
            <w:b w:val="0"/>
            <w:bCs w:val="0"/>
            <w:caps w:val="0"/>
            <w:sz w:val="22"/>
          </w:rPr>
          <w:tab/>
        </w:r>
        <w:r w:rsidR="00056E91" w:rsidRPr="00D10F50">
          <w:rPr>
            <w:rStyle w:val="Hyperlink"/>
          </w:rPr>
          <w:t>Context, Opdrachtsomschrijving, Scope</w:t>
        </w:r>
        <w:r w:rsidR="00056E91" w:rsidRPr="00D10F50">
          <w:rPr>
            <w:webHidden/>
          </w:rPr>
          <w:tab/>
        </w:r>
        <w:r w:rsidRPr="00D10F50">
          <w:rPr>
            <w:webHidden/>
          </w:rPr>
          <w:fldChar w:fldCharType="begin"/>
        </w:r>
        <w:r w:rsidR="00056E91" w:rsidRPr="00D10F50">
          <w:rPr>
            <w:webHidden/>
          </w:rPr>
          <w:instrText xml:space="preserve"> PAGEREF _Toc359740090 \h </w:instrText>
        </w:r>
        <w:r w:rsidRPr="00D10F50">
          <w:rPr>
            <w:webHidden/>
          </w:rPr>
        </w:r>
        <w:r w:rsidRPr="00D10F50">
          <w:rPr>
            <w:webHidden/>
          </w:rPr>
          <w:fldChar w:fldCharType="separate"/>
        </w:r>
        <w:r w:rsidR="0014045A" w:rsidRPr="00D10F50">
          <w:rPr>
            <w:webHidden/>
          </w:rPr>
          <w:t>5</w:t>
        </w:r>
        <w:r w:rsidRPr="00D10F50">
          <w:rPr>
            <w:webHidden/>
          </w:rPr>
          <w:fldChar w:fldCharType="end"/>
        </w:r>
      </w:hyperlink>
    </w:p>
    <w:p w:rsidR="00056E91" w:rsidRPr="00D10F50" w:rsidRDefault="00966B9D">
      <w:pPr>
        <w:pStyle w:val="Inhopg2"/>
        <w:rPr>
          <w:rFonts w:asciiTheme="minorHAnsi" w:eastAsiaTheme="minorEastAsia" w:hAnsiTheme="minorHAnsi" w:cstheme="minorBidi"/>
          <w:smallCaps w:val="0"/>
          <w:sz w:val="22"/>
          <w:szCs w:val="22"/>
        </w:rPr>
      </w:pPr>
      <w:hyperlink w:anchor="_Toc359740091" w:history="1">
        <w:r w:rsidR="00056E91" w:rsidRPr="00D10F50">
          <w:rPr>
            <w:rStyle w:val="Hyperlink"/>
          </w:rPr>
          <w:t>2.1</w:t>
        </w:r>
        <w:r w:rsidR="00056E91" w:rsidRPr="00D10F50">
          <w:rPr>
            <w:rFonts w:asciiTheme="minorHAnsi" w:eastAsiaTheme="minorEastAsia" w:hAnsiTheme="minorHAnsi" w:cstheme="minorBidi"/>
            <w:smallCaps w:val="0"/>
            <w:sz w:val="22"/>
            <w:szCs w:val="22"/>
          </w:rPr>
          <w:tab/>
        </w:r>
        <w:r w:rsidR="00056E91" w:rsidRPr="00D10F50">
          <w:rPr>
            <w:rStyle w:val="Hyperlink"/>
          </w:rPr>
          <w:t>Context</w:t>
        </w:r>
        <w:r w:rsidR="00056E91" w:rsidRPr="00D10F50">
          <w:rPr>
            <w:webHidden/>
          </w:rPr>
          <w:tab/>
        </w:r>
        <w:r w:rsidRPr="00D10F50">
          <w:rPr>
            <w:webHidden/>
          </w:rPr>
          <w:fldChar w:fldCharType="begin"/>
        </w:r>
        <w:r w:rsidR="00056E91" w:rsidRPr="00D10F50">
          <w:rPr>
            <w:webHidden/>
          </w:rPr>
          <w:instrText xml:space="preserve"> PAGEREF _Toc359740091 \h </w:instrText>
        </w:r>
        <w:r w:rsidRPr="00D10F50">
          <w:rPr>
            <w:webHidden/>
          </w:rPr>
        </w:r>
        <w:r w:rsidRPr="00D10F50">
          <w:rPr>
            <w:webHidden/>
          </w:rPr>
          <w:fldChar w:fldCharType="separate"/>
        </w:r>
        <w:r w:rsidR="0014045A" w:rsidRPr="00D10F50">
          <w:rPr>
            <w:webHidden/>
          </w:rPr>
          <w:t>5</w:t>
        </w:r>
        <w:r w:rsidRPr="00D10F50">
          <w:rPr>
            <w:webHidden/>
          </w:rPr>
          <w:fldChar w:fldCharType="end"/>
        </w:r>
      </w:hyperlink>
    </w:p>
    <w:p w:rsidR="00056E91" w:rsidRPr="00D10F50" w:rsidRDefault="00966B9D">
      <w:pPr>
        <w:pStyle w:val="Inhopg2"/>
        <w:rPr>
          <w:rFonts w:asciiTheme="minorHAnsi" w:eastAsiaTheme="minorEastAsia" w:hAnsiTheme="minorHAnsi" w:cstheme="minorBidi"/>
          <w:smallCaps w:val="0"/>
          <w:sz w:val="22"/>
          <w:szCs w:val="22"/>
        </w:rPr>
      </w:pPr>
      <w:hyperlink w:anchor="_Toc359740092" w:history="1">
        <w:r w:rsidR="00056E91" w:rsidRPr="00D10F50">
          <w:rPr>
            <w:rStyle w:val="Hyperlink"/>
          </w:rPr>
          <w:t>2.2</w:t>
        </w:r>
        <w:r w:rsidR="00056E91" w:rsidRPr="00D10F50">
          <w:rPr>
            <w:rFonts w:asciiTheme="minorHAnsi" w:eastAsiaTheme="minorEastAsia" w:hAnsiTheme="minorHAnsi" w:cstheme="minorBidi"/>
            <w:smallCaps w:val="0"/>
            <w:sz w:val="22"/>
            <w:szCs w:val="22"/>
          </w:rPr>
          <w:tab/>
        </w:r>
        <w:r w:rsidR="00056E91" w:rsidRPr="00D10F50">
          <w:rPr>
            <w:rStyle w:val="Hyperlink"/>
          </w:rPr>
          <w:t>Probleemstelling</w:t>
        </w:r>
        <w:r w:rsidR="00056E91" w:rsidRPr="00D10F50">
          <w:rPr>
            <w:webHidden/>
          </w:rPr>
          <w:tab/>
        </w:r>
        <w:r w:rsidRPr="00D10F50">
          <w:rPr>
            <w:webHidden/>
          </w:rPr>
          <w:fldChar w:fldCharType="begin"/>
        </w:r>
        <w:r w:rsidR="00056E91" w:rsidRPr="00D10F50">
          <w:rPr>
            <w:webHidden/>
          </w:rPr>
          <w:instrText xml:space="preserve"> PAGEREF _Toc359740092 \h </w:instrText>
        </w:r>
        <w:r w:rsidRPr="00D10F50">
          <w:rPr>
            <w:webHidden/>
          </w:rPr>
        </w:r>
        <w:r w:rsidRPr="00D10F50">
          <w:rPr>
            <w:webHidden/>
          </w:rPr>
          <w:fldChar w:fldCharType="separate"/>
        </w:r>
        <w:r w:rsidR="0014045A" w:rsidRPr="00D10F50">
          <w:rPr>
            <w:webHidden/>
          </w:rPr>
          <w:t>5</w:t>
        </w:r>
        <w:r w:rsidRPr="00D10F50">
          <w:rPr>
            <w:webHidden/>
          </w:rPr>
          <w:fldChar w:fldCharType="end"/>
        </w:r>
      </w:hyperlink>
    </w:p>
    <w:p w:rsidR="00056E91" w:rsidRPr="00D10F50" w:rsidRDefault="00966B9D">
      <w:pPr>
        <w:pStyle w:val="Inhopg2"/>
        <w:rPr>
          <w:rFonts w:asciiTheme="minorHAnsi" w:eastAsiaTheme="minorEastAsia" w:hAnsiTheme="minorHAnsi" w:cstheme="minorBidi"/>
          <w:smallCaps w:val="0"/>
          <w:sz w:val="22"/>
          <w:szCs w:val="22"/>
        </w:rPr>
      </w:pPr>
      <w:hyperlink w:anchor="_Toc359740093" w:history="1">
        <w:r w:rsidR="00056E91" w:rsidRPr="00D10F50">
          <w:rPr>
            <w:rStyle w:val="Hyperlink"/>
          </w:rPr>
          <w:t>2.3</w:t>
        </w:r>
        <w:r w:rsidR="00056E91" w:rsidRPr="00D10F50">
          <w:rPr>
            <w:rFonts w:asciiTheme="minorHAnsi" w:eastAsiaTheme="minorEastAsia" w:hAnsiTheme="minorHAnsi" w:cstheme="minorBidi"/>
            <w:smallCaps w:val="0"/>
            <w:sz w:val="22"/>
            <w:szCs w:val="22"/>
          </w:rPr>
          <w:tab/>
        </w:r>
        <w:r w:rsidR="00056E91" w:rsidRPr="00D10F50">
          <w:rPr>
            <w:rStyle w:val="Hyperlink"/>
          </w:rPr>
          <w:t>Randvoorwaarden</w:t>
        </w:r>
        <w:r w:rsidR="00056E91" w:rsidRPr="00D10F50">
          <w:rPr>
            <w:webHidden/>
          </w:rPr>
          <w:tab/>
        </w:r>
        <w:r w:rsidRPr="00D10F50">
          <w:rPr>
            <w:webHidden/>
          </w:rPr>
          <w:fldChar w:fldCharType="begin"/>
        </w:r>
        <w:r w:rsidR="00056E91" w:rsidRPr="00D10F50">
          <w:rPr>
            <w:webHidden/>
          </w:rPr>
          <w:instrText xml:space="preserve"> PAGEREF _Toc359740093 \h </w:instrText>
        </w:r>
        <w:r w:rsidRPr="00D10F50">
          <w:rPr>
            <w:webHidden/>
          </w:rPr>
        </w:r>
        <w:r w:rsidRPr="00D10F50">
          <w:rPr>
            <w:webHidden/>
          </w:rPr>
          <w:fldChar w:fldCharType="separate"/>
        </w:r>
        <w:r w:rsidR="0014045A" w:rsidRPr="00D10F50">
          <w:rPr>
            <w:webHidden/>
          </w:rPr>
          <w:t>6</w:t>
        </w:r>
        <w:r w:rsidRPr="00D10F50">
          <w:rPr>
            <w:webHidden/>
          </w:rPr>
          <w:fldChar w:fldCharType="end"/>
        </w:r>
      </w:hyperlink>
    </w:p>
    <w:p w:rsidR="00056E91" w:rsidRPr="00D10F50" w:rsidRDefault="00966B9D">
      <w:pPr>
        <w:pStyle w:val="Inhopg2"/>
        <w:rPr>
          <w:rFonts w:asciiTheme="minorHAnsi" w:eastAsiaTheme="minorEastAsia" w:hAnsiTheme="minorHAnsi" w:cstheme="minorBidi"/>
          <w:smallCaps w:val="0"/>
          <w:sz w:val="22"/>
          <w:szCs w:val="22"/>
        </w:rPr>
      </w:pPr>
      <w:hyperlink w:anchor="_Toc359740094" w:history="1">
        <w:r w:rsidR="00056E91" w:rsidRPr="00D10F50">
          <w:rPr>
            <w:rStyle w:val="Hyperlink"/>
          </w:rPr>
          <w:t>2.4</w:t>
        </w:r>
        <w:r w:rsidR="00056E91" w:rsidRPr="00D10F50">
          <w:rPr>
            <w:rFonts w:asciiTheme="minorHAnsi" w:eastAsiaTheme="minorEastAsia" w:hAnsiTheme="minorHAnsi" w:cstheme="minorBidi"/>
            <w:smallCaps w:val="0"/>
            <w:sz w:val="22"/>
            <w:szCs w:val="22"/>
          </w:rPr>
          <w:tab/>
        </w:r>
        <w:r w:rsidR="00056E91" w:rsidRPr="00D10F50">
          <w:rPr>
            <w:rStyle w:val="Hyperlink"/>
          </w:rPr>
          <w:t>Interpretatie</w:t>
        </w:r>
        <w:r w:rsidR="00056E91" w:rsidRPr="00D10F50">
          <w:rPr>
            <w:webHidden/>
          </w:rPr>
          <w:tab/>
        </w:r>
        <w:r w:rsidRPr="00D10F50">
          <w:rPr>
            <w:webHidden/>
          </w:rPr>
          <w:fldChar w:fldCharType="begin"/>
        </w:r>
        <w:r w:rsidR="00056E91" w:rsidRPr="00D10F50">
          <w:rPr>
            <w:webHidden/>
          </w:rPr>
          <w:instrText xml:space="preserve"> PAGEREF _Toc359740094 \h </w:instrText>
        </w:r>
        <w:r w:rsidRPr="00D10F50">
          <w:rPr>
            <w:webHidden/>
          </w:rPr>
        </w:r>
        <w:r w:rsidRPr="00D10F50">
          <w:rPr>
            <w:webHidden/>
          </w:rPr>
          <w:fldChar w:fldCharType="separate"/>
        </w:r>
        <w:r w:rsidR="0014045A" w:rsidRPr="00D10F50">
          <w:rPr>
            <w:webHidden/>
          </w:rPr>
          <w:t>6</w:t>
        </w:r>
        <w:r w:rsidRPr="00D10F50">
          <w:rPr>
            <w:webHidden/>
          </w:rPr>
          <w:fldChar w:fldCharType="end"/>
        </w:r>
      </w:hyperlink>
    </w:p>
    <w:p w:rsidR="00056E91" w:rsidRPr="00D10F50" w:rsidRDefault="00966B9D">
      <w:pPr>
        <w:pStyle w:val="Inhopg2"/>
        <w:rPr>
          <w:rFonts w:asciiTheme="minorHAnsi" w:eastAsiaTheme="minorEastAsia" w:hAnsiTheme="minorHAnsi" w:cstheme="minorBidi"/>
          <w:smallCaps w:val="0"/>
          <w:sz w:val="22"/>
          <w:szCs w:val="22"/>
        </w:rPr>
      </w:pPr>
      <w:hyperlink w:anchor="_Toc359740095" w:history="1">
        <w:r w:rsidR="00056E91" w:rsidRPr="00D10F50">
          <w:rPr>
            <w:rStyle w:val="Hyperlink"/>
          </w:rPr>
          <w:t>2.5</w:t>
        </w:r>
        <w:r w:rsidR="00056E91" w:rsidRPr="00D10F50">
          <w:rPr>
            <w:rFonts w:asciiTheme="minorHAnsi" w:eastAsiaTheme="minorEastAsia" w:hAnsiTheme="minorHAnsi" w:cstheme="minorBidi"/>
            <w:smallCaps w:val="0"/>
            <w:sz w:val="22"/>
            <w:szCs w:val="22"/>
          </w:rPr>
          <w:tab/>
        </w:r>
        <w:r w:rsidR="00056E91" w:rsidRPr="00D10F50">
          <w:rPr>
            <w:rStyle w:val="Hyperlink"/>
          </w:rPr>
          <w:t>Scope/Doelstelling</w:t>
        </w:r>
        <w:r w:rsidR="00056E91" w:rsidRPr="00D10F50">
          <w:rPr>
            <w:webHidden/>
          </w:rPr>
          <w:tab/>
        </w:r>
        <w:r w:rsidRPr="00D10F50">
          <w:rPr>
            <w:webHidden/>
          </w:rPr>
          <w:fldChar w:fldCharType="begin"/>
        </w:r>
        <w:r w:rsidR="00056E91" w:rsidRPr="00D10F50">
          <w:rPr>
            <w:webHidden/>
          </w:rPr>
          <w:instrText xml:space="preserve"> PAGEREF _Toc359740095 \h </w:instrText>
        </w:r>
        <w:r w:rsidRPr="00D10F50">
          <w:rPr>
            <w:webHidden/>
          </w:rPr>
        </w:r>
        <w:r w:rsidRPr="00D10F50">
          <w:rPr>
            <w:webHidden/>
          </w:rPr>
          <w:fldChar w:fldCharType="separate"/>
        </w:r>
        <w:r w:rsidR="0014045A" w:rsidRPr="00D10F50">
          <w:rPr>
            <w:webHidden/>
          </w:rPr>
          <w:t>6</w:t>
        </w:r>
        <w:r w:rsidRPr="00D10F50">
          <w:rPr>
            <w:webHidden/>
          </w:rPr>
          <w:fldChar w:fldCharType="end"/>
        </w:r>
      </w:hyperlink>
    </w:p>
    <w:p w:rsidR="00056E91" w:rsidRPr="00D10F50" w:rsidRDefault="00966B9D">
      <w:pPr>
        <w:pStyle w:val="Inhopg2"/>
        <w:rPr>
          <w:rFonts w:asciiTheme="minorHAnsi" w:eastAsiaTheme="minorEastAsia" w:hAnsiTheme="minorHAnsi" w:cstheme="minorBidi"/>
          <w:smallCaps w:val="0"/>
          <w:sz w:val="22"/>
          <w:szCs w:val="22"/>
        </w:rPr>
      </w:pPr>
      <w:hyperlink w:anchor="_Toc359740096" w:history="1">
        <w:r w:rsidR="00056E91" w:rsidRPr="00D10F50">
          <w:rPr>
            <w:rStyle w:val="Hyperlink"/>
          </w:rPr>
          <w:t>2.6</w:t>
        </w:r>
        <w:r w:rsidR="00056E91" w:rsidRPr="00D10F50">
          <w:rPr>
            <w:rFonts w:asciiTheme="minorHAnsi" w:eastAsiaTheme="minorEastAsia" w:hAnsiTheme="minorHAnsi" w:cstheme="minorBidi"/>
            <w:smallCaps w:val="0"/>
            <w:sz w:val="22"/>
            <w:szCs w:val="22"/>
          </w:rPr>
          <w:tab/>
        </w:r>
        <w:r w:rsidR="00056E91" w:rsidRPr="00D10F50">
          <w:rPr>
            <w:rStyle w:val="Hyperlink"/>
          </w:rPr>
          <w:t>Organisatie en contactgegevens</w:t>
        </w:r>
        <w:r w:rsidR="00056E91" w:rsidRPr="00D10F50">
          <w:rPr>
            <w:webHidden/>
          </w:rPr>
          <w:tab/>
        </w:r>
        <w:r w:rsidRPr="00D10F50">
          <w:rPr>
            <w:webHidden/>
          </w:rPr>
          <w:fldChar w:fldCharType="begin"/>
        </w:r>
        <w:r w:rsidR="00056E91" w:rsidRPr="00D10F50">
          <w:rPr>
            <w:webHidden/>
          </w:rPr>
          <w:instrText xml:space="preserve"> PAGEREF _Toc359740096 \h </w:instrText>
        </w:r>
        <w:r w:rsidRPr="00D10F50">
          <w:rPr>
            <w:webHidden/>
          </w:rPr>
        </w:r>
        <w:r w:rsidRPr="00D10F50">
          <w:rPr>
            <w:webHidden/>
          </w:rPr>
          <w:fldChar w:fldCharType="separate"/>
        </w:r>
        <w:r w:rsidR="0014045A" w:rsidRPr="00D10F50">
          <w:rPr>
            <w:b/>
            <w:bCs/>
            <w:webHidden/>
          </w:rPr>
          <w:t>Fout! Bladwijzer niet gedefinieerd.</w:t>
        </w:r>
        <w:r w:rsidRPr="00D10F50">
          <w:rPr>
            <w:webHidden/>
          </w:rPr>
          <w:fldChar w:fldCharType="end"/>
        </w:r>
      </w:hyperlink>
    </w:p>
    <w:p w:rsidR="00056E91" w:rsidRPr="00D10F50" w:rsidRDefault="00966B9D">
      <w:pPr>
        <w:pStyle w:val="Inhopg1"/>
        <w:rPr>
          <w:rFonts w:asciiTheme="minorHAnsi" w:eastAsiaTheme="minorEastAsia" w:hAnsiTheme="minorHAnsi" w:cstheme="minorBidi"/>
          <w:b w:val="0"/>
          <w:bCs w:val="0"/>
          <w:caps w:val="0"/>
          <w:sz w:val="22"/>
        </w:rPr>
      </w:pPr>
      <w:hyperlink w:anchor="_Toc359740097" w:history="1">
        <w:r w:rsidR="00056E91" w:rsidRPr="00D10F50">
          <w:rPr>
            <w:rStyle w:val="Hyperlink"/>
          </w:rPr>
          <w:t>3</w:t>
        </w:r>
        <w:r w:rsidR="00056E91" w:rsidRPr="00D10F50">
          <w:rPr>
            <w:rFonts w:asciiTheme="minorHAnsi" w:eastAsiaTheme="minorEastAsia" w:hAnsiTheme="minorHAnsi" w:cstheme="minorBidi"/>
            <w:b w:val="0"/>
            <w:bCs w:val="0"/>
            <w:caps w:val="0"/>
            <w:sz w:val="22"/>
          </w:rPr>
          <w:tab/>
        </w:r>
        <w:r w:rsidR="00056E91" w:rsidRPr="00D10F50">
          <w:rPr>
            <w:rStyle w:val="Hyperlink"/>
          </w:rPr>
          <w:t>Voorstel</w:t>
        </w:r>
        <w:r w:rsidR="00056E91" w:rsidRPr="00D10F50">
          <w:rPr>
            <w:webHidden/>
          </w:rPr>
          <w:tab/>
        </w:r>
        <w:r w:rsidRPr="00D10F50">
          <w:rPr>
            <w:webHidden/>
          </w:rPr>
          <w:fldChar w:fldCharType="begin"/>
        </w:r>
        <w:r w:rsidR="00056E91" w:rsidRPr="00D10F50">
          <w:rPr>
            <w:webHidden/>
          </w:rPr>
          <w:instrText xml:space="preserve"> PAGEREF _Toc359740097 \h </w:instrText>
        </w:r>
        <w:r w:rsidRPr="00D10F50">
          <w:rPr>
            <w:webHidden/>
          </w:rPr>
        </w:r>
        <w:r w:rsidRPr="00D10F50">
          <w:rPr>
            <w:webHidden/>
          </w:rPr>
          <w:fldChar w:fldCharType="separate"/>
        </w:r>
        <w:r w:rsidR="0014045A" w:rsidRPr="00D10F50">
          <w:rPr>
            <w:webHidden/>
          </w:rPr>
          <w:t>8</w:t>
        </w:r>
        <w:r w:rsidRPr="00D10F50">
          <w:rPr>
            <w:webHidden/>
          </w:rPr>
          <w:fldChar w:fldCharType="end"/>
        </w:r>
      </w:hyperlink>
    </w:p>
    <w:p w:rsidR="00056E91" w:rsidRPr="00D10F50" w:rsidRDefault="00966B9D">
      <w:pPr>
        <w:pStyle w:val="Inhopg2"/>
        <w:rPr>
          <w:rFonts w:asciiTheme="minorHAnsi" w:eastAsiaTheme="minorEastAsia" w:hAnsiTheme="minorHAnsi" w:cstheme="minorBidi"/>
          <w:smallCaps w:val="0"/>
          <w:sz w:val="22"/>
          <w:szCs w:val="22"/>
        </w:rPr>
      </w:pPr>
      <w:hyperlink w:anchor="_Toc359740098" w:history="1">
        <w:r w:rsidR="00056E91" w:rsidRPr="00D10F50">
          <w:rPr>
            <w:rStyle w:val="Hyperlink"/>
          </w:rPr>
          <w:t>3.1</w:t>
        </w:r>
        <w:r w:rsidR="00056E91" w:rsidRPr="00D10F50">
          <w:rPr>
            <w:rFonts w:asciiTheme="minorHAnsi" w:eastAsiaTheme="minorEastAsia" w:hAnsiTheme="minorHAnsi" w:cstheme="minorBidi"/>
            <w:smallCaps w:val="0"/>
            <w:sz w:val="22"/>
            <w:szCs w:val="22"/>
          </w:rPr>
          <w:tab/>
        </w:r>
        <w:r w:rsidR="00056E91" w:rsidRPr="00D10F50">
          <w:rPr>
            <w:rStyle w:val="Hyperlink"/>
          </w:rPr>
          <w:t>Aanpak (BRA/S)</w:t>
        </w:r>
        <w:r w:rsidR="00056E91" w:rsidRPr="00D10F50">
          <w:rPr>
            <w:webHidden/>
          </w:rPr>
          <w:tab/>
        </w:r>
        <w:r w:rsidRPr="00D10F50">
          <w:rPr>
            <w:webHidden/>
          </w:rPr>
          <w:fldChar w:fldCharType="begin"/>
        </w:r>
        <w:r w:rsidR="00056E91" w:rsidRPr="00D10F50">
          <w:rPr>
            <w:webHidden/>
          </w:rPr>
          <w:instrText xml:space="preserve"> PAGEREF _Toc359740098 \h </w:instrText>
        </w:r>
        <w:r w:rsidRPr="00D10F50">
          <w:rPr>
            <w:webHidden/>
          </w:rPr>
        </w:r>
        <w:r w:rsidRPr="00D10F50">
          <w:rPr>
            <w:webHidden/>
          </w:rPr>
          <w:fldChar w:fldCharType="separate"/>
        </w:r>
        <w:r w:rsidR="0014045A" w:rsidRPr="00D10F50">
          <w:rPr>
            <w:webHidden/>
          </w:rPr>
          <w:t>8</w:t>
        </w:r>
        <w:r w:rsidRPr="00D10F50">
          <w:rPr>
            <w:webHidden/>
          </w:rPr>
          <w:fldChar w:fldCharType="end"/>
        </w:r>
      </w:hyperlink>
    </w:p>
    <w:p w:rsidR="00056E91" w:rsidRPr="00D10F50" w:rsidRDefault="00966B9D">
      <w:pPr>
        <w:pStyle w:val="Inhopg2"/>
        <w:rPr>
          <w:rFonts w:asciiTheme="minorHAnsi" w:eastAsiaTheme="minorEastAsia" w:hAnsiTheme="minorHAnsi" w:cstheme="minorBidi"/>
          <w:smallCaps w:val="0"/>
          <w:sz w:val="22"/>
          <w:szCs w:val="22"/>
        </w:rPr>
      </w:pPr>
      <w:hyperlink w:anchor="_Toc359740099" w:history="1">
        <w:r w:rsidR="00056E91" w:rsidRPr="00D10F50">
          <w:rPr>
            <w:rStyle w:val="Hyperlink"/>
          </w:rPr>
          <w:t>3.2</w:t>
        </w:r>
        <w:r w:rsidR="00056E91" w:rsidRPr="00D10F50">
          <w:rPr>
            <w:rFonts w:asciiTheme="minorHAnsi" w:eastAsiaTheme="minorEastAsia" w:hAnsiTheme="minorHAnsi" w:cstheme="minorBidi"/>
            <w:smallCaps w:val="0"/>
            <w:sz w:val="22"/>
            <w:szCs w:val="22"/>
          </w:rPr>
          <w:tab/>
        </w:r>
        <w:r w:rsidR="00056E91" w:rsidRPr="00D10F50">
          <w:rPr>
            <w:rStyle w:val="Hyperlink"/>
          </w:rPr>
          <w:t>Proces</w:t>
        </w:r>
        <w:r w:rsidR="00056E91" w:rsidRPr="00D10F50">
          <w:rPr>
            <w:webHidden/>
          </w:rPr>
          <w:tab/>
        </w:r>
        <w:r w:rsidRPr="00D10F50">
          <w:rPr>
            <w:webHidden/>
          </w:rPr>
          <w:fldChar w:fldCharType="begin"/>
        </w:r>
        <w:r w:rsidR="00056E91" w:rsidRPr="00D10F50">
          <w:rPr>
            <w:webHidden/>
          </w:rPr>
          <w:instrText xml:space="preserve"> PAGEREF _Toc359740099 \h </w:instrText>
        </w:r>
        <w:r w:rsidRPr="00D10F50">
          <w:rPr>
            <w:webHidden/>
          </w:rPr>
        </w:r>
        <w:r w:rsidRPr="00D10F50">
          <w:rPr>
            <w:webHidden/>
          </w:rPr>
          <w:fldChar w:fldCharType="separate"/>
        </w:r>
        <w:r w:rsidR="0014045A" w:rsidRPr="00D10F50">
          <w:rPr>
            <w:webHidden/>
          </w:rPr>
          <w:t>8</w:t>
        </w:r>
        <w:r w:rsidRPr="00D10F50">
          <w:rPr>
            <w:webHidden/>
          </w:rPr>
          <w:fldChar w:fldCharType="end"/>
        </w:r>
      </w:hyperlink>
    </w:p>
    <w:p w:rsidR="00056E91" w:rsidRPr="00D10F50" w:rsidRDefault="00966B9D">
      <w:pPr>
        <w:pStyle w:val="Inhopg2"/>
        <w:rPr>
          <w:rFonts w:asciiTheme="minorHAnsi" w:eastAsiaTheme="minorEastAsia" w:hAnsiTheme="minorHAnsi" w:cstheme="minorBidi"/>
          <w:smallCaps w:val="0"/>
          <w:sz w:val="22"/>
          <w:szCs w:val="22"/>
        </w:rPr>
      </w:pPr>
      <w:hyperlink w:anchor="_Toc359740100" w:history="1">
        <w:r w:rsidR="00056E91" w:rsidRPr="00D10F50">
          <w:rPr>
            <w:rStyle w:val="Hyperlink"/>
          </w:rPr>
          <w:t>3.3</w:t>
        </w:r>
        <w:r w:rsidR="00056E91" w:rsidRPr="00D10F50">
          <w:rPr>
            <w:rFonts w:asciiTheme="minorHAnsi" w:eastAsiaTheme="minorEastAsia" w:hAnsiTheme="minorHAnsi" w:cstheme="minorBidi"/>
            <w:smallCaps w:val="0"/>
            <w:sz w:val="22"/>
            <w:szCs w:val="22"/>
          </w:rPr>
          <w:tab/>
        </w:r>
        <w:r w:rsidR="00056E91" w:rsidRPr="00D10F50">
          <w:rPr>
            <w:rStyle w:val="Hyperlink"/>
          </w:rPr>
          <w:t>Deliverables</w:t>
        </w:r>
        <w:r w:rsidR="00056E91" w:rsidRPr="00D10F50">
          <w:rPr>
            <w:webHidden/>
          </w:rPr>
          <w:tab/>
        </w:r>
        <w:r w:rsidRPr="00D10F50">
          <w:rPr>
            <w:webHidden/>
          </w:rPr>
          <w:fldChar w:fldCharType="begin"/>
        </w:r>
        <w:r w:rsidR="00056E91" w:rsidRPr="00D10F50">
          <w:rPr>
            <w:webHidden/>
          </w:rPr>
          <w:instrText xml:space="preserve"> PAGEREF _Toc359740100 \h </w:instrText>
        </w:r>
        <w:r w:rsidRPr="00D10F50">
          <w:rPr>
            <w:webHidden/>
          </w:rPr>
        </w:r>
        <w:r w:rsidRPr="00D10F50">
          <w:rPr>
            <w:webHidden/>
          </w:rPr>
          <w:fldChar w:fldCharType="separate"/>
        </w:r>
        <w:r w:rsidR="0014045A" w:rsidRPr="00D10F50">
          <w:rPr>
            <w:webHidden/>
          </w:rPr>
          <w:t>9</w:t>
        </w:r>
        <w:r w:rsidRPr="00D10F50">
          <w:rPr>
            <w:webHidden/>
          </w:rPr>
          <w:fldChar w:fldCharType="end"/>
        </w:r>
      </w:hyperlink>
    </w:p>
    <w:p w:rsidR="00056E91" w:rsidRPr="00D10F50" w:rsidRDefault="00966B9D">
      <w:pPr>
        <w:pStyle w:val="Inhopg2"/>
        <w:rPr>
          <w:rFonts w:asciiTheme="minorHAnsi" w:eastAsiaTheme="minorEastAsia" w:hAnsiTheme="minorHAnsi" w:cstheme="minorBidi"/>
          <w:smallCaps w:val="0"/>
          <w:sz w:val="22"/>
          <w:szCs w:val="22"/>
        </w:rPr>
      </w:pPr>
      <w:hyperlink w:anchor="_Toc359740101" w:history="1">
        <w:r w:rsidR="00056E91" w:rsidRPr="00D10F50">
          <w:rPr>
            <w:rStyle w:val="Hyperlink"/>
            <w:highlight w:val="yellow"/>
          </w:rPr>
          <w:t>3.4</w:t>
        </w:r>
        <w:r w:rsidR="00056E91" w:rsidRPr="00D10F50">
          <w:rPr>
            <w:rFonts w:asciiTheme="minorHAnsi" w:eastAsiaTheme="minorEastAsia" w:hAnsiTheme="minorHAnsi" w:cstheme="minorBidi"/>
            <w:smallCaps w:val="0"/>
            <w:sz w:val="22"/>
            <w:szCs w:val="22"/>
          </w:rPr>
          <w:tab/>
        </w:r>
        <w:r w:rsidR="00056E91" w:rsidRPr="00D10F50">
          <w:rPr>
            <w:rStyle w:val="Hyperlink"/>
            <w:highlight w:val="yellow"/>
          </w:rPr>
          <w:t>Planning en doorloooptijden deze 3 weken</w:t>
        </w:r>
        <w:r w:rsidR="00056E91" w:rsidRPr="00D10F50">
          <w:rPr>
            <w:webHidden/>
          </w:rPr>
          <w:tab/>
        </w:r>
        <w:r w:rsidRPr="00D10F50">
          <w:rPr>
            <w:webHidden/>
          </w:rPr>
          <w:fldChar w:fldCharType="begin"/>
        </w:r>
        <w:r w:rsidR="00056E91" w:rsidRPr="00D10F50">
          <w:rPr>
            <w:webHidden/>
          </w:rPr>
          <w:instrText xml:space="preserve"> PAGEREF _Toc359740101 \h </w:instrText>
        </w:r>
        <w:r w:rsidRPr="00D10F50">
          <w:rPr>
            <w:webHidden/>
          </w:rPr>
        </w:r>
        <w:r w:rsidRPr="00D10F50">
          <w:rPr>
            <w:webHidden/>
          </w:rPr>
          <w:fldChar w:fldCharType="separate"/>
        </w:r>
        <w:r w:rsidR="0014045A" w:rsidRPr="00D10F50">
          <w:rPr>
            <w:webHidden/>
          </w:rPr>
          <w:t>10</w:t>
        </w:r>
        <w:r w:rsidRPr="00D10F50">
          <w:rPr>
            <w:webHidden/>
          </w:rPr>
          <w:fldChar w:fldCharType="end"/>
        </w:r>
      </w:hyperlink>
    </w:p>
    <w:p w:rsidR="00056E91" w:rsidRPr="00D10F50" w:rsidRDefault="00966B9D">
      <w:pPr>
        <w:pStyle w:val="Inhopg1"/>
        <w:rPr>
          <w:rFonts w:asciiTheme="minorHAnsi" w:eastAsiaTheme="minorEastAsia" w:hAnsiTheme="minorHAnsi" w:cstheme="minorBidi"/>
          <w:b w:val="0"/>
          <w:bCs w:val="0"/>
          <w:caps w:val="0"/>
          <w:sz w:val="22"/>
        </w:rPr>
      </w:pPr>
      <w:hyperlink w:anchor="_Toc359740102" w:history="1">
        <w:r w:rsidR="00056E91" w:rsidRPr="00D10F50">
          <w:rPr>
            <w:rStyle w:val="Hyperlink"/>
          </w:rPr>
          <w:t>4</w:t>
        </w:r>
        <w:r w:rsidR="00056E91" w:rsidRPr="00D10F50">
          <w:rPr>
            <w:rFonts w:asciiTheme="minorHAnsi" w:eastAsiaTheme="minorEastAsia" w:hAnsiTheme="minorHAnsi" w:cstheme="minorBidi"/>
            <w:b w:val="0"/>
            <w:bCs w:val="0"/>
            <w:caps w:val="0"/>
            <w:sz w:val="22"/>
          </w:rPr>
          <w:tab/>
        </w:r>
        <w:r w:rsidR="00056E91" w:rsidRPr="00D10F50">
          <w:rPr>
            <w:rStyle w:val="Hyperlink"/>
          </w:rPr>
          <w:t>Conclusies en Aanbevelingen</w:t>
        </w:r>
        <w:r w:rsidR="00056E91" w:rsidRPr="00D10F50">
          <w:rPr>
            <w:webHidden/>
          </w:rPr>
          <w:tab/>
        </w:r>
        <w:r w:rsidRPr="00D10F50">
          <w:rPr>
            <w:webHidden/>
          </w:rPr>
          <w:fldChar w:fldCharType="begin"/>
        </w:r>
        <w:r w:rsidR="00056E91" w:rsidRPr="00D10F50">
          <w:rPr>
            <w:webHidden/>
          </w:rPr>
          <w:instrText xml:space="preserve"> PAGEREF _Toc359740102 \h </w:instrText>
        </w:r>
        <w:r w:rsidRPr="00D10F50">
          <w:rPr>
            <w:webHidden/>
          </w:rPr>
        </w:r>
        <w:r w:rsidRPr="00D10F50">
          <w:rPr>
            <w:webHidden/>
          </w:rPr>
          <w:fldChar w:fldCharType="separate"/>
        </w:r>
        <w:r w:rsidR="0014045A" w:rsidRPr="00D10F50">
          <w:rPr>
            <w:webHidden/>
          </w:rPr>
          <w:t>11</w:t>
        </w:r>
        <w:r w:rsidRPr="00D10F50">
          <w:rPr>
            <w:webHidden/>
          </w:rPr>
          <w:fldChar w:fldCharType="end"/>
        </w:r>
      </w:hyperlink>
    </w:p>
    <w:p w:rsidR="00FD11BF" w:rsidRPr="00D10F50" w:rsidRDefault="00966B9D" w:rsidP="00791160">
      <w:r w:rsidRPr="00D10F50">
        <w:rPr>
          <w:noProof/>
        </w:rPr>
        <w:fldChar w:fldCharType="end"/>
      </w:r>
    </w:p>
    <w:p w:rsidR="00FD11BF" w:rsidRPr="00D10F50" w:rsidRDefault="00FD11BF" w:rsidP="00791160"/>
    <w:p w:rsidR="008A4D39" w:rsidRPr="00D10F50" w:rsidRDefault="008A4D39" w:rsidP="008A4D39">
      <w:bookmarkStart w:id="1" w:name="_Toc237683742"/>
    </w:p>
    <w:p w:rsidR="008A4D39" w:rsidRPr="00D10F50" w:rsidRDefault="008A4D39"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8A4D39" w:rsidRPr="00D10F50" w:rsidRDefault="008A4D39" w:rsidP="008A4D39"/>
    <w:p w:rsidR="008A4D39" w:rsidRPr="00D10F50" w:rsidRDefault="008A4D39" w:rsidP="008A4D39"/>
    <w:p w:rsidR="008A4D39" w:rsidRPr="00D10F50" w:rsidRDefault="008A4D39" w:rsidP="008A4D39"/>
    <w:p w:rsidR="008A4D39" w:rsidRPr="00D10F50" w:rsidRDefault="008A4D39" w:rsidP="008A4D39"/>
    <w:p w:rsidR="008A4D39" w:rsidRPr="00D10F50" w:rsidRDefault="008A4D39" w:rsidP="008A4D39"/>
    <w:tbl>
      <w:tblPr>
        <w:tblStyle w:val="TabelOrdina"/>
        <w:tblW w:w="0" w:type="auto"/>
        <w:tblLook w:val="04A0"/>
      </w:tblPr>
      <w:tblGrid>
        <w:gridCol w:w="925"/>
        <w:gridCol w:w="1095"/>
        <w:gridCol w:w="1455"/>
        <w:gridCol w:w="3357"/>
      </w:tblGrid>
      <w:tr w:rsidR="008A4D39" w:rsidRPr="00D10F50" w:rsidTr="00B71447">
        <w:trPr>
          <w:cnfStyle w:val="100000000000"/>
          <w:trHeight w:val="283"/>
        </w:trPr>
        <w:tc>
          <w:tcPr>
            <w:cnfStyle w:val="001000000100"/>
            <w:tcW w:w="0" w:type="auto"/>
            <w:gridSpan w:val="4"/>
            <w:vAlign w:val="center"/>
          </w:tcPr>
          <w:p w:rsidR="008A4D39" w:rsidRPr="00D10F50" w:rsidRDefault="008A4D39" w:rsidP="00B71447">
            <w:r w:rsidRPr="00D10F50">
              <w:t>Tekst status</w:t>
            </w:r>
          </w:p>
        </w:tc>
      </w:tr>
      <w:tr w:rsidR="008A4D39" w:rsidRPr="00D10F50" w:rsidTr="00B71447">
        <w:trPr>
          <w:trHeight w:val="283"/>
        </w:trPr>
        <w:tc>
          <w:tcPr>
            <w:cnfStyle w:val="001000000000"/>
            <w:tcW w:w="0" w:type="auto"/>
            <w:vAlign w:val="center"/>
          </w:tcPr>
          <w:p w:rsidR="008A4D39" w:rsidRPr="00D10F50" w:rsidRDefault="008A4D39" w:rsidP="00B71447">
            <w:r w:rsidRPr="00D10F50">
              <w:t>Auteur(s)</w:t>
            </w:r>
          </w:p>
        </w:tc>
        <w:tc>
          <w:tcPr>
            <w:tcW w:w="0" w:type="auto"/>
            <w:gridSpan w:val="3"/>
            <w:vAlign w:val="center"/>
          </w:tcPr>
          <w:p w:rsidR="008A4D39" w:rsidRPr="00D10F50" w:rsidRDefault="008A4D39" w:rsidP="00B71447">
            <w:pPr>
              <w:cnfStyle w:val="000000000000"/>
            </w:pPr>
            <w:r w:rsidRPr="00D10F50">
              <w:t>Stefan Hersbach (ed.), Stef Joosten, Richard ter Mors, Han Joosten</w:t>
            </w:r>
          </w:p>
        </w:tc>
      </w:tr>
      <w:tr w:rsidR="008A4D39" w:rsidRPr="00D10F50" w:rsidTr="00B71447">
        <w:trPr>
          <w:trHeight w:val="283"/>
        </w:trPr>
        <w:tc>
          <w:tcPr>
            <w:cnfStyle w:val="001000000000"/>
            <w:tcW w:w="0" w:type="auto"/>
            <w:vAlign w:val="center"/>
          </w:tcPr>
          <w:p w:rsidR="008A4D39" w:rsidRPr="00D10F50" w:rsidRDefault="008A4D39" w:rsidP="00B71447">
            <w:r w:rsidRPr="00D10F50">
              <w:t>Versie 0.1</w:t>
            </w:r>
          </w:p>
        </w:tc>
        <w:tc>
          <w:tcPr>
            <w:tcW w:w="0" w:type="auto"/>
            <w:vAlign w:val="center"/>
          </w:tcPr>
          <w:p w:rsidR="008A4D39" w:rsidRPr="00D10F50" w:rsidRDefault="008A4D39" w:rsidP="00B71447">
            <w:pPr>
              <w:cnfStyle w:val="000000000000"/>
            </w:pPr>
            <w:r w:rsidRPr="00D10F50">
              <w:t>21 juni 2013</w:t>
            </w:r>
          </w:p>
        </w:tc>
        <w:tc>
          <w:tcPr>
            <w:tcW w:w="0" w:type="auto"/>
            <w:vAlign w:val="center"/>
          </w:tcPr>
          <w:p w:rsidR="008A4D39" w:rsidRPr="00D10F50" w:rsidRDefault="008A4D39" w:rsidP="00B71447">
            <w:pPr>
              <w:cnfStyle w:val="000000000000"/>
            </w:pPr>
            <w:r w:rsidRPr="00D10F50">
              <w:t>Stefan Hersbach</w:t>
            </w:r>
          </w:p>
        </w:tc>
        <w:tc>
          <w:tcPr>
            <w:tcW w:w="0" w:type="auto"/>
            <w:vAlign w:val="center"/>
          </w:tcPr>
          <w:p w:rsidR="008A4D39" w:rsidRPr="00D10F50" w:rsidRDefault="008A4D39" w:rsidP="00B71447">
            <w:pPr>
              <w:cnfStyle w:val="000000000000"/>
            </w:pPr>
            <w:r w:rsidRPr="00D10F50">
              <w:t>Concept</w:t>
            </w:r>
          </w:p>
        </w:tc>
      </w:tr>
      <w:tr w:rsidR="008A4D39" w:rsidRPr="00D10F50" w:rsidTr="00B71447">
        <w:trPr>
          <w:trHeight w:val="283"/>
        </w:trPr>
        <w:tc>
          <w:tcPr>
            <w:cnfStyle w:val="001000000000"/>
            <w:tcW w:w="0" w:type="auto"/>
            <w:vAlign w:val="center"/>
          </w:tcPr>
          <w:p w:rsidR="008A4D39" w:rsidRPr="00D10F50" w:rsidRDefault="008A4D39" w:rsidP="00B71447">
            <w:r w:rsidRPr="00D10F50">
              <w:t>Versie 0.2</w:t>
            </w:r>
          </w:p>
        </w:tc>
        <w:tc>
          <w:tcPr>
            <w:tcW w:w="0" w:type="auto"/>
            <w:vAlign w:val="center"/>
          </w:tcPr>
          <w:p w:rsidR="008A4D39" w:rsidRPr="00D10F50" w:rsidRDefault="008A4D39" w:rsidP="00B71447">
            <w:pPr>
              <w:cnfStyle w:val="000000000000"/>
            </w:pPr>
            <w:r w:rsidRPr="00D10F50">
              <w:t>23 juni 2013</w:t>
            </w:r>
          </w:p>
        </w:tc>
        <w:tc>
          <w:tcPr>
            <w:tcW w:w="0" w:type="auto"/>
            <w:vAlign w:val="center"/>
          </w:tcPr>
          <w:p w:rsidR="008A4D39" w:rsidRPr="00D10F50" w:rsidRDefault="008A4D39" w:rsidP="00B71447">
            <w:pPr>
              <w:cnfStyle w:val="000000000000"/>
            </w:pPr>
            <w:r w:rsidRPr="00D10F50">
              <w:t>Stef Joosten</w:t>
            </w:r>
          </w:p>
        </w:tc>
        <w:tc>
          <w:tcPr>
            <w:tcW w:w="0" w:type="auto"/>
            <w:vAlign w:val="center"/>
          </w:tcPr>
          <w:p w:rsidR="008A4D39" w:rsidRPr="00D10F50" w:rsidRDefault="008A4D39" w:rsidP="00B71447">
            <w:pPr>
              <w:cnfStyle w:val="000000000000"/>
            </w:pPr>
            <w:r w:rsidRPr="00D10F50">
              <w:t>Concept</w:t>
            </w:r>
          </w:p>
        </w:tc>
      </w:tr>
      <w:tr w:rsidR="008A4D39" w:rsidRPr="00C32B55" w:rsidTr="00B71447">
        <w:trPr>
          <w:trHeight w:val="283"/>
        </w:trPr>
        <w:tc>
          <w:tcPr>
            <w:cnfStyle w:val="001000000000"/>
            <w:tcW w:w="0" w:type="auto"/>
            <w:vAlign w:val="center"/>
          </w:tcPr>
          <w:p w:rsidR="008A4D39" w:rsidRPr="00D10F50" w:rsidRDefault="008A4D39" w:rsidP="00B71447">
            <w:r w:rsidRPr="00D10F50">
              <w:t>Versie 0.6</w:t>
            </w:r>
          </w:p>
        </w:tc>
        <w:tc>
          <w:tcPr>
            <w:tcW w:w="0" w:type="auto"/>
            <w:vAlign w:val="center"/>
          </w:tcPr>
          <w:p w:rsidR="008A4D39" w:rsidRPr="00D10F50" w:rsidRDefault="008A4D39" w:rsidP="00B71447">
            <w:pPr>
              <w:cnfStyle w:val="000000000000"/>
            </w:pPr>
            <w:r w:rsidRPr="00D10F50">
              <w:t>24 juni 2013</w:t>
            </w:r>
          </w:p>
        </w:tc>
        <w:tc>
          <w:tcPr>
            <w:tcW w:w="0" w:type="auto"/>
            <w:vAlign w:val="center"/>
          </w:tcPr>
          <w:p w:rsidR="008A4D39" w:rsidRPr="00D10F50" w:rsidRDefault="008A4D39" w:rsidP="00B71447">
            <w:pPr>
              <w:cnfStyle w:val="000000000000"/>
            </w:pPr>
            <w:r w:rsidRPr="00D10F50">
              <w:t>Stefan Hersbach</w:t>
            </w:r>
          </w:p>
        </w:tc>
        <w:tc>
          <w:tcPr>
            <w:tcW w:w="0" w:type="auto"/>
            <w:vAlign w:val="center"/>
          </w:tcPr>
          <w:p w:rsidR="008A4D39" w:rsidRPr="00162074" w:rsidRDefault="008A4D39" w:rsidP="00B71447">
            <w:pPr>
              <w:cnfStyle w:val="000000000000"/>
              <w:rPr>
                <w:lang w:val="en-US"/>
              </w:rPr>
            </w:pPr>
            <w:proofErr w:type="spellStart"/>
            <w:r w:rsidRPr="00162074">
              <w:rPr>
                <w:lang w:val="en-US"/>
              </w:rPr>
              <w:t>Versie</w:t>
            </w:r>
            <w:proofErr w:type="spellEnd"/>
            <w:r w:rsidRPr="00162074">
              <w:rPr>
                <w:lang w:val="en-US"/>
              </w:rPr>
              <w:t xml:space="preserve"> </w:t>
            </w:r>
            <w:proofErr w:type="spellStart"/>
            <w:r w:rsidRPr="00162074">
              <w:rPr>
                <w:lang w:val="en-US"/>
              </w:rPr>
              <w:t>t.b.v</w:t>
            </w:r>
            <w:proofErr w:type="spellEnd"/>
            <w:r w:rsidRPr="00162074">
              <w:rPr>
                <w:lang w:val="en-US"/>
              </w:rPr>
              <w:t>. review #1</w:t>
            </w:r>
          </w:p>
        </w:tc>
      </w:tr>
      <w:tr w:rsidR="008A4D39" w:rsidRPr="00C32B55" w:rsidTr="00B71447">
        <w:trPr>
          <w:trHeight w:val="283"/>
        </w:trPr>
        <w:tc>
          <w:tcPr>
            <w:cnfStyle w:val="001000000000"/>
            <w:tcW w:w="0" w:type="auto"/>
            <w:vAlign w:val="center"/>
          </w:tcPr>
          <w:p w:rsidR="008A4D39" w:rsidRPr="00D10F50" w:rsidRDefault="008A4D39" w:rsidP="00B71447">
            <w:r w:rsidRPr="00D10F50">
              <w:t>Versie 0.9</w:t>
            </w:r>
          </w:p>
        </w:tc>
        <w:tc>
          <w:tcPr>
            <w:tcW w:w="0" w:type="auto"/>
            <w:vAlign w:val="center"/>
          </w:tcPr>
          <w:p w:rsidR="008A4D39" w:rsidRPr="00D10F50" w:rsidRDefault="008A4D39" w:rsidP="00B71447">
            <w:pPr>
              <w:cnfStyle w:val="000000000000"/>
            </w:pPr>
            <w:r w:rsidRPr="00D10F50">
              <w:t>28 juni 2013</w:t>
            </w:r>
          </w:p>
        </w:tc>
        <w:tc>
          <w:tcPr>
            <w:tcW w:w="0" w:type="auto"/>
            <w:vAlign w:val="center"/>
          </w:tcPr>
          <w:p w:rsidR="008A4D39" w:rsidRPr="00D10F50" w:rsidRDefault="008A4D39" w:rsidP="00B71447">
            <w:pPr>
              <w:cnfStyle w:val="000000000000"/>
            </w:pPr>
            <w:r w:rsidRPr="00D10F50">
              <w:t>Stefan Hersbach</w:t>
            </w:r>
          </w:p>
        </w:tc>
        <w:tc>
          <w:tcPr>
            <w:tcW w:w="0" w:type="auto"/>
            <w:vAlign w:val="center"/>
          </w:tcPr>
          <w:p w:rsidR="008A4D39" w:rsidRPr="00162074" w:rsidRDefault="008A4D39" w:rsidP="00B71447">
            <w:pPr>
              <w:cnfStyle w:val="000000000000"/>
              <w:rPr>
                <w:lang w:val="en-US"/>
              </w:rPr>
            </w:pPr>
            <w:proofErr w:type="spellStart"/>
            <w:r w:rsidRPr="00162074">
              <w:rPr>
                <w:lang w:val="en-US"/>
              </w:rPr>
              <w:t>Versie</w:t>
            </w:r>
            <w:proofErr w:type="spellEnd"/>
            <w:r w:rsidRPr="00162074">
              <w:rPr>
                <w:lang w:val="en-US"/>
              </w:rPr>
              <w:t xml:space="preserve"> </w:t>
            </w:r>
            <w:proofErr w:type="spellStart"/>
            <w:r w:rsidRPr="00162074">
              <w:rPr>
                <w:lang w:val="en-US"/>
              </w:rPr>
              <w:t>t.b.v</w:t>
            </w:r>
            <w:proofErr w:type="spellEnd"/>
            <w:r w:rsidRPr="00162074">
              <w:rPr>
                <w:lang w:val="en-US"/>
              </w:rPr>
              <w:t>. review #2</w:t>
            </w:r>
          </w:p>
        </w:tc>
      </w:tr>
      <w:tr w:rsidR="008A4D39" w:rsidRPr="00D10F50" w:rsidTr="00B71447">
        <w:trPr>
          <w:trHeight w:val="283"/>
        </w:trPr>
        <w:tc>
          <w:tcPr>
            <w:cnfStyle w:val="001000000000"/>
            <w:tcW w:w="0" w:type="auto"/>
            <w:vAlign w:val="center"/>
          </w:tcPr>
          <w:p w:rsidR="008A4D39" w:rsidRPr="00D10F50" w:rsidRDefault="008A4D39" w:rsidP="00B71447">
            <w:r w:rsidRPr="00D10F50">
              <w:t>Versie 1.0</w:t>
            </w:r>
          </w:p>
        </w:tc>
        <w:tc>
          <w:tcPr>
            <w:tcW w:w="0" w:type="auto"/>
            <w:vAlign w:val="center"/>
          </w:tcPr>
          <w:p w:rsidR="008A4D39" w:rsidRPr="00D10F50" w:rsidRDefault="008A4D39" w:rsidP="00B71447">
            <w:pPr>
              <w:cnfStyle w:val="000000000000"/>
            </w:pPr>
            <w:r w:rsidRPr="00D10F50">
              <w:t>1 juli 2013</w:t>
            </w:r>
          </w:p>
        </w:tc>
        <w:tc>
          <w:tcPr>
            <w:tcW w:w="0" w:type="auto"/>
            <w:vAlign w:val="center"/>
          </w:tcPr>
          <w:p w:rsidR="008A4D39" w:rsidRPr="00D10F50" w:rsidRDefault="008A4D39" w:rsidP="00B71447">
            <w:pPr>
              <w:cnfStyle w:val="000000000000"/>
            </w:pPr>
            <w:r w:rsidRPr="00D10F50">
              <w:t>Stefan Hersbach</w:t>
            </w:r>
          </w:p>
        </w:tc>
        <w:tc>
          <w:tcPr>
            <w:tcW w:w="0" w:type="auto"/>
            <w:vAlign w:val="center"/>
          </w:tcPr>
          <w:p w:rsidR="008A4D39" w:rsidRPr="00D10F50" w:rsidRDefault="008A4D39" w:rsidP="00B71447">
            <w:pPr>
              <w:cnfStyle w:val="000000000000"/>
            </w:pPr>
            <w:r w:rsidRPr="00D10F50">
              <w:t>Voorstel gepresenteerd aan de Inspectie</w:t>
            </w:r>
          </w:p>
        </w:tc>
      </w:tr>
    </w:tbl>
    <w:p w:rsidR="008A4D39" w:rsidRPr="00D10F50" w:rsidRDefault="008A4D39" w:rsidP="008A4D39"/>
    <w:p w:rsidR="008A4D39" w:rsidRPr="00D10F50" w:rsidRDefault="008A4D39" w:rsidP="008A4D39">
      <w:pPr>
        <w:rPr>
          <w:rFonts w:ascii="Arial Vet" w:hAnsi="Arial Vet" w:cs="Arial"/>
          <w:color w:val="E98300"/>
          <w:sz w:val="24"/>
          <w:szCs w:val="32"/>
        </w:rPr>
      </w:pPr>
      <w:r w:rsidRPr="00D10F50">
        <w:br w:type="page"/>
      </w:r>
    </w:p>
    <w:p w:rsidR="008A4D39" w:rsidRPr="00D10F50" w:rsidRDefault="008A4D39" w:rsidP="008A4D39">
      <w:pPr>
        <w:pStyle w:val="Kop1"/>
      </w:pPr>
      <w:bookmarkStart w:id="2" w:name="_Toc359739060"/>
      <w:bookmarkStart w:id="3" w:name="_Toc359740087"/>
      <w:r w:rsidRPr="00D10F50">
        <w:lastRenderedPageBreak/>
        <w:t>Samenvatting</w:t>
      </w:r>
      <w:bookmarkEnd w:id="2"/>
      <w:bookmarkEnd w:id="3"/>
    </w:p>
    <w:p w:rsidR="008A4D39" w:rsidRPr="00D10F50" w:rsidRDefault="008A4D39" w:rsidP="008A4D39">
      <w:r w:rsidRPr="00D10F50">
        <w:t xml:space="preserve">De Inspectie van het Onderwijs heeft Ordina uitgedaagd om een voorstel te doen voor het integreren sanctietrajecten in het informatiesysteem Ibis. Ordina heeft de handschoen opgenomen, omdat zij wil laten zien wat Ordina bedoelt met </w:t>
      </w:r>
      <w:proofErr w:type="spellStart"/>
      <w:r w:rsidRPr="00D10F50">
        <w:t>regelgebaseerd</w:t>
      </w:r>
      <w:proofErr w:type="spellEnd"/>
      <w:r w:rsidRPr="00D10F50">
        <w:t xml:space="preserve"> ontwerpen en ingebouwde </w:t>
      </w:r>
      <w:proofErr w:type="spellStart"/>
      <w:r w:rsidRPr="00D10F50">
        <w:t>compliance</w:t>
      </w:r>
      <w:proofErr w:type="spellEnd"/>
      <w:r w:rsidRPr="00D10F50">
        <w:t>. Hiertoe  heeft een team van drie specialisten in regelbeheersing (Stefan Hersbach, Han Joosten en Richard ter Mors) in de periode van 7 juni 2013 tot 1 juli 2013 een proof-of-concept (</w:t>
      </w:r>
      <w:proofErr w:type="spellStart"/>
      <w:r w:rsidRPr="00D10F50">
        <w:t>PoC</w:t>
      </w:r>
      <w:proofErr w:type="spellEnd"/>
      <w:r w:rsidRPr="00D10F50">
        <w:t>) uitgevoerd. Dit voorstel is het resultaat. De onderbouwing van het voorstel bestaat uit:</w:t>
      </w:r>
    </w:p>
    <w:p w:rsidR="008A4D39" w:rsidRPr="00D10F50" w:rsidRDefault="008A4D39" w:rsidP="00485EC9">
      <w:pPr>
        <w:pStyle w:val="Lijstalinea"/>
        <w:numPr>
          <w:ilvl w:val="0"/>
          <w:numId w:val="25"/>
        </w:numPr>
      </w:pPr>
      <w:r w:rsidRPr="00D10F50">
        <w:t>Alle onderbouwing die in het voorliggende document is beschreven;</w:t>
      </w:r>
    </w:p>
    <w:p w:rsidR="008A4D39" w:rsidRPr="00D10F50" w:rsidRDefault="008A4D39" w:rsidP="00485EC9">
      <w:pPr>
        <w:pStyle w:val="Lijstalinea"/>
        <w:numPr>
          <w:ilvl w:val="0"/>
          <w:numId w:val="25"/>
        </w:numPr>
      </w:pPr>
      <w:r w:rsidRPr="00D10F50">
        <w:t xml:space="preserve">Een functionele specificatie, inclusief gegevensmodel, die aantoont </w:t>
      </w:r>
      <w:r w:rsidRPr="00117489">
        <w:t>dat</w:t>
      </w:r>
      <w:r w:rsidRPr="00D10F50">
        <w:t xml:space="preserve"> het integreren van het sanctieproces zonder wijziging van het Ibis datamodel mogelijk is.</w:t>
      </w:r>
    </w:p>
    <w:p w:rsidR="008A4D39" w:rsidRPr="00D10F50" w:rsidRDefault="008A4D39" w:rsidP="00485EC9">
      <w:pPr>
        <w:pStyle w:val="Lijstalinea"/>
        <w:numPr>
          <w:ilvl w:val="0"/>
          <w:numId w:val="25"/>
        </w:numPr>
      </w:pPr>
      <w:r w:rsidRPr="00D10F50">
        <w:t xml:space="preserve">Een </w:t>
      </w:r>
      <w:proofErr w:type="spellStart"/>
      <w:r w:rsidRPr="00D10F50">
        <w:t>prototype-studie</w:t>
      </w:r>
      <w:proofErr w:type="spellEnd"/>
      <w:r w:rsidRPr="00D10F50">
        <w:t>, die bewijst dat de voorgestelde integratie bouwbaar is.</w:t>
      </w:r>
    </w:p>
    <w:p w:rsidR="008A4D39" w:rsidRPr="00D10F50" w:rsidRDefault="008A4D39" w:rsidP="008A4D39">
      <w:r w:rsidRPr="00D10F50">
        <w:t xml:space="preserve">Doel van dit voorstel is om de vernieuwingsagenda van de Inspectie te versnellen. Als resultaat van deze </w:t>
      </w:r>
      <w:proofErr w:type="spellStart"/>
      <w:r w:rsidRPr="00D10F50">
        <w:t>Proof-of-Concept</w:t>
      </w:r>
      <w:proofErr w:type="spellEnd"/>
      <w:r w:rsidRPr="00D10F50">
        <w:t xml:space="preserve"> krijgt de Inspectie:</w:t>
      </w:r>
    </w:p>
    <w:p w:rsidR="008A4D39" w:rsidRPr="00D10F50" w:rsidRDefault="008A4D39" w:rsidP="00485EC9">
      <w:pPr>
        <w:pStyle w:val="Lijstalinea"/>
        <w:numPr>
          <w:ilvl w:val="0"/>
          <w:numId w:val="26"/>
        </w:numPr>
      </w:pPr>
      <w:r w:rsidRPr="00D10F50">
        <w:t xml:space="preserve">Een vooronderzoek naar de gewenste integratie van sanctietrajecten in Ibis, waarin een conceptuele analyse en een gegevensanalyse zijn verwerkt in de </w:t>
      </w:r>
      <w:proofErr w:type="spellStart"/>
      <w:r w:rsidRPr="00D10F50">
        <w:t>deliverable</w:t>
      </w:r>
      <w:proofErr w:type="spellEnd"/>
      <w:r w:rsidRPr="00D10F50">
        <w:t xml:space="preserve"> “functionele specificatie”. Het afstemmen van deze integratie met de lopende transitie van Ibis kan, indien gewenst, op basis van deze analyses per heden plaatsvinden.</w:t>
      </w:r>
    </w:p>
    <w:p w:rsidR="008A4D39" w:rsidRPr="00D10F50" w:rsidRDefault="008A4D39" w:rsidP="00485EC9">
      <w:pPr>
        <w:pStyle w:val="Lijstalinea"/>
        <w:numPr>
          <w:ilvl w:val="0"/>
          <w:numId w:val="26"/>
        </w:numPr>
      </w:pPr>
      <w:r w:rsidRPr="00D10F50">
        <w:t>Inzicht in een werkwijze van Ordina, die vanuit de juridische werkelijkheid informatievoorziening aanpakt. Hierdoor krijgt de Inspectie meer zekerheid dat gerealiseerde functionaliteit aansluit bij de wensen van gebruikers en voldoet aan de geldende regelgeving.</w:t>
      </w:r>
    </w:p>
    <w:p w:rsidR="008A4D39" w:rsidRPr="00D10F50" w:rsidRDefault="008A4D39" w:rsidP="00485EC9">
      <w:pPr>
        <w:pStyle w:val="Lijstalinea"/>
        <w:numPr>
          <w:ilvl w:val="0"/>
          <w:numId w:val="26"/>
        </w:numPr>
      </w:pPr>
      <w:r w:rsidRPr="00D10F50">
        <w:t>Zekerheid over de bouwbaarheid van dit voorstel, door de aanwezigheid van een prototype. Omdat dit prototype sanctietrajecten laat zien in de gedaante van werkende software, kunnen deze prototypes ook gebruikt worden voor een validatie door toekomstige gebruikers.</w:t>
      </w:r>
    </w:p>
    <w:p w:rsidR="008A4D39" w:rsidRPr="00D10F50" w:rsidRDefault="008A4D39" w:rsidP="008A4D39">
      <w:r w:rsidRPr="00D10F50">
        <w:t>Concreet stelt Ordina de volgende stappen voor:</w:t>
      </w:r>
    </w:p>
    <w:p w:rsidR="008A4D39" w:rsidRPr="00D10F50" w:rsidRDefault="008A4D39" w:rsidP="00485EC9">
      <w:pPr>
        <w:pStyle w:val="Lijstalinea"/>
        <w:numPr>
          <w:ilvl w:val="0"/>
          <w:numId w:val="27"/>
        </w:numPr>
      </w:pPr>
      <w:r w:rsidRPr="00D10F50">
        <w:t xml:space="preserve">Gebruik de zomer om alle voorbereidingen te treffen voor het uitbreiden van functionaliteit in Ibis, zoals een plan van aanpak, business case, enzovoorts. Zet hiervoor het bestaande team in, aangevuld met een drietal specialisten vanuit de Inspectie. Hanteer een </w:t>
      </w:r>
      <w:proofErr w:type="spellStart"/>
      <w:r w:rsidRPr="00D10F50">
        <w:t>timebox-sturing</w:t>
      </w:r>
      <w:proofErr w:type="spellEnd"/>
      <w:r w:rsidRPr="00D10F50">
        <w:t xml:space="preserve"> tot 15 september.</w:t>
      </w:r>
    </w:p>
    <w:p w:rsidR="008A4D39" w:rsidRPr="00D10F50" w:rsidRDefault="008A4D39" w:rsidP="00485EC9">
      <w:pPr>
        <w:pStyle w:val="Lijstalinea"/>
        <w:numPr>
          <w:ilvl w:val="0"/>
          <w:numId w:val="27"/>
        </w:numPr>
      </w:pPr>
      <w:r w:rsidRPr="00D10F50">
        <w:t>Gebruik het najaar om de volgende maatregelen uit te voeren:</w:t>
      </w:r>
    </w:p>
    <w:p w:rsidR="008A4D39" w:rsidRPr="00D10F50" w:rsidRDefault="008A4D39" w:rsidP="00485EC9">
      <w:pPr>
        <w:pStyle w:val="Lijstalinea"/>
        <w:numPr>
          <w:ilvl w:val="1"/>
          <w:numId w:val="27"/>
        </w:numPr>
      </w:pPr>
      <w:r w:rsidRPr="00D10F50">
        <w:t xml:space="preserve">Toevoegen van sanctietrajecten in Ibis, waaronder begrepen 16 extra bedrijfsservices die nog extra gemaakt moeten worden. Mik op 1 oktober als </w:t>
      </w:r>
      <w:proofErr w:type="spellStart"/>
      <w:r w:rsidRPr="00D10F50">
        <w:t>in-productie-datum</w:t>
      </w:r>
      <w:proofErr w:type="spellEnd"/>
      <w:r w:rsidRPr="00D10F50">
        <w:t>.</w:t>
      </w:r>
    </w:p>
    <w:p w:rsidR="008A4D39" w:rsidRPr="00D10F50" w:rsidRDefault="008A4D39" w:rsidP="00485EC9">
      <w:pPr>
        <w:pStyle w:val="Lijstalinea"/>
        <w:numPr>
          <w:ilvl w:val="1"/>
          <w:numId w:val="27"/>
        </w:numPr>
      </w:pPr>
      <w:r w:rsidRPr="00D10F50">
        <w:t xml:space="preserve">Toevoegen van signaleringsfunctionaliteit in Ibis op basis van regelbeheersing. Mik op 1 december als </w:t>
      </w:r>
      <w:proofErr w:type="spellStart"/>
      <w:r w:rsidRPr="00D10F50">
        <w:t>in-productie-datum</w:t>
      </w:r>
      <w:proofErr w:type="spellEnd"/>
      <w:r w:rsidRPr="00D10F50">
        <w:t>.</w:t>
      </w:r>
    </w:p>
    <w:p w:rsidR="008A4D39" w:rsidRPr="00D10F50" w:rsidRDefault="008A4D39" w:rsidP="00485EC9">
      <w:pPr>
        <w:pStyle w:val="Lijstalinea"/>
        <w:numPr>
          <w:ilvl w:val="1"/>
          <w:numId w:val="27"/>
        </w:numPr>
      </w:pPr>
      <w:r w:rsidRPr="00D10F50">
        <w:t>Borgen dat op enig moment de juiste regels (in juridische zin) worden gehanteerd binnen Ibis. Dit is een continu proces, omdat uitvoeringsregels steeds veranderen.</w:t>
      </w:r>
    </w:p>
    <w:p w:rsidR="008A4D39" w:rsidRPr="00D10F50" w:rsidRDefault="008A4D39" w:rsidP="008A4D39">
      <w:pPr>
        <w:pStyle w:val="Kop2"/>
      </w:pPr>
      <w:bookmarkStart w:id="4" w:name="_Toc359739061"/>
      <w:bookmarkStart w:id="5" w:name="_Toc359740088"/>
      <w:r w:rsidRPr="00D10F50">
        <w:t>Opdracht</w:t>
      </w:r>
      <w:bookmarkEnd w:id="4"/>
      <w:bookmarkEnd w:id="5"/>
    </w:p>
    <w:p w:rsidR="008A4D39" w:rsidRPr="00D10F50" w:rsidRDefault="008A4D39" w:rsidP="008A4D39">
      <w:r w:rsidRPr="00D10F50">
        <w:t xml:space="preserve">Dit voorstel is gemaakt in opdracht van de Inspectie van het Onderwijs te Utrecht. De opdracht is verleend door Dion Kotteman, directeur van de Inspectie, op 6 juni 2013.  Contactpersoon vanuit opdrachtgever is Annemiek  Vermeer, tel. 06-27743569, mail: </w:t>
      </w:r>
      <w:proofErr w:type="spellStart"/>
      <w:r w:rsidRPr="00D10F50">
        <w:t>a.vermeer</w:t>
      </w:r>
      <w:proofErr w:type="spellEnd"/>
      <w:r w:rsidRPr="00D10F50">
        <w:t>@owinsp.nl.</w:t>
      </w:r>
    </w:p>
    <w:p w:rsidR="008A4D39" w:rsidRPr="00D10F50" w:rsidRDefault="008A4D39" w:rsidP="008A4D39">
      <w:r w:rsidRPr="00D10F50">
        <w:t>De opdrachtnemer is Ordina N.V. te Nieuwegein.  Contactpersoon vanuit opdrachtgever is Stef Joosten, tel.</w:t>
      </w:r>
    </w:p>
    <w:p w:rsidR="008A4D39" w:rsidRPr="00162074" w:rsidRDefault="008A4D39" w:rsidP="008A4D39">
      <w:pPr>
        <w:rPr>
          <w:lang w:val="en-US"/>
        </w:rPr>
      </w:pPr>
      <w:r w:rsidRPr="00162074">
        <w:rPr>
          <w:lang w:val="en-US"/>
        </w:rPr>
        <w:t>06-51348895, mail: stef.joosten@ordina.nl.</w:t>
      </w:r>
    </w:p>
    <w:p w:rsidR="008A4D39" w:rsidRPr="00D10F50" w:rsidRDefault="008A4D39" w:rsidP="008A4D39">
      <w:r w:rsidRPr="00D10F50">
        <w:t>Dit voorstel is opgeleverd op 1 juli 2013 in Nieuwegein.</w:t>
      </w:r>
    </w:p>
    <w:p w:rsidR="008A4D39" w:rsidRPr="00D10F50" w:rsidRDefault="008A4D39" w:rsidP="008A4D39">
      <w:pPr>
        <w:pStyle w:val="Kop2"/>
      </w:pPr>
      <w:bookmarkStart w:id="6" w:name="_Toc359739062"/>
      <w:bookmarkStart w:id="7" w:name="_Toc359740089"/>
      <w:r w:rsidRPr="00D10F50">
        <w:t>Leeswijzer</w:t>
      </w:r>
      <w:bookmarkEnd w:id="6"/>
      <w:bookmarkEnd w:id="7"/>
    </w:p>
    <w:p w:rsidR="008A4D39" w:rsidRPr="00D10F50" w:rsidRDefault="008A4D39" w:rsidP="008A4D39">
      <w:r w:rsidRPr="00D10F50">
        <w:t xml:space="preserve">Dit voorstel begint in hoofdstuk 1 met het afbakenen van de context. In hoofdstuk 2 volgt de probleemanalyse en de interpretatie, die Ordina hieraan geeft. Hoofdstuk 3 bevat het feitelijke voorstel. Hoofdstuk 4 bevat tenslotte </w:t>
      </w:r>
      <w:proofErr w:type="spellStart"/>
      <w:r w:rsidRPr="00D10F50">
        <w:t>einige</w:t>
      </w:r>
      <w:proofErr w:type="spellEnd"/>
      <w:r w:rsidRPr="00D10F50">
        <w:t xml:space="preserve"> conclusies en aanbevelingen.</w:t>
      </w:r>
    </w:p>
    <w:p w:rsidR="008A4D39" w:rsidRPr="00D10F50" w:rsidRDefault="008A4D39" w:rsidP="008A4D39"/>
    <w:p w:rsidR="008A4D39" w:rsidRPr="00D10F50" w:rsidRDefault="008A4D39" w:rsidP="008A4D39">
      <w:pPr>
        <w:rPr>
          <w:rFonts w:ascii="Arial Vet" w:hAnsi="Arial Vet" w:cs="Arial"/>
          <w:color w:val="E98300"/>
          <w:sz w:val="24"/>
          <w:szCs w:val="32"/>
        </w:rPr>
      </w:pPr>
      <w:r w:rsidRPr="00D10F50">
        <w:br w:type="page"/>
      </w:r>
    </w:p>
    <w:p w:rsidR="008A4D39" w:rsidRPr="00D10F50" w:rsidRDefault="008A4D39" w:rsidP="008A4D39">
      <w:pPr>
        <w:pStyle w:val="Kop1"/>
      </w:pPr>
      <w:bookmarkStart w:id="8" w:name="_Toc359739063"/>
      <w:bookmarkStart w:id="9" w:name="_Toc359740090"/>
      <w:r w:rsidRPr="00D10F50">
        <w:lastRenderedPageBreak/>
        <w:t xml:space="preserve">Context, </w:t>
      </w:r>
      <w:r w:rsidR="00162074" w:rsidRPr="00D10F50">
        <w:t>Opdrachtomschrijving</w:t>
      </w:r>
      <w:r w:rsidRPr="00D10F50">
        <w:t>, Scope</w:t>
      </w:r>
      <w:bookmarkEnd w:id="8"/>
      <w:bookmarkEnd w:id="9"/>
    </w:p>
    <w:p w:rsidR="008A4D39" w:rsidRPr="00D10F50" w:rsidRDefault="008A4D39" w:rsidP="008A4D39"/>
    <w:p w:rsidR="008A4D39" w:rsidRPr="00D10F50" w:rsidRDefault="008A4D39" w:rsidP="008A4D39">
      <w:pPr>
        <w:pStyle w:val="Kop2"/>
      </w:pPr>
      <w:bookmarkStart w:id="10" w:name="_Toc359739064"/>
      <w:bookmarkStart w:id="11" w:name="_Toc359740091"/>
      <w:r w:rsidRPr="00D10F50">
        <w:t>Context</w:t>
      </w:r>
      <w:bookmarkEnd w:id="10"/>
      <w:bookmarkEnd w:id="11"/>
      <w:r w:rsidRPr="00D10F50">
        <w:t xml:space="preserve"> </w:t>
      </w:r>
    </w:p>
    <w:p w:rsidR="008A4D39" w:rsidRPr="00D10F50" w:rsidRDefault="008A4D39" w:rsidP="008A4D39">
      <w:r w:rsidRPr="00D10F50">
        <w:t>Op 1 juli 2013, het moment dat dit voorstel is geschreven, is een transitie gaande waarin het toezichtproces overgaat naar het zelf ontwikkelde informatiesysteem Ibis. Vanuit Juridische zaken bestaat de behoefte om sanctietrajecten in Ibis te kunnen doen. Omdat de gelegenheid zich voordeed, heeft de Inspectie een proof-of-concept laten uitvoeren om uit te zoeken of sanctietrajecten versneld kunnen worden meegenomen in Ibis.</w:t>
      </w:r>
    </w:p>
    <w:p w:rsidR="008A4D39" w:rsidRPr="00D10F50" w:rsidRDefault="008A4D39" w:rsidP="008A4D39">
      <w:pPr>
        <w:pStyle w:val="Kop2"/>
      </w:pPr>
      <w:bookmarkStart w:id="12" w:name="_Toc359739065"/>
      <w:bookmarkStart w:id="13" w:name="_Toc359740092"/>
      <w:r w:rsidRPr="00D10F50">
        <w:t>Probleemstelling</w:t>
      </w:r>
      <w:r w:rsidRPr="00D10F50">
        <w:rPr>
          <w:rStyle w:val="Voetnootmarkering"/>
        </w:rPr>
        <w:footnoteReference w:id="1"/>
      </w:r>
      <w:bookmarkEnd w:id="12"/>
      <w:bookmarkEnd w:id="13"/>
    </w:p>
    <w:p w:rsidR="008A4D39" w:rsidRPr="00D10F50" w:rsidRDefault="008A4D39" w:rsidP="008A4D39">
      <w:r w:rsidRPr="00D10F50">
        <w:t>De Inspectie van het Onderwijs maakt voor haar procesondersteuning gebruik van Ibis. Dit informatiesysteem omvat allereerst de registratie van de objecten van toezicht (module IOS), in dit geval scholen, besturen etc. Daarnaast levert Ibis procesondersteuning.</w:t>
      </w:r>
    </w:p>
    <w:p w:rsidR="008A4D39" w:rsidRPr="00D10F50" w:rsidRDefault="008A4D39" w:rsidP="008A4D39">
      <w:r w:rsidRPr="00D10F50">
        <w:t xml:space="preserve">De procesondersteuning wordt gevormd door de module Toezicht. In deze module toezicht kunnen inspecteurs onderzoeken aanmaken bij objecten van toezicht. Onderzoeken zijn in informatietermen ook wel te kwalificeren als een “zaak”. Dat betekent dat het onderzoek, naast dat het de typische procesondersteuning voor het feitelijke toezichtproces onderzoek levert (zoals toewijzing personeel, functionaliteit voor P&amp;C, </w:t>
      </w:r>
      <w:proofErr w:type="spellStart"/>
      <w:r w:rsidRPr="00D10F50">
        <w:t>editor</w:t>
      </w:r>
      <w:proofErr w:type="spellEnd"/>
      <w:r w:rsidRPr="00D10F50">
        <w:t xml:space="preserve"> voor rapporten en publicatievoorzieningen voor rapporten) ook de met het onderzoek samenhangende informatie bundelt, zoals dat in een zaakgerichte benadering het geval is.</w:t>
      </w:r>
    </w:p>
    <w:p w:rsidR="008A4D39" w:rsidRPr="00D10F50" w:rsidRDefault="008A4D39" w:rsidP="008A4D39">
      <w:r w:rsidRPr="00D10F50">
        <w:t xml:space="preserve">Die bundeling vindt vooral plaats in relatie met het DMS/RMS </w:t>
      </w:r>
      <w:proofErr w:type="spellStart"/>
      <w:r w:rsidRPr="00D10F50">
        <w:t>Edocs</w:t>
      </w:r>
      <w:proofErr w:type="spellEnd"/>
      <w:r w:rsidRPr="00D10F50">
        <w:t xml:space="preserve">, waarmee Ibis is gekoppeld. Het unieke onderzoeksnummer vormt een ordeningselement voor de daarin opgenomen documenten. Tijdens het onderzoek worden documenten gecreëerd maar ook van buiten toegevoegd aan het onderzoek. Zij vormen samen in </w:t>
      </w:r>
      <w:proofErr w:type="spellStart"/>
      <w:r w:rsidRPr="00D10F50">
        <w:t>Edocs</w:t>
      </w:r>
      <w:proofErr w:type="spellEnd"/>
      <w:r w:rsidRPr="00D10F50">
        <w:t xml:space="preserve"> het onderzoeksdossier.</w:t>
      </w:r>
    </w:p>
    <w:p w:rsidR="008A4D39" w:rsidRPr="00D10F50" w:rsidRDefault="008A4D39" w:rsidP="008A4D39">
      <w:r w:rsidRPr="00D10F50">
        <w:t>Naast (of misschien beter in aansluiting op) het directe toezichtproces kent de inspectie een afdeling Juridische Zaken. Deze afdeling heeft een ondersteunende/adviserende functie in de organisatie. Een belangrijk deel van de werkzaamheden van de afdeling bestaat in het uitvoeren van sanctietrajecten. De dynamiek van een dergelijk proces wordt vooral ingegeven door juridische termijnen die gelden en is van een wat andere orde dan die in het toezichtproces. Bovendien voert Juridische Zaken zelf geen onderzoeken uit. De ondersteuning van het proces bij Juridische Zaken wordt gevolgd in een spread</w:t>
      </w:r>
      <w:r w:rsidR="001944D3" w:rsidRPr="00D10F50">
        <w:t>sheet</w:t>
      </w:r>
      <w:r w:rsidRPr="00D10F50">
        <w:t xml:space="preserve"> en de dossiervorming vindt deels in </w:t>
      </w:r>
      <w:proofErr w:type="spellStart"/>
      <w:r w:rsidRPr="00D10F50">
        <w:t>Edocs</w:t>
      </w:r>
      <w:proofErr w:type="spellEnd"/>
      <w:r w:rsidRPr="00D10F50">
        <w:t xml:space="preserve"> plaats. Juridische Zaken gebruikt daarbij andere zaaknummers dan Ibis.</w:t>
      </w:r>
    </w:p>
    <w:p w:rsidR="008A4D39" w:rsidRPr="00D10F50" w:rsidRDefault="008A4D39" w:rsidP="008A4D39">
      <w:r w:rsidRPr="00D10F50">
        <w:t>Daarmee staat het proces bij Juridische Zaken in technische zin grotendeels los van het toezichtproces. In de werkelijkheid is dat echter niet het geval. Met name sanctietrajecten vloeien in de regel voort uit onderzoeken die in het veld zijn gedaan. Waar inspecteurs tijdens hun onderzoek tekortkomingen vaststellen met een wettelijke basis, is het na afsluiting van het onderzoek Juridische Zaken dat het verdere traject stuurt. Dat bouwt dus voort op de eerdere bevindingen en moet daar soms ook in een veel later stadium (voor de rechter) nog steeds gebruik van blijven maken. Het ligt dus voor de hand dat het proces vanuit het onderzoek in Ibis naadloos verder wordt ondersteund.</w:t>
      </w:r>
    </w:p>
    <w:p w:rsidR="008A4D39" w:rsidRPr="00D10F50" w:rsidRDefault="008A4D39" w:rsidP="008A4D39">
      <w:r w:rsidRPr="00D10F50">
        <w:t>Dat is om functionele redenen niet mogelijk met het specifieke onderzoek zoals dat in Ibis is aangemaakt. Dat onderzoek wordt namelijk afgesloten met een beoordeling van het object van toezicht. Verdere ondersteuning van Juridische Zaken in een sanctietraject zou vereisen dat het onderzoek “open” blijft staan. Dat is echter niet in overeenstemming met de onderwijskundige werkelijkheid. Een tekortkoming die aanleiding is tot een sanctie, kan allang zijn hersteld (en dat is wat de inspectie het publiek dan ook laat zien) terwijl het juridische traject rond de sanctie soms nog jaren door kan lopen. De onderwijskundige en juridische werkelijkheid lopen gedurende die tijd niet parallel met elkaar.</w:t>
      </w:r>
    </w:p>
    <w:p w:rsidR="008A4D39" w:rsidRPr="00D10F50" w:rsidRDefault="008A4D39" w:rsidP="008A4D39">
      <w:r w:rsidRPr="00D10F50">
        <w:t xml:space="preserve">Theoretisch zou het mogelijk zijn in Ibis afzonderlijke onderzoeken voor juridische trajecten aan te maken. Dat is echter om meerdere redenen onwenselijk. Het </w:t>
      </w:r>
      <w:r w:rsidRPr="00162074">
        <w:rPr>
          <w:highlight w:val="yellow"/>
        </w:rPr>
        <w:t xml:space="preserve">is om te beginnen oneigenlijk waardoor vervuiling van de database </w:t>
      </w:r>
      <w:r w:rsidRPr="00162074">
        <w:rPr>
          <w:highlight w:val="yellow"/>
        </w:rPr>
        <w:lastRenderedPageBreak/>
        <w:t>optreedt met andersoortige activiteiten.</w:t>
      </w:r>
      <w:r w:rsidRPr="00D10F50">
        <w:t xml:space="preserve"> Belangrijker is echter nog dat er opnieuw </w:t>
      </w:r>
      <w:r w:rsidRPr="00162074">
        <w:rPr>
          <w:highlight w:val="yellow"/>
        </w:rPr>
        <w:t>een “zaak” wordt gecreëerd met een nieuw dossiernummer waar eigenlijk het oude nummer gewoon verder gebruikt zou moeten worden</w:t>
      </w:r>
      <w:r w:rsidRPr="00D10F50">
        <w:t>.</w:t>
      </w:r>
    </w:p>
    <w:p w:rsidR="008A4D39" w:rsidRPr="00D10F50" w:rsidRDefault="008A4D39" w:rsidP="008A4D39">
      <w:pPr>
        <w:pStyle w:val="Kop2"/>
      </w:pPr>
      <w:bookmarkStart w:id="14" w:name="_Toc359739066"/>
      <w:bookmarkStart w:id="15" w:name="_Toc359740093"/>
      <w:r w:rsidRPr="00D10F50">
        <w:t>Randvoorwaarden</w:t>
      </w:r>
      <w:bookmarkEnd w:id="14"/>
      <w:bookmarkEnd w:id="15"/>
    </w:p>
    <w:p w:rsidR="008A4D39" w:rsidRPr="00D10F50" w:rsidRDefault="008A4D39" w:rsidP="008A4D39">
      <w:r w:rsidRPr="00D10F50">
        <w:t>Vanuit de opdrachtgever worden de volgende randvoorwaarden gesteld aan de uitwerking van de opdracht:</w:t>
      </w:r>
    </w:p>
    <w:p w:rsidR="008A4D39" w:rsidRPr="00D10F50" w:rsidRDefault="008A4D39" w:rsidP="008A4D39">
      <w:pPr>
        <w:pStyle w:val="Lijstalinea"/>
      </w:pPr>
      <w:r w:rsidRPr="00D10F50">
        <w:t>Er wordt geen nieuwe applicatie aan het landschap toegevoegd</w:t>
      </w:r>
    </w:p>
    <w:p w:rsidR="008A4D39" w:rsidRPr="00D10F50" w:rsidRDefault="008A4D39" w:rsidP="008A4D39">
      <w:pPr>
        <w:pStyle w:val="Lijstalinea"/>
      </w:pPr>
      <w:r w:rsidRPr="00D10F50">
        <w:t>Het proces sluit aan op het onderzoeksproces in Ibis en de daaruit voortvloeiende zaakordening</w:t>
      </w:r>
    </w:p>
    <w:p w:rsidR="008A4D39" w:rsidRPr="00D10F50" w:rsidRDefault="008A4D39" w:rsidP="008A4D39">
      <w:pPr>
        <w:pStyle w:val="Lijstalinea"/>
      </w:pPr>
      <w:r w:rsidRPr="00D10F50">
        <w:t>Het spread sheet verdwijnt. De procesondersteuning en P&amp;</w:t>
      </w:r>
      <w:proofErr w:type="spellStart"/>
      <w:r w:rsidRPr="00D10F50">
        <w:t>C-voorzieningen</w:t>
      </w:r>
      <w:proofErr w:type="spellEnd"/>
      <w:r w:rsidRPr="00D10F50">
        <w:t xml:space="preserve"> voor Juridische Zaken worden of gerealiseerd in Ibis, dan wel in </w:t>
      </w:r>
      <w:proofErr w:type="spellStart"/>
      <w:r w:rsidRPr="00D10F50">
        <w:t>E</w:t>
      </w:r>
      <w:r w:rsidR="00245346">
        <w:t>D</w:t>
      </w:r>
      <w:r w:rsidRPr="00D10F50">
        <w:t>ocs</w:t>
      </w:r>
      <w:proofErr w:type="spellEnd"/>
      <w:r w:rsidRPr="00D10F50">
        <w:t>.</w:t>
      </w:r>
    </w:p>
    <w:p w:rsidR="008A4D39" w:rsidRPr="00D10F50" w:rsidRDefault="008A4D39" w:rsidP="008A4D39">
      <w:pPr>
        <w:pStyle w:val="Lijstalinea"/>
      </w:pPr>
      <w:r w:rsidRPr="00D10F50">
        <w:t>De overige functionele informatiebehoeften zoals die momenteel in het spread sheet worden gerealiseerd, zijn in de nieuwe situatie minstens opnieuw beschikbaar.</w:t>
      </w:r>
    </w:p>
    <w:p w:rsidR="008A4D39" w:rsidRPr="00D10F50" w:rsidRDefault="008A4D39" w:rsidP="008A4D39">
      <w:r w:rsidRPr="00D10F50">
        <w:t xml:space="preserve">Om tot een zo goed mogelijk resultaat te komen, is </w:t>
      </w:r>
      <w:r w:rsidR="00245346" w:rsidRPr="00D10F50">
        <w:t>medewerking</w:t>
      </w:r>
      <w:r w:rsidRPr="00D10F50">
        <w:t xml:space="preserve"> van </w:t>
      </w:r>
      <w:r w:rsidR="00245346">
        <w:t>de Inspectie van het o</w:t>
      </w:r>
      <w:r w:rsidR="00245346" w:rsidRPr="00D10F50">
        <w:t>nderwijs</w:t>
      </w:r>
      <w:r w:rsidRPr="00D10F50">
        <w:t xml:space="preserve"> op een aantal punten randvoorwaardelijk:</w:t>
      </w:r>
    </w:p>
    <w:p w:rsidR="008A4D39" w:rsidRPr="00D10F50" w:rsidRDefault="008A4D39" w:rsidP="008A4D39">
      <w:pPr>
        <w:pStyle w:val="Lijstalinea"/>
      </w:pPr>
      <w:r w:rsidRPr="00D10F50">
        <w:t xml:space="preserve">Beschikbaar aanspreekpunt binnen </w:t>
      </w:r>
      <w:r w:rsidR="00245346">
        <w:t>de Inspectie van het o</w:t>
      </w:r>
      <w:r w:rsidR="00245346" w:rsidRPr="00D10F50">
        <w:t>nderwijs</w:t>
      </w:r>
      <w:r w:rsidRPr="00D10F50">
        <w:t xml:space="preserve"> om tussenresultaten taalanalyse te toetsen</w:t>
      </w:r>
    </w:p>
    <w:p w:rsidR="008A4D39" w:rsidRPr="00D10F50" w:rsidRDefault="008A4D39" w:rsidP="008A4D39">
      <w:pPr>
        <w:pStyle w:val="Lijstalinea"/>
      </w:pPr>
      <w:r w:rsidRPr="00D10F50">
        <w:t>Beschikbaarheid van huidige functionele en technische documentatie over IBIS, werkwijzen en wetgeving Inspectie.</w:t>
      </w:r>
    </w:p>
    <w:p w:rsidR="008A4D39" w:rsidRPr="00D10F50" w:rsidRDefault="008A4D39" w:rsidP="008A4D39">
      <w:pPr>
        <w:pStyle w:val="Kop2"/>
      </w:pPr>
      <w:bookmarkStart w:id="16" w:name="_Toc359739067"/>
      <w:bookmarkStart w:id="17" w:name="_Toc359740094"/>
      <w:r w:rsidRPr="00D10F50">
        <w:t>Interpretatie</w:t>
      </w:r>
      <w:bookmarkEnd w:id="16"/>
      <w:bookmarkEnd w:id="17"/>
    </w:p>
    <w:p w:rsidR="008A4D39" w:rsidRPr="00D10F50" w:rsidRDefault="008A4D39" w:rsidP="008A4D39">
      <w:r w:rsidRPr="00D10F50">
        <w:t>Omdat sanctietrajecten in Ibis moeten worden opgenomen, is er een sterk verband met de lopende inspanningen rond Ibis. Gedurende de proof-of-concept zijn interventies in het lopende traject achterwege gebleven. Het opnemen van sanctietrajecten in Ibis wordt in onze ogen zoveel mogelijk als onderdeel van het bestaande beheerproces uitgevoerd.</w:t>
      </w:r>
    </w:p>
    <w:p w:rsidR="008A4D39" w:rsidRPr="00D10F50" w:rsidRDefault="008A4D39" w:rsidP="008A4D39">
      <w:r w:rsidRPr="00D10F50">
        <w:t>Het aantal gebruikers van sanctietrajecten is beperkt, omdat Juridische Zaken een beperkte groep mensen betreft. Qua functionaliteit is een lichtvoetige invulling gewenst, die alleen de bestaande praktijk van invullen in spreadsheets vervangt. Daarmee krijgen medewerkers van Juridische zaken een betere aansluiting op het toezichtproces. Ook krijgen zij meer signalering dan mogelijk is vanuit Excel.</w:t>
      </w:r>
    </w:p>
    <w:p w:rsidR="008A4D39" w:rsidRPr="00D10F50" w:rsidRDefault="008A4D39" w:rsidP="008A4D39">
      <w:pPr>
        <w:pStyle w:val="Kop2"/>
      </w:pPr>
      <w:bookmarkStart w:id="18" w:name="_Toc359739068"/>
      <w:bookmarkStart w:id="19" w:name="_Toc359740095"/>
      <w:r w:rsidRPr="00D10F50">
        <w:t>Scope/Doelstelling</w:t>
      </w:r>
      <w:bookmarkEnd w:id="18"/>
      <w:bookmarkEnd w:id="19"/>
    </w:p>
    <w:p w:rsidR="008A4D39" w:rsidRPr="00D10F50" w:rsidRDefault="008A4D39" w:rsidP="008A4D39">
      <w:r w:rsidRPr="00D10F50">
        <w:t>Om sanctietrajecten t.b.v. Juridische Zaken te ondersteunen is een aanpassing van Ibis nodig. In de PoC is een functionele analyse</w:t>
      </w:r>
      <w:r w:rsidRPr="00D10F50">
        <w:rPr>
          <w:rStyle w:val="Voetnootmarkering"/>
        </w:rPr>
        <w:footnoteReference w:id="2"/>
      </w:r>
      <w:r w:rsidRPr="00D10F50">
        <w:t xml:space="preserve"> uitgevoerd waarin het verband tussen toezichttrajecten en sanctietrajecten is gelegd. Daaruit blijkt dat de verschillen tussen de datamodellen van Ibis en het datamodel van sanctietrajecten naar verwachting te overbruggen valt. Dat betekent dat sanctietrajecten naar verwachting binnen de tabelstructuren van Ibis kunnen worden geadministreerd. Uitgangspunt van dit voorstel is dan ook om de gegevensmodellen van Ibis intact te laten, en </w:t>
      </w:r>
      <w:proofErr w:type="spellStart"/>
      <w:r w:rsidRPr="00D10F50">
        <w:t>gegevensmodelwijzigingen</w:t>
      </w:r>
      <w:proofErr w:type="spellEnd"/>
      <w:r w:rsidRPr="00D10F50">
        <w:t xml:space="preserve"> buiten scope te plaatsen.</w:t>
      </w:r>
    </w:p>
    <w:p w:rsidR="008A4D39" w:rsidRPr="00D10F50" w:rsidRDefault="008A4D39" w:rsidP="008A4D39">
      <w:r w:rsidRPr="00D10F50">
        <w:t>De architectuur van Ibis oogt eenvoudig: een database met schermen erop. Dat aspect is waardevol om de toekomstige beheerkosten te beperken. Uitgangspunt van dit voorstel is dan ook om deze architectuur intact te laten en architectuurwijzigingen buiten scope te plaatsen.</w:t>
      </w:r>
    </w:p>
    <w:p w:rsidR="008A4D39" w:rsidRPr="00D10F50" w:rsidRDefault="008A4D39" w:rsidP="008A4D39">
      <w:r w:rsidRPr="00D10F50">
        <w:t>Ibis kent 127 schermen. Naar verwachting</w:t>
      </w:r>
      <w:r w:rsidRPr="00D10F50">
        <w:rPr>
          <w:rStyle w:val="Voetnootmarkering"/>
        </w:rPr>
        <w:footnoteReference w:id="3"/>
      </w:r>
      <w:r w:rsidRPr="00D10F50">
        <w:t xml:space="preserve"> groeit dit aantal door het toevoegen van sanctietrajecten. Het toevoegen van een aantal schermen, specifiek voor sanctietrajecten, en het </w:t>
      </w:r>
      <w:proofErr w:type="spellStart"/>
      <w:r w:rsidRPr="00D10F50">
        <w:t>zonodig</w:t>
      </w:r>
      <w:proofErr w:type="spellEnd"/>
      <w:r w:rsidRPr="00D10F50">
        <w:t xml:space="preserve"> aanpassen van bestaande schermen valt binnen de scope van dit voorstel.</w:t>
      </w:r>
    </w:p>
    <w:p w:rsidR="008A4D39" w:rsidRPr="00D10F50" w:rsidRDefault="008A4D39" w:rsidP="008A4D39">
      <w:r w:rsidRPr="00D10F50">
        <w:t xml:space="preserve">De Inspectie voert </w:t>
      </w:r>
      <w:r w:rsidR="00CB2EC3">
        <w:t xml:space="preserve">niet meer dan </w:t>
      </w:r>
      <w:r w:rsidRPr="00D10F50">
        <w:t xml:space="preserve">enkele honderden sanctietrajecten per jaar uit. Qua aantallen spreken we </w:t>
      </w:r>
      <w:r w:rsidR="00CB2EC3">
        <w:t xml:space="preserve">daarom </w:t>
      </w:r>
      <w:r w:rsidRPr="00D10F50">
        <w:t xml:space="preserve">over </w:t>
      </w:r>
      <w:r w:rsidR="00CB2EC3">
        <w:t>“</w:t>
      </w:r>
      <w:r w:rsidRPr="00D10F50">
        <w:t>weinig gegevens</w:t>
      </w:r>
      <w:r w:rsidR="00CB2EC3">
        <w:t>”</w:t>
      </w:r>
      <w:r w:rsidRPr="00D10F50">
        <w:t xml:space="preserve">. Echter, de kwaliteit van deze gegevens moet boven elke discussie verheven zijn, gezien het belang wat met sancties gemoeid is en de mogelijke consequenties van foutieve gegevens. Niet alleen </w:t>
      </w:r>
      <w:r w:rsidRPr="00D10F50">
        <w:lastRenderedPageBreak/>
        <w:t>gaat het om consequenties die het voortbestaan van scholen kunnen raken, maar foutieve gegevens kunnen ook leiden tot media-incidenten. Uitgangspunt van dit voorstel is dan ook om voorzieningen voor de gegevenskwaliteit binnen de scope van de aanpassing te plaatsen.</w:t>
      </w:r>
    </w:p>
    <w:p w:rsidR="008A4D39" w:rsidRDefault="00CB2EC3" w:rsidP="008A4D39">
      <w:r w:rsidRPr="00D10F50">
        <w:t xml:space="preserve">In de </w:t>
      </w:r>
      <w:proofErr w:type="spellStart"/>
      <w:r w:rsidRPr="00D10F50">
        <w:t>PoC</w:t>
      </w:r>
      <w:proofErr w:type="spellEnd"/>
      <w:r w:rsidRPr="00D10F50">
        <w:t xml:space="preserve"> is </w:t>
      </w:r>
      <w:r>
        <w:t>de scope beperkt geweest tot het primaire onderwijs. In de vervolgfasen komen ook de andere sectoren aan bod: EC, VO, BVE en HO</w:t>
      </w:r>
      <w:r w:rsidR="008804EC">
        <w:t xml:space="preserve">, die in grote lijnen vergelijkbare sanctieprocessen volgen </w:t>
      </w:r>
      <w:r>
        <w:t>.</w:t>
      </w:r>
    </w:p>
    <w:p w:rsidR="00CB2EC3" w:rsidRPr="00D10F50" w:rsidRDefault="00CB2EC3" w:rsidP="008A4D39"/>
    <w:p w:rsidR="008A4D39" w:rsidRPr="00D10F50" w:rsidRDefault="008A4D39" w:rsidP="008A4D39">
      <w:r w:rsidRPr="00D10F50">
        <w:t>De Inspectie onderscheidt de volgende soorten onderzoek:</w:t>
      </w:r>
    </w:p>
    <w:tbl>
      <w:tblPr>
        <w:tblStyle w:val="TabelOrdina"/>
        <w:tblW w:w="0" w:type="auto"/>
        <w:tblLook w:val="04A0"/>
      </w:tblPr>
      <w:tblGrid>
        <w:gridCol w:w="1495"/>
        <w:gridCol w:w="1815"/>
        <w:gridCol w:w="535"/>
        <w:gridCol w:w="2126"/>
        <w:gridCol w:w="885"/>
      </w:tblGrid>
      <w:tr w:rsidR="008A4D39" w:rsidRPr="00D10F50" w:rsidTr="00B71447">
        <w:trPr>
          <w:cnfStyle w:val="100000000000"/>
        </w:trPr>
        <w:tc>
          <w:tcPr>
            <w:cnfStyle w:val="001000000100"/>
            <w:tcW w:w="0" w:type="auto"/>
          </w:tcPr>
          <w:p w:rsidR="008A4D39" w:rsidRPr="00D10F50" w:rsidRDefault="008A4D39" w:rsidP="00B71447">
            <w:r w:rsidRPr="00D10F50">
              <w:t>trajectsoort</w:t>
            </w:r>
          </w:p>
        </w:tc>
        <w:tc>
          <w:tcPr>
            <w:tcW w:w="0" w:type="auto"/>
          </w:tcPr>
          <w:p w:rsidR="008A4D39" w:rsidRPr="00D10F50" w:rsidRDefault="008A4D39" w:rsidP="00B71447">
            <w:pPr>
              <w:cnfStyle w:val="100000000000"/>
            </w:pPr>
            <w:r w:rsidRPr="00D10F50">
              <w:t>grond</w:t>
            </w:r>
          </w:p>
        </w:tc>
        <w:tc>
          <w:tcPr>
            <w:tcW w:w="0" w:type="auto"/>
          </w:tcPr>
          <w:p w:rsidR="008A4D39" w:rsidRPr="00D10F50" w:rsidRDefault="008A4D39" w:rsidP="00B71447">
            <w:pPr>
              <w:cnfStyle w:val="100000000000"/>
            </w:pPr>
            <w:r w:rsidRPr="00D10F50">
              <w:t>code</w:t>
            </w:r>
          </w:p>
        </w:tc>
        <w:tc>
          <w:tcPr>
            <w:tcW w:w="0" w:type="auto"/>
          </w:tcPr>
          <w:p w:rsidR="008A4D39" w:rsidRPr="00D10F50" w:rsidRDefault="008A4D39" w:rsidP="00B71447">
            <w:pPr>
              <w:cnfStyle w:val="100000000000"/>
            </w:pPr>
            <w:r w:rsidRPr="00D10F50">
              <w:t>aanleiding</w:t>
            </w:r>
          </w:p>
        </w:tc>
        <w:tc>
          <w:tcPr>
            <w:tcW w:w="0" w:type="auto"/>
          </w:tcPr>
          <w:p w:rsidR="008A4D39" w:rsidRPr="00D10F50" w:rsidRDefault="008A4D39" w:rsidP="00B71447">
            <w:pPr>
              <w:cnfStyle w:val="100000000000"/>
            </w:pPr>
            <w:r w:rsidRPr="00D10F50">
              <w:t>systeem</w:t>
            </w:r>
          </w:p>
        </w:tc>
      </w:tr>
      <w:tr w:rsidR="008A4D39" w:rsidRPr="00D10F50" w:rsidTr="00B71447">
        <w:tc>
          <w:tcPr>
            <w:cnfStyle w:val="001000000000"/>
            <w:tcW w:w="0" w:type="auto"/>
          </w:tcPr>
          <w:p w:rsidR="008A4D39" w:rsidRPr="00D10F50" w:rsidRDefault="008A4D39" w:rsidP="00B71447">
            <w:r w:rsidRPr="00D10F50">
              <w:t xml:space="preserve">Nieuwe instelling </w:t>
            </w:r>
          </w:p>
        </w:tc>
        <w:tc>
          <w:tcPr>
            <w:tcW w:w="0" w:type="auto"/>
          </w:tcPr>
          <w:p w:rsidR="008A4D39" w:rsidRPr="00D10F50" w:rsidRDefault="008A4D39" w:rsidP="00B71447">
            <w:pPr>
              <w:cnfStyle w:val="000000000000"/>
            </w:pPr>
            <w:r w:rsidRPr="00D10F50">
              <w:t>Artikel 11b lid 1 WOT</w:t>
            </w:r>
          </w:p>
        </w:tc>
        <w:tc>
          <w:tcPr>
            <w:tcW w:w="0" w:type="auto"/>
          </w:tcPr>
          <w:p w:rsidR="008A4D39" w:rsidRPr="00D10F50" w:rsidRDefault="008A4D39" w:rsidP="00B71447">
            <w:pPr>
              <w:cnfStyle w:val="000000000000"/>
            </w:pPr>
            <w:r w:rsidRPr="00D10F50">
              <w:t>T1</w:t>
            </w:r>
          </w:p>
        </w:tc>
        <w:tc>
          <w:tcPr>
            <w:tcW w:w="0" w:type="auto"/>
          </w:tcPr>
          <w:p w:rsidR="008A4D39" w:rsidRPr="00D10F50" w:rsidRDefault="008A4D39" w:rsidP="00B71447">
            <w:pPr>
              <w:cnfStyle w:val="000000000000"/>
            </w:pPr>
            <w:r w:rsidRPr="00D10F50">
              <w:t>Nieuwe instelling</w:t>
            </w:r>
          </w:p>
        </w:tc>
        <w:tc>
          <w:tcPr>
            <w:tcW w:w="0" w:type="auto"/>
          </w:tcPr>
          <w:p w:rsidR="008A4D39" w:rsidRPr="00D10F50" w:rsidRDefault="00521B2F" w:rsidP="00B71447">
            <w:pPr>
              <w:cnfStyle w:val="000000000000"/>
            </w:pPr>
            <w:r>
              <w:t>IBIS(</w:t>
            </w:r>
            <w:r w:rsidR="008A4D39" w:rsidRPr="00D10F50">
              <w:t>?</w:t>
            </w:r>
            <w:r>
              <w:t>)</w:t>
            </w:r>
          </w:p>
        </w:tc>
      </w:tr>
      <w:tr w:rsidR="008A4D39" w:rsidRPr="00D10F50" w:rsidTr="00B71447">
        <w:tc>
          <w:tcPr>
            <w:cnfStyle w:val="001000000000"/>
            <w:tcW w:w="0" w:type="auto"/>
          </w:tcPr>
          <w:p w:rsidR="008A4D39" w:rsidRPr="00D10F50" w:rsidRDefault="008A4D39" w:rsidP="00B71447">
            <w:proofErr w:type="spellStart"/>
            <w:r w:rsidRPr="00D10F50">
              <w:t>Risico-analyse</w:t>
            </w:r>
            <w:proofErr w:type="spellEnd"/>
          </w:p>
        </w:tc>
        <w:tc>
          <w:tcPr>
            <w:tcW w:w="0" w:type="auto"/>
          </w:tcPr>
          <w:p w:rsidR="008A4D39" w:rsidRPr="00D10F50" w:rsidRDefault="008A4D39" w:rsidP="00B71447">
            <w:pPr>
              <w:cnfStyle w:val="000000000000"/>
            </w:pPr>
            <w:r w:rsidRPr="00D10F50">
              <w:t>Artikel 11 lid 1 WOT</w:t>
            </w:r>
          </w:p>
        </w:tc>
        <w:tc>
          <w:tcPr>
            <w:tcW w:w="0" w:type="auto"/>
          </w:tcPr>
          <w:p w:rsidR="008A4D39" w:rsidRPr="00D10F50" w:rsidRDefault="008A4D39" w:rsidP="00B71447">
            <w:pPr>
              <w:cnfStyle w:val="000000000000"/>
            </w:pPr>
            <w:r w:rsidRPr="00D10F50">
              <w:t>T1</w:t>
            </w:r>
          </w:p>
        </w:tc>
        <w:tc>
          <w:tcPr>
            <w:tcW w:w="0" w:type="auto"/>
          </w:tcPr>
          <w:p w:rsidR="008A4D39" w:rsidRPr="00D10F50" w:rsidRDefault="008A4D39" w:rsidP="00B71447">
            <w:pPr>
              <w:cnfStyle w:val="000000000000"/>
            </w:pPr>
            <w:r w:rsidRPr="00D10F50">
              <w:t>jaarlijks</w:t>
            </w:r>
          </w:p>
        </w:tc>
        <w:tc>
          <w:tcPr>
            <w:tcW w:w="0" w:type="auto"/>
          </w:tcPr>
          <w:p w:rsidR="008A4D39" w:rsidRPr="00D10F50" w:rsidRDefault="00521B2F" w:rsidP="00B71447">
            <w:pPr>
              <w:cnfStyle w:val="000000000000"/>
            </w:pPr>
            <w:r>
              <w:t>IBIS</w:t>
            </w:r>
          </w:p>
        </w:tc>
      </w:tr>
      <w:tr w:rsidR="008A4D39" w:rsidRPr="00D10F50" w:rsidTr="00B71447">
        <w:tc>
          <w:tcPr>
            <w:cnfStyle w:val="001000000000"/>
            <w:tcW w:w="0" w:type="auto"/>
          </w:tcPr>
          <w:p w:rsidR="008A4D39" w:rsidRPr="00D10F50" w:rsidRDefault="008A4D39" w:rsidP="00B71447">
            <w:r w:rsidRPr="00D10F50">
              <w:t>Nader onderzoek</w:t>
            </w:r>
          </w:p>
        </w:tc>
        <w:tc>
          <w:tcPr>
            <w:tcW w:w="0" w:type="auto"/>
          </w:tcPr>
          <w:p w:rsidR="008A4D39" w:rsidRPr="00D10F50" w:rsidRDefault="008A4D39" w:rsidP="00B71447">
            <w:pPr>
              <w:cnfStyle w:val="000000000000"/>
            </w:pPr>
            <w:r w:rsidRPr="00D10F50">
              <w:t>Artikel 11 lid 2 WOT</w:t>
            </w:r>
          </w:p>
        </w:tc>
        <w:tc>
          <w:tcPr>
            <w:tcW w:w="0" w:type="auto"/>
          </w:tcPr>
          <w:p w:rsidR="008A4D39" w:rsidRPr="00D10F50" w:rsidRDefault="008A4D39" w:rsidP="00B71447">
            <w:pPr>
              <w:cnfStyle w:val="000000000000"/>
            </w:pPr>
            <w:r w:rsidRPr="00D10F50">
              <w:t>T2</w:t>
            </w:r>
          </w:p>
        </w:tc>
        <w:tc>
          <w:tcPr>
            <w:tcW w:w="0" w:type="auto"/>
          </w:tcPr>
          <w:p w:rsidR="008A4D39" w:rsidRPr="00D10F50" w:rsidRDefault="008A4D39" w:rsidP="00B71447">
            <w:pPr>
              <w:cnfStyle w:val="000000000000"/>
            </w:pPr>
            <w:r w:rsidRPr="00D10F50">
              <w:t xml:space="preserve">n.a.v. redelijk vermoeden </w:t>
            </w:r>
          </w:p>
        </w:tc>
        <w:tc>
          <w:tcPr>
            <w:tcW w:w="0" w:type="auto"/>
          </w:tcPr>
          <w:p w:rsidR="008A4D39" w:rsidRPr="00D10F50" w:rsidRDefault="00521B2F" w:rsidP="00B71447">
            <w:pPr>
              <w:cnfStyle w:val="000000000000"/>
            </w:pPr>
            <w:r>
              <w:t>IBIS</w:t>
            </w:r>
          </w:p>
        </w:tc>
      </w:tr>
      <w:tr w:rsidR="008A4D39" w:rsidRPr="00D10F50" w:rsidTr="00B71447">
        <w:tc>
          <w:tcPr>
            <w:cnfStyle w:val="001000000000"/>
            <w:tcW w:w="0" w:type="auto"/>
          </w:tcPr>
          <w:p w:rsidR="008A4D39" w:rsidRPr="00D10F50" w:rsidRDefault="008A4D39" w:rsidP="00B71447">
            <w:r w:rsidRPr="00D10F50">
              <w:t>Handhaving</w:t>
            </w:r>
          </w:p>
        </w:tc>
        <w:tc>
          <w:tcPr>
            <w:tcW w:w="0" w:type="auto"/>
          </w:tcPr>
          <w:p w:rsidR="008A4D39" w:rsidRPr="00D10F50" w:rsidRDefault="008A4D39" w:rsidP="00B71447">
            <w:pPr>
              <w:cnfStyle w:val="000000000000"/>
            </w:pPr>
            <w:r w:rsidRPr="00D10F50">
              <w:t>Artikel 11 lid 4 WOT</w:t>
            </w:r>
          </w:p>
        </w:tc>
        <w:tc>
          <w:tcPr>
            <w:tcW w:w="0" w:type="auto"/>
          </w:tcPr>
          <w:p w:rsidR="008A4D39" w:rsidRPr="00D10F50" w:rsidRDefault="008A4D39" w:rsidP="00B71447">
            <w:pPr>
              <w:cnfStyle w:val="000000000000"/>
            </w:pPr>
            <w:r w:rsidRPr="00D10F50">
              <w:t>T3</w:t>
            </w:r>
          </w:p>
        </w:tc>
        <w:tc>
          <w:tcPr>
            <w:tcW w:w="0" w:type="auto"/>
          </w:tcPr>
          <w:p w:rsidR="008A4D39" w:rsidRPr="00D10F50" w:rsidRDefault="008A4D39" w:rsidP="00B71447">
            <w:pPr>
              <w:cnfStyle w:val="000000000000"/>
            </w:pPr>
            <w:r w:rsidRPr="00D10F50">
              <w:t>n.a.v. tekortkomingen</w:t>
            </w:r>
          </w:p>
        </w:tc>
        <w:tc>
          <w:tcPr>
            <w:tcW w:w="0" w:type="auto"/>
          </w:tcPr>
          <w:p w:rsidR="008A4D39" w:rsidRPr="00D10F50" w:rsidRDefault="00521B2F" w:rsidP="00B71447">
            <w:pPr>
              <w:cnfStyle w:val="000000000000"/>
            </w:pPr>
            <w:r>
              <w:t>IBIS</w:t>
            </w:r>
          </w:p>
        </w:tc>
      </w:tr>
      <w:tr w:rsidR="008A4D39" w:rsidRPr="00D10F50" w:rsidTr="00B71447">
        <w:tc>
          <w:tcPr>
            <w:cnfStyle w:val="001000000000"/>
            <w:tcW w:w="0" w:type="auto"/>
          </w:tcPr>
          <w:p w:rsidR="008A4D39" w:rsidRPr="00D10F50" w:rsidRDefault="008A4D39" w:rsidP="00B71447">
            <w:r w:rsidRPr="00D10F50">
              <w:t>Sanctie</w:t>
            </w:r>
          </w:p>
        </w:tc>
        <w:tc>
          <w:tcPr>
            <w:tcW w:w="0" w:type="auto"/>
          </w:tcPr>
          <w:p w:rsidR="008A4D39" w:rsidRPr="00D10F50" w:rsidRDefault="008A4D39" w:rsidP="00B71447">
            <w:pPr>
              <w:cnfStyle w:val="000000000000"/>
            </w:pPr>
            <w:r w:rsidRPr="00D10F50">
              <w:t>Artikel 3 lid 3 WOT</w:t>
            </w:r>
          </w:p>
        </w:tc>
        <w:tc>
          <w:tcPr>
            <w:tcW w:w="0" w:type="auto"/>
          </w:tcPr>
          <w:p w:rsidR="008A4D39" w:rsidRPr="00D10F50" w:rsidRDefault="008A4D39" w:rsidP="00B71447">
            <w:pPr>
              <w:cnfStyle w:val="000000000000"/>
            </w:pPr>
            <w:r w:rsidRPr="00D10F50">
              <w:t>T4</w:t>
            </w:r>
          </w:p>
        </w:tc>
        <w:tc>
          <w:tcPr>
            <w:tcW w:w="0" w:type="auto"/>
          </w:tcPr>
          <w:p w:rsidR="008A4D39" w:rsidRPr="00D10F50" w:rsidRDefault="008A4D39" w:rsidP="00B71447">
            <w:pPr>
              <w:cnfStyle w:val="000000000000"/>
            </w:pPr>
            <w:r w:rsidRPr="00D10F50">
              <w:t>n.a.v. tekortkomingen</w:t>
            </w:r>
          </w:p>
        </w:tc>
        <w:tc>
          <w:tcPr>
            <w:tcW w:w="0" w:type="auto"/>
          </w:tcPr>
          <w:p w:rsidR="008A4D39" w:rsidRPr="00D10F50" w:rsidRDefault="008A4D39" w:rsidP="00B71447">
            <w:pPr>
              <w:cnfStyle w:val="000000000000"/>
            </w:pPr>
            <w:proofErr w:type="spellStart"/>
            <w:r w:rsidRPr="00D10F50">
              <w:t>MS-Excel</w:t>
            </w:r>
            <w:proofErr w:type="spellEnd"/>
          </w:p>
        </w:tc>
      </w:tr>
    </w:tbl>
    <w:p w:rsidR="008A4D39" w:rsidRPr="00D10F50" w:rsidRDefault="008A4D39" w:rsidP="008A4D39"/>
    <w:p w:rsidR="008A4D39" w:rsidRPr="00D10F50" w:rsidRDefault="008A4D39" w:rsidP="008A4D39">
      <w:r w:rsidRPr="00D10F50">
        <w:t xml:space="preserve">Alleen sanctietrajecten zijn binnen scope van dit voorstel. De inspectie kent de volgende </w:t>
      </w:r>
      <w:r w:rsidR="00CB2EC3">
        <w:t>typen sanctie</w:t>
      </w:r>
      <w:r w:rsidRPr="00D10F50">
        <w:t xml:space="preserve"> (overgenomen uit Artikel 7 lid 4 Organisatie- en mandaatbesluit OCW 2008):</w:t>
      </w:r>
    </w:p>
    <w:p w:rsidR="008A4D39" w:rsidRPr="00D10F50" w:rsidRDefault="008A4D39" w:rsidP="00485EC9">
      <w:pPr>
        <w:pStyle w:val="Lijstalinea"/>
        <w:numPr>
          <w:ilvl w:val="0"/>
          <w:numId w:val="28"/>
        </w:numPr>
      </w:pPr>
      <w:r w:rsidRPr="00D10F50">
        <w:t>de bekostiging voor ten hoogste vijftien procent in te houden of geheel of gedeeltelijk op te schorten, op grond van artikel 164 van de Wet op het primair onderwijs, artikel 146 van de Wet op de expertisecentra, artikel 104 van de Wet op het voortgezet onderwijs, artikel 11.1 van de Wet educatie en beroepsonderwijs of artikel 15.1 van de Wet op het hoger onderwijs en wetenschappelijk onderzoek,</w:t>
      </w:r>
    </w:p>
    <w:p w:rsidR="008A4D39" w:rsidRPr="00D10F50" w:rsidRDefault="008A4D39" w:rsidP="00485EC9">
      <w:pPr>
        <w:pStyle w:val="Lijstalinea"/>
        <w:numPr>
          <w:ilvl w:val="0"/>
          <w:numId w:val="28"/>
        </w:numPr>
      </w:pPr>
      <w:r w:rsidRPr="00D10F50">
        <w:t>een subsidie lager vast te stellen, te wijzigen, of gedeeltelijk in te trekken of terug te vorderen op grond van de afdelingen 4.2.5 tot en met 4.2.7 van de Algemene wet bestuursrecht,</w:t>
      </w:r>
    </w:p>
    <w:p w:rsidR="008A4D39" w:rsidRPr="00D10F50" w:rsidRDefault="008A4D39" w:rsidP="00485EC9">
      <w:pPr>
        <w:pStyle w:val="Lijstalinea"/>
        <w:numPr>
          <w:ilvl w:val="0"/>
          <w:numId w:val="28"/>
        </w:numPr>
      </w:pPr>
      <w:r w:rsidRPr="00D10F50">
        <w:t>bij of krachtens de Wet op het primair onderwijs, de Wet op de expertisecentra, de Wet op het voortgezet onderwijs, de Wet educatie en beroepsonderwijs of de Wet op het hoger onderwijs en wetenschappelijk onderzoek correcties aan te brengen of bedragen in mindering te brengen op de bekostiging,</w:t>
      </w:r>
    </w:p>
    <w:p w:rsidR="008A4D39" w:rsidRPr="00D10F50" w:rsidRDefault="008A4D39" w:rsidP="00485EC9">
      <w:pPr>
        <w:pStyle w:val="Lijstalinea"/>
        <w:numPr>
          <w:ilvl w:val="0"/>
          <w:numId w:val="28"/>
        </w:numPr>
      </w:pPr>
      <w:r w:rsidRPr="00D10F50">
        <w:t>voor zover het niet de enige opleiding in zijn soort betreft, een waarschuwing als bedoeld in de artikelen 6.1.5, 6.1.5b, 6.2.3, 6.2.3b en 6.3.2 van de Wet educatie en beroepsonderwijs te geven, of een besluit als bedoeld in de artikelen 6.1.4, 6.1.5b, 6.2.2, 6.2.3b en 6.3.2 van die wet te nemen,</w:t>
      </w:r>
    </w:p>
    <w:p w:rsidR="008A4D39" w:rsidRPr="00D10F50" w:rsidRDefault="008A4D39" w:rsidP="00485EC9">
      <w:pPr>
        <w:pStyle w:val="Lijstalinea"/>
        <w:numPr>
          <w:ilvl w:val="0"/>
          <w:numId w:val="28"/>
        </w:numPr>
      </w:pPr>
      <w:r w:rsidRPr="00D10F50">
        <w:t>de bestuurlijke boete op te leggen, bedoeld in artikel 27 van de Leerplichtwet 1969, of</w:t>
      </w:r>
    </w:p>
    <w:p w:rsidR="008A4D39" w:rsidRDefault="008A4D39" w:rsidP="00485EC9">
      <w:pPr>
        <w:pStyle w:val="Lijstalinea"/>
        <w:numPr>
          <w:ilvl w:val="0"/>
          <w:numId w:val="28"/>
        </w:numPr>
      </w:pPr>
      <w:r w:rsidRPr="00D10F50">
        <w:t>te beslissen op een tegen een besluit als bedoeld in de onderdelen a tot en met e ingediend bezwaarschrift.</w:t>
      </w:r>
    </w:p>
    <w:p w:rsidR="006D5E72" w:rsidRDefault="006D5E72" w:rsidP="00117489">
      <w:r w:rsidRPr="00D10F50">
        <w:t>Deze</w:t>
      </w:r>
      <w:r>
        <w:t xml:space="preserve"> sancties</w:t>
      </w:r>
      <w:r w:rsidRPr="00D10F50">
        <w:t>, maar ook sancties die in de toekomst door Onze Minister bedacht worden, vallen binnen scope van dit voorstel.</w:t>
      </w:r>
    </w:p>
    <w:p w:rsidR="0025476D" w:rsidRDefault="006D5E72" w:rsidP="00117489">
      <w:r>
        <w:t>Het verloop van</w:t>
      </w:r>
      <w:r w:rsidR="00117489">
        <w:t xml:space="preserve"> </w:t>
      </w:r>
      <w:r w:rsidR="00710BEC">
        <w:t xml:space="preserve">een </w:t>
      </w:r>
      <w:r w:rsidR="00117489">
        <w:t>sanctietrajec</w:t>
      </w:r>
      <w:r w:rsidR="00710BEC">
        <w:t>t</w:t>
      </w:r>
      <w:r w:rsidR="00117489">
        <w:t xml:space="preserve"> is beschreven in “Proces Handhaving (NC), Concept, Inspectie </w:t>
      </w:r>
      <w:r w:rsidR="003A31C0">
        <w:t>van het Onderwijs, April 2012”, as</w:t>
      </w:r>
      <w:r w:rsidR="00117489">
        <w:t>pecten van dit bedrijfsproces</w:t>
      </w:r>
      <w:r w:rsidR="003A31C0">
        <w:t xml:space="preserve"> en andere processen</w:t>
      </w:r>
      <w:r w:rsidR="00117489">
        <w:t xml:space="preserve">, die </w:t>
      </w:r>
      <w:r w:rsidR="0025476D">
        <w:t xml:space="preserve">ten tijde van het schrijven niet </w:t>
      </w:r>
      <w:r w:rsidR="00117489">
        <w:t xml:space="preserve">door het projectteam zijn gezien </w:t>
      </w:r>
      <w:r>
        <w:t>of</w:t>
      </w:r>
      <w:r w:rsidR="00117489">
        <w:t xml:space="preserve"> begrepen, kunnen na</w:t>
      </w:r>
      <w:r w:rsidR="0025476D">
        <w:t xml:space="preserve"> 1 juli </w:t>
      </w:r>
      <w:r>
        <w:t xml:space="preserve">alsnog </w:t>
      </w:r>
      <w:r w:rsidR="00E57DAF">
        <w:t xml:space="preserve">in het project worden ingebracht. </w:t>
      </w:r>
      <w:r w:rsidR="003A31C0">
        <w:t>Dit proces is onderdeel van de gedefinieerde escalatieladder en wordt ingezet binnen een escalatietraject.</w:t>
      </w:r>
    </w:p>
    <w:p w:rsidR="00EF7520" w:rsidRPr="00D10F50" w:rsidRDefault="00F03478" w:rsidP="00791160">
      <w:pPr>
        <w:pStyle w:val="Kop1"/>
      </w:pPr>
      <w:bookmarkStart w:id="20" w:name="_Toc359740097"/>
      <w:r w:rsidRPr="00D10F50">
        <w:lastRenderedPageBreak/>
        <w:t>Voorstel</w:t>
      </w:r>
      <w:bookmarkEnd w:id="20"/>
    </w:p>
    <w:p w:rsidR="00A64EBB" w:rsidRDefault="00CE7EE4" w:rsidP="00791160">
      <w:r w:rsidRPr="00D10F50">
        <w:t>De volgende paragrafen beschrijven</w:t>
      </w:r>
      <w:r w:rsidR="00F74C05" w:rsidRPr="00D10F50">
        <w:t xml:space="preserve"> </w:t>
      </w:r>
      <w:r w:rsidR="00D86FA8">
        <w:t>een</w:t>
      </w:r>
      <w:r w:rsidR="004A5D0E" w:rsidRPr="00D10F50">
        <w:t xml:space="preserve"> aanpak </w:t>
      </w:r>
      <w:r w:rsidR="00D86FA8">
        <w:t xml:space="preserve">om sanctietrajecten in Ibis te realiseren. Het beschrijft een proces dat is opgedeeld in de </w:t>
      </w:r>
      <w:proofErr w:type="spellStart"/>
      <w:r w:rsidR="00D86FA8">
        <w:t>PoC</w:t>
      </w:r>
      <w:proofErr w:type="spellEnd"/>
      <w:r w:rsidR="00D86FA8">
        <w:t xml:space="preserve"> (op dit moment afgelopen), een zomerperiode (1 juli – 15 september) en een najaarsperiode (15 september – 31 december). Dit voorstel is concreet gemaakt tot op het niveau van </w:t>
      </w:r>
      <w:r w:rsidR="00B612E5">
        <w:t xml:space="preserve">taken en </w:t>
      </w:r>
      <w:proofErr w:type="spellStart"/>
      <w:r w:rsidR="00D86FA8">
        <w:t>deliverables</w:t>
      </w:r>
      <w:proofErr w:type="spellEnd"/>
      <w:r w:rsidR="00D86FA8">
        <w:t>.</w:t>
      </w:r>
    </w:p>
    <w:p w:rsidR="00B612E5" w:rsidRDefault="00B612E5" w:rsidP="00791160">
      <w:r>
        <w:t>Ordina kiest voor een regelgebaseerde aanpak, om:</w:t>
      </w:r>
    </w:p>
    <w:p w:rsidR="00B612E5" w:rsidRDefault="00B612E5" w:rsidP="00B612E5">
      <w:pPr>
        <w:pStyle w:val="Lijstalinea"/>
        <w:numPr>
          <w:ilvl w:val="0"/>
          <w:numId w:val="41"/>
        </w:numPr>
      </w:pPr>
      <w:r>
        <w:t xml:space="preserve">de </w:t>
      </w:r>
      <w:proofErr w:type="spellStart"/>
      <w:r>
        <w:t>co-creatie</w:t>
      </w:r>
      <w:proofErr w:type="spellEnd"/>
      <w:r>
        <w:t xml:space="preserve"> met medewerkers van Juridische zaken in hun eigen taal (die van de regelgeving) te kunnen voeren;</w:t>
      </w:r>
    </w:p>
    <w:p w:rsidR="00B612E5" w:rsidRDefault="00B612E5" w:rsidP="00B612E5">
      <w:pPr>
        <w:pStyle w:val="Lijstalinea"/>
        <w:numPr>
          <w:ilvl w:val="0"/>
          <w:numId w:val="41"/>
        </w:numPr>
      </w:pPr>
      <w:r>
        <w:t>tijd te besparen (deze aanpak heeft in eerdere projecten aangetoond om snel resultaat te leveren), waardoor de wens van de inspectie om voor het einde van dit jaar live te zijn mogelijk wordt gemaakt.</w:t>
      </w:r>
    </w:p>
    <w:p w:rsidR="00B612E5" w:rsidRDefault="00B612E5" w:rsidP="00B612E5">
      <w:pPr>
        <w:pStyle w:val="Lijstalinea"/>
        <w:numPr>
          <w:ilvl w:val="0"/>
          <w:numId w:val="41"/>
        </w:numPr>
      </w:pPr>
      <w:r>
        <w:t>Juridische zorgvuldigheid in te bouwen, omdat traceerbaarheid naar de verschillende uitvoeringsregels in de aanpak zit verwerkt.</w:t>
      </w:r>
    </w:p>
    <w:p w:rsidR="001859FE" w:rsidRPr="00D10F50" w:rsidRDefault="001859FE" w:rsidP="00B612E5">
      <w:pPr>
        <w:pStyle w:val="Lijstalinea"/>
        <w:numPr>
          <w:ilvl w:val="0"/>
          <w:numId w:val="41"/>
        </w:numPr>
      </w:pPr>
      <w:r>
        <w:t xml:space="preserve">In </w:t>
      </w:r>
      <w:proofErr w:type="spellStart"/>
      <w:r>
        <w:t>timeboxes</w:t>
      </w:r>
      <w:proofErr w:type="spellEnd"/>
      <w:r>
        <w:t xml:space="preserve"> te kunnen werken. Dit levert vermindering van het projectrisico op.</w:t>
      </w:r>
    </w:p>
    <w:p w:rsidR="00CE7EE4" w:rsidRDefault="00316843" w:rsidP="00791160">
      <w:r>
        <w:t xml:space="preserve">Vanuit zijn expertise </w:t>
      </w:r>
      <w:r w:rsidR="00A91EF3">
        <w:t xml:space="preserve">stelt </w:t>
      </w:r>
      <w:r>
        <w:t xml:space="preserve">Ordina </w:t>
      </w:r>
      <w:r w:rsidR="00A91EF3">
        <w:t xml:space="preserve">voor de opdrachtgever </w:t>
      </w:r>
      <w:r>
        <w:t xml:space="preserve">in het volledige proces </w:t>
      </w:r>
      <w:r w:rsidR="00A91EF3">
        <w:t xml:space="preserve">te </w:t>
      </w:r>
      <w:r>
        <w:t>begeleiden</w:t>
      </w:r>
      <w:r w:rsidR="00A91EF3">
        <w:t xml:space="preserve">, </w:t>
      </w:r>
      <w:r>
        <w:t xml:space="preserve">de aansturing alsmede de </w:t>
      </w:r>
      <w:r w:rsidR="00A91EF3">
        <w:t>project</w:t>
      </w:r>
      <w:r>
        <w:t>uitvoering op zich nemen.</w:t>
      </w:r>
    </w:p>
    <w:p w:rsidR="00B612E5" w:rsidRDefault="00B612E5" w:rsidP="00791160"/>
    <w:p w:rsidR="00B612E5" w:rsidRDefault="00B612E5" w:rsidP="00791160">
      <w:pPr>
        <w:rPr>
          <w:b/>
        </w:rPr>
      </w:pPr>
      <w:proofErr w:type="spellStart"/>
      <w:r w:rsidRPr="00B612E5">
        <w:rPr>
          <w:b/>
        </w:rPr>
        <w:t>Disclaimer</w:t>
      </w:r>
      <w:proofErr w:type="spellEnd"/>
    </w:p>
    <w:p w:rsidR="00B612E5" w:rsidRPr="00B612E5" w:rsidRDefault="00B612E5" w:rsidP="00791160">
      <w:r>
        <w:t>Dit voorstel is nog niet door de Inspectie getoetst of geaccordeerd. Het moet begrepen worden als een voorstel uitsluitend vanuit Ordina.</w:t>
      </w:r>
    </w:p>
    <w:p w:rsidR="00B81AC8" w:rsidRDefault="00B81AC8" w:rsidP="00791160"/>
    <w:p w:rsidR="00316843" w:rsidRPr="00316843" w:rsidRDefault="00316843" w:rsidP="00791160">
      <w:pPr>
        <w:rPr>
          <w:b/>
        </w:rPr>
      </w:pPr>
      <w:r>
        <w:rPr>
          <w:b/>
        </w:rPr>
        <w:t>Opmerkin</w:t>
      </w:r>
      <w:r w:rsidRPr="00316843">
        <w:rPr>
          <w:b/>
        </w:rPr>
        <w:t>g t.a.v. de fasering van oplossingrichting</w:t>
      </w:r>
    </w:p>
    <w:p w:rsidR="00316843" w:rsidRDefault="00EC5ADE" w:rsidP="00D14048">
      <w:r w:rsidRPr="00316843">
        <w:t>Om de gewenste integratie van de twee processen in IBIS te realiseren volgens</w:t>
      </w:r>
      <w:r w:rsidR="00316843">
        <w:t xml:space="preserve"> gestelde kaders</w:t>
      </w:r>
      <w:r w:rsidR="00CC15B9">
        <w:t xml:space="preserve"> vanuit de o</w:t>
      </w:r>
      <w:r w:rsidR="00316843">
        <w:t>pdrachtgever en</w:t>
      </w:r>
      <w:r w:rsidRPr="00316843">
        <w:t xml:space="preserve"> de </w:t>
      </w:r>
      <w:r w:rsidR="00CC15B9">
        <w:t>gekozen</w:t>
      </w:r>
      <w:r w:rsidR="00316843">
        <w:t xml:space="preserve"> </w:t>
      </w:r>
      <w:r w:rsidRPr="00316843">
        <w:t>regelgebaseerde aanpak van O</w:t>
      </w:r>
      <w:r w:rsidR="00316843">
        <w:t>rdina zal de focus in eerste in</w:t>
      </w:r>
      <w:r w:rsidRPr="00316843">
        <w:t xml:space="preserve">stantie liggen op het integreren van het </w:t>
      </w:r>
      <w:r w:rsidR="00375055">
        <w:t>sanctie</w:t>
      </w:r>
      <w:r w:rsidRPr="00316843">
        <w:t>proces in IBIS</w:t>
      </w:r>
      <w:r w:rsidR="00316843">
        <w:t>, waarbij</w:t>
      </w:r>
      <w:r w:rsidR="00CC15B9">
        <w:t xml:space="preserve"> </w:t>
      </w:r>
      <w:r w:rsidR="00316843">
        <w:t xml:space="preserve">zoveel mogelijk rekening wordt gehouden met de </w:t>
      </w:r>
      <w:r w:rsidR="00316843" w:rsidRPr="00316843">
        <w:t>bestaande IBIS architectuur</w:t>
      </w:r>
      <w:r w:rsidR="00316843">
        <w:t>/implementatie.</w:t>
      </w:r>
      <w:r w:rsidR="00CC15B9">
        <w:t xml:space="preserve"> Kortom, configuratie wordt verkozen </w:t>
      </w:r>
      <w:r w:rsidR="00EA587E">
        <w:t xml:space="preserve">boven </w:t>
      </w:r>
      <w:r w:rsidR="00CC15B9">
        <w:t>herbouwen</w:t>
      </w:r>
      <w:r w:rsidR="00B612E5">
        <w:t xml:space="preserve">, zoals gesteld in de </w:t>
      </w:r>
      <w:r w:rsidR="00CC15B9">
        <w:t xml:space="preserve"> randvoorwaarden</w:t>
      </w:r>
      <w:r w:rsidR="00B612E5">
        <w:t xml:space="preserve"> </w:t>
      </w:r>
      <w:r w:rsidR="00CC15B9">
        <w:t>van de opdracht.</w:t>
      </w:r>
    </w:p>
    <w:p w:rsidR="001B22A8" w:rsidRDefault="001B22A8">
      <w:pPr>
        <w:spacing w:after="0"/>
        <w:jc w:val="left"/>
        <w:rPr>
          <w:rFonts w:ascii="Arial Vet" w:hAnsi="Arial Vet" w:cs="Arial"/>
          <w:b/>
          <w:iCs/>
          <w:color w:val="565A5C"/>
          <w:sz w:val="22"/>
          <w:szCs w:val="32"/>
        </w:rPr>
      </w:pPr>
      <w:bookmarkStart w:id="21" w:name="_Ref323719683"/>
      <w:bookmarkStart w:id="22" w:name="_Toc359740098"/>
    </w:p>
    <w:p w:rsidR="00EF7520" w:rsidRPr="00D10F50" w:rsidRDefault="008A251D" w:rsidP="00791160">
      <w:pPr>
        <w:pStyle w:val="Kop2"/>
      </w:pPr>
      <w:r w:rsidRPr="00D10F50">
        <w:t>Gefaseerde a</w:t>
      </w:r>
      <w:r w:rsidR="00682B64" w:rsidRPr="00D10F50">
        <w:t>anpak</w:t>
      </w:r>
      <w:bookmarkEnd w:id="21"/>
      <w:bookmarkEnd w:id="22"/>
    </w:p>
    <w:p w:rsidR="00823516" w:rsidRDefault="00823516" w:rsidP="00791160">
      <w:r>
        <w:t>Onderstaand</w:t>
      </w:r>
      <w:r w:rsidR="00B612E5">
        <w:t>e figuur</w:t>
      </w:r>
      <w:r w:rsidR="00375055">
        <w:t xml:space="preserve"> </w:t>
      </w:r>
      <w:r w:rsidR="00B612E5">
        <w:t>illustreert</w:t>
      </w:r>
      <w:r>
        <w:t xml:space="preserve"> de aanpak.</w:t>
      </w:r>
      <w:r w:rsidR="00B612E5">
        <w:t xml:space="preserve"> Centraal staat de dialoog met de gebruikersgemeenschap. Dit betreft de afdeling Juridische Zaken. Vanwege de omvang van deze afdeling kan volstaan worden met een beperkt beslag op de tijd en inspanning van deze medewerkers. Naar verwachting zijn 9 gesprekken met in totaal 3 verschillende medewerkers voldoende. Om</w:t>
      </w:r>
      <w:r w:rsidR="001859FE">
        <w:t xml:space="preserve"> breder</w:t>
      </w:r>
      <w:r w:rsidR="00B612E5">
        <w:t xml:space="preserve"> draagvlak te </w:t>
      </w:r>
      <w:r w:rsidR="001859FE">
        <w:t xml:space="preserve">creëren is een tweetal workshops voorzien met meerdere deelnemers. De aanpak stelt </w:t>
      </w:r>
      <w:proofErr w:type="spellStart"/>
      <w:r w:rsidR="001859FE">
        <w:t>co-creatie</w:t>
      </w:r>
      <w:proofErr w:type="spellEnd"/>
      <w:r w:rsidR="001859FE">
        <w:t xml:space="preserve"> centraal: het bedrijfsproces is van de Inspectie, en Ordina zorgt voor de consistentie en bouwbaarheid van het resultaat.</w:t>
      </w:r>
    </w:p>
    <w:p w:rsidR="006D544B" w:rsidRPr="00D10F50" w:rsidRDefault="001859FE" w:rsidP="00791160">
      <w:r>
        <w:t xml:space="preserve">In </w:t>
      </w:r>
      <w:proofErr w:type="spellStart"/>
      <w:r>
        <w:t>Ordina’s</w:t>
      </w:r>
      <w:proofErr w:type="spellEnd"/>
      <w:r>
        <w:t xml:space="preserve"> aanpak wordt gewerkt met prototypes, die gebruikers in staat stellen de werkvolgordes uit de praktijk te toetsen aan een werkend prototype. Ook dit maakt deel uit van </w:t>
      </w:r>
      <w:proofErr w:type="spellStart"/>
      <w:r>
        <w:t>co-creatie</w:t>
      </w:r>
      <w:proofErr w:type="spellEnd"/>
      <w:r>
        <w:t>.</w:t>
      </w:r>
    </w:p>
    <w:p w:rsidR="00327D4F" w:rsidRPr="00D10F50" w:rsidRDefault="001B22A8" w:rsidP="00791160">
      <w:r>
        <w:rPr>
          <w:noProof/>
        </w:rPr>
        <w:lastRenderedPageBreak/>
        <w:drawing>
          <wp:anchor distT="0" distB="0" distL="114300" distR="114300" simplePos="0" relativeHeight="251663360" behindDoc="0" locked="0" layoutInCell="1" allowOverlap="1">
            <wp:simplePos x="0" y="0"/>
            <wp:positionH relativeFrom="column">
              <wp:posOffset>-1080135</wp:posOffset>
            </wp:positionH>
            <wp:positionV relativeFrom="paragraph">
              <wp:posOffset>1156970</wp:posOffset>
            </wp:positionV>
            <wp:extent cx="9380220" cy="6720840"/>
            <wp:effectExtent l="0" t="1352550" r="0" b="1318260"/>
            <wp:wrapTopAndBottom/>
            <wp:docPr id="2" name="Afbeelding 2" descr="D:\IO-PoC\Het Voorstel\SH_Bronnen-Voorstel\Ontwerpafspraken Ordina Iv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O-PoC\Het Voorstel\SH_Bronnen-Voorstel\Ontwerpafspraken Ordina IvhO.png"/>
                    <pic:cNvPicPr>
                      <a:picLocks noChangeAspect="1" noChangeArrowheads="1"/>
                    </pic:cNvPicPr>
                  </pic:nvPicPr>
                  <pic:blipFill>
                    <a:blip r:embed="rId19" cstate="print"/>
                    <a:srcRect/>
                    <a:stretch>
                      <a:fillRect/>
                    </a:stretch>
                  </pic:blipFill>
                  <pic:spPr bwMode="auto">
                    <a:xfrm>
                      <a:off x="0" y="0"/>
                      <a:ext cx="9380220" cy="6720840"/>
                    </a:xfrm>
                    <a:prstGeom prst="rect">
                      <a:avLst/>
                    </a:prstGeom>
                    <a:noFill/>
                    <a:ln w="9525">
                      <a:noFill/>
                      <a:miter lim="800000"/>
                      <a:headEnd/>
                      <a:tailEnd/>
                    </a:ln>
                    <a:scene3d>
                      <a:camera prst="orthographicFront">
                        <a:rot lat="0" lon="0" rev="5400000"/>
                      </a:camera>
                      <a:lightRig rig="threePt" dir="t"/>
                    </a:scene3d>
                  </pic:spPr>
                </pic:pic>
              </a:graphicData>
            </a:graphic>
          </wp:anchor>
        </w:drawing>
      </w:r>
    </w:p>
    <w:p w:rsidR="00447A10" w:rsidRPr="00D10F50" w:rsidRDefault="006954EC" w:rsidP="001859FE">
      <w:pPr>
        <w:spacing w:after="0"/>
        <w:jc w:val="left"/>
      </w:pPr>
      <w:r w:rsidRPr="00D10F50">
        <w:lastRenderedPageBreak/>
        <w:t>Fase 1</w:t>
      </w:r>
      <w:r w:rsidR="00594D8D" w:rsidRPr="00D10F50">
        <w:t xml:space="preserve"> - </w:t>
      </w:r>
      <w:r w:rsidR="001859FE">
        <w:t>Zomer</w:t>
      </w:r>
    </w:p>
    <w:p w:rsidR="001859FE" w:rsidRDefault="00E34A6D" w:rsidP="00A35141">
      <w:r w:rsidRPr="00E57DAF">
        <w:t xml:space="preserve">In deze fase zal Ordina samen met de opdrachtgever </w:t>
      </w:r>
      <w:r w:rsidR="001859FE">
        <w:t xml:space="preserve">alles klaarzetten wat nodig is om het </w:t>
      </w:r>
      <w:proofErr w:type="spellStart"/>
      <w:r w:rsidR="001859FE">
        <w:t>het</w:t>
      </w:r>
      <w:proofErr w:type="spellEnd"/>
      <w:r w:rsidR="001859FE">
        <w:t xml:space="preserve"> najaar de sanctietrajecten in Ibis op te nemen en voor het eind van het jaar live te zijn.</w:t>
      </w:r>
    </w:p>
    <w:p w:rsidR="00E57DAF" w:rsidRDefault="00E57DAF" w:rsidP="00A35141">
      <w:pPr>
        <w:rPr>
          <w:highlight w:val="yellow"/>
        </w:rPr>
      </w:pPr>
    </w:p>
    <w:p w:rsidR="008A251D" w:rsidRDefault="008A251D" w:rsidP="00C210FD">
      <w:pPr>
        <w:pStyle w:val="Kop4"/>
      </w:pPr>
      <w:proofErr w:type="spellStart"/>
      <w:r w:rsidRPr="00D10F50">
        <w:t>Deliverables</w:t>
      </w:r>
      <w:proofErr w:type="spellEnd"/>
      <w:r w:rsidR="00E34A6D" w:rsidRPr="00D10F50">
        <w:t xml:space="preserve"> in fase: </w:t>
      </w:r>
      <w:r w:rsidR="001859FE">
        <w:t>Zomer</w:t>
      </w:r>
    </w:p>
    <w:p w:rsidR="00A35141" w:rsidRPr="00D10F50" w:rsidRDefault="00A35141" w:rsidP="00A35141">
      <w:r w:rsidRPr="00D10F50">
        <w:t>Voor de opdracht bij de Inspectie van het Onderwijs voorziet Ordina vanuit zijn aanp</w:t>
      </w:r>
      <w:r>
        <w:t xml:space="preserve">ak de onderstaande </w:t>
      </w:r>
      <w:proofErr w:type="spellStart"/>
      <w:r>
        <w:t>deliverables</w:t>
      </w:r>
      <w:proofErr w:type="spellEnd"/>
      <w:r>
        <w:t>:</w:t>
      </w:r>
    </w:p>
    <w:p w:rsidR="004E7A9B" w:rsidRDefault="004E7A9B" w:rsidP="00485EC9">
      <w:pPr>
        <w:pStyle w:val="Lijstalinea"/>
        <w:numPr>
          <w:ilvl w:val="0"/>
          <w:numId w:val="34"/>
        </w:numPr>
      </w:pPr>
      <w:r>
        <w:t>Projectaansturing: (Stuurgroep);</w:t>
      </w:r>
    </w:p>
    <w:p w:rsidR="006D544B" w:rsidRPr="00D10F50" w:rsidRDefault="00F3374A" w:rsidP="00485EC9">
      <w:pPr>
        <w:pStyle w:val="Lijstalinea"/>
        <w:numPr>
          <w:ilvl w:val="0"/>
          <w:numId w:val="34"/>
        </w:numPr>
      </w:pPr>
      <w:r>
        <w:t>Functioneel ontwerp</w:t>
      </w:r>
      <w:r w:rsidR="006D544B" w:rsidRPr="00D10F50">
        <w:t>;</w:t>
      </w:r>
    </w:p>
    <w:p w:rsidR="00D14048" w:rsidRPr="00D10F50" w:rsidRDefault="00C210FD" w:rsidP="00485EC9">
      <w:pPr>
        <w:pStyle w:val="Lijstalinea"/>
        <w:numPr>
          <w:ilvl w:val="0"/>
          <w:numId w:val="34"/>
        </w:numPr>
      </w:pPr>
      <w:r w:rsidRPr="00D10F50">
        <w:t>Plan van Aanpak;</w:t>
      </w:r>
    </w:p>
    <w:p w:rsidR="008A251D" w:rsidRPr="00D10F50" w:rsidRDefault="008A251D" w:rsidP="00485EC9">
      <w:pPr>
        <w:pStyle w:val="Lijstalinea"/>
        <w:numPr>
          <w:ilvl w:val="0"/>
          <w:numId w:val="34"/>
        </w:numPr>
      </w:pPr>
      <w:r w:rsidRPr="00D10F50">
        <w:t>Vocabulaire: Functionele a</w:t>
      </w:r>
      <w:r w:rsidR="004E7A9B">
        <w:t xml:space="preserve">nalyse. Resultaten PoC is </w:t>
      </w:r>
      <w:r w:rsidR="00B116A8">
        <w:t>startpunt;</w:t>
      </w:r>
    </w:p>
    <w:p w:rsidR="008A251D" w:rsidRPr="00D10F50" w:rsidRDefault="00BA4CD7" w:rsidP="00485EC9">
      <w:pPr>
        <w:pStyle w:val="Lijstalinea"/>
        <w:numPr>
          <w:ilvl w:val="0"/>
          <w:numId w:val="34"/>
        </w:numPr>
      </w:pPr>
      <w:r w:rsidRPr="00D10F50">
        <w:t xml:space="preserve">Domeinmodel= </w:t>
      </w:r>
      <w:r w:rsidR="008A251D" w:rsidRPr="00D10F50">
        <w:t>Conceptueel Gegevensmodel: (</w:t>
      </w:r>
      <w:proofErr w:type="spellStart"/>
      <w:r w:rsidRPr="00D10F50">
        <w:t>tejkeningen</w:t>
      </w:r>
      <w:proofErr w:type="spellEnd"/>
      <w:r w:rsidRPr="00D10F50">
        <w:t xml:space="preserve"> uit </w:t>
      </w:r>
      <w:r w:rsidR="008A251D" w:rsidRPr="00D10F50">
        <w:t>&amp;)</w:t>
      </w:r>
      <w:r w:rsidR="00C210FD" w:rsidRPr="00D10F50">
        <w:t>;</w:t>
      </w:r>
    </w:p>
    <w:p w:rsidR="008A251D" w:rsidRDefault="00BA4CD7" w:rsidP="00485EC9">
      <w:pPr>
        <w:pStyle w:val="Lijstalinea"/>
        <w:numPr>
          <w:ilvl w:val="0"/>
          <w:numId w:val="34"/>
        </w:numPr>
      </w:pPr>
      <w:r w:rsidRPr="00D10F50">
        <w:t>Afhankelijkheidsmatrix (</w:t>
      </w:r>
      <w:proofErr w:type="spellStart"/>
      <w:r w:rsidRPr="00D10F50">
        <w:t>maping</w:t>
      </w:r>
      <w:proofErr w:type="spellEnd"/>
      <w:r w:rsidRPr="00D10F50">
        <w:t>: taak, rol en benodigde informatie (</w:t>
      </w:r>
      <w:proofErr w:type="spellStart"/>
      <w:r w:rsidRPr="00D10F50">
        <w:t>nc</w:t>
      </w:r>
      <w:proofErr w:type="spellEnd"/>
      <w:r w:rsidRPr="00D10F50">
        <w:t xml:space="preserve"> proces))</w:t>
      </w:r>
      <w:r w:rsidR="00C210FD" w:rsidRPr="00D10F50">
        <w:t>;</w:t>
      </w:r>
    </w:p>
    <w:p w:rsidR="00A35141" w:rsidRDefault="00A35141" w:rsidP="00A35141"/>
    <w:p w:rsidR="00A35141" w:rsidRDefault="00A35141" w:rsidP="00A35141"/>
    <w:p w:rsidR="00C2739E" w:rsidRPr="00D10F50" w:rsidRDefault="000959D1" w:rsidP="00C210FD">
      <w:pPr>
        <w:pStyle w:val="Kop4"/>
      </w:pPr>
      <w:r w:rsidRPr="00D10F50">
        <w:t>Activiteiten</w:t>
      </w:r>
      <w:r w:rsidR="00C210FD" w:rsidRPr="00D10F50">
        <w:t xml:space="preserve"> per </w:t>
      </w:r>
      <w:proofErr w:type="spellStart"/>
      <w:r w:rsidR="00C210FD" w:rsidRPr="00D10F50">
        <w:t>deliverable</w:t>
      </w:r>
      <w:proofErr w:type="spellEnd"/>
    </w:p>
    <w:tbl>
      <w:tblPr>
        <w:tblStyle w:val="TabelOrdina"/>
        <w:tblW w:w="9838" w:type="dxa"/>
        <w:tblLayout w:type="fixed"/>
        <w:tblLook w:val="04A0"/>
      </w:tblPr>
      <w:tblGrid>
        <w:gridCol w:w="2660"/>
        <w:gridCol w:w="5812"/>
        <w:gridCol w:w="1366"/>
      </w:tblGrid>
      <w:tr w:rsidR="00636B52" w:rsidRPr="00D10F50" w:rsidTr="00E57DAF">
        <w:trPr>
          <w:cnfStyle w:val="100000000000"/>
        </w:trPr>
        <w:tc>
          <w:tcPr>
            <w:cnfStyle w:val="001000000100"/>
            <w:tcW w:w="2660" w:type="dxa"/>
          </w:tcPr>
          <w:p w:rsidR="00636B52" w:rsidRPr="00D10F50" w:rsidRDefault="00636B52" w:rsidP="00791160">
            <w:pPr>
              <w:rPr>
                <w:b w:val="0"/>
              </w:rPr>
            </w:pPr>
            <w:r w:rsidRPr="00D10F50">
              <w:rPr>
                <w:b w:val="0"/>
              </w:rPr>
              <w:t>Activiteiten/Inhoud</w:t>
            </w:r>
          </w:p>
        </w:tc>
        <w:tc>
          <w:tcPr>
            <w:tcW w:w="5812" w:type="dxa"/>
          </w:tcPr>
          <w:p w:rsidR="00636B52" w:rsidRPr="00D10F50" w:rsidRDefault="00636B52" w:rsidP="00791160">
            <w:pPr>
              <w:cnfStyle w:val="100000000000"/>
              <w:rPr>
                <w:b w:val="0"/>
              </w:rPr>
            </w:pPr>
            <w:r w:rsidRPr="00D10F50">
              <w:rPr>
                <w:b w:val="0"/>
              </w:rPr>
              <w:t>Reden/Inhoud</w:t>
            </w:r>
          </w:p>
        </w:tc>
        <w:tc>
          <w:tcPr>
            <w:tcW w:w="1366" w:type="dxa"/>
          </w:tcPr>
          <w:p w:rsidR="00636B52" w:rsidRPr="00D10F50" w:rsidRDefault="00636B52" w:rsidP="00D10F50">
            <w:pPr>
              <w:cnfStyle w:val="100000000000"/>
              <w:rPr>
                <w:b w:val="0"/>
              </w:rPr>
            </w:pPr>
            <w:proofErr w:type="spellStart"/>
            <w:r w:rsidRPr="00D10F50">
              <w:rPr>
                <w:b w:val="0"/>
              </w:rPr>
              <w:t>Deliverable</w:t>
            </w:r>
            <w:proofErr w:type="spellEnd"/>
            <w:r w:rsidRPr="00D10F50">
              <w:rPr>
                <w:b w:val="0"/>
              </w:rPr>
              <w:t xml:space="preserve"> #</w:t>
            </w:r>
          </w:p>
        </w:tc>
      </w:tr>
      <w:tr w:rsidR="004E7A9B" w:rsidRPr="00D10F50" w:rsidTr="00E57DAF">
        <w:tc>
          <w:tcPr>
            <w:cnfStyle w:val="001000000000"/>
            <w:tcW w:w="2660" w:type="dxa"/>
          </w:tcPr>
          <w:p w:rsidR="004E7A9B" w:rsidRPr="00D10F50" w:rsidRDefault="004E7A9B" w:rsidP="00791160">
            <w:r>
              <w:t>Stuurgroep installeren</w:t>
            </w:r>
          </w:p>
        </w:tc>
        <w:tc>
          <w:tcPr>
            <w:tcW w:w="5812" w:type="dxa"/>
          </w:tcPr>
          <w:p w:rsidR="004E7A9B" w:rsidRDefault="004E7A9B" w:rsidP="004E7A9B">
            <w:pPr>
              <w:cnfStyle w:val="000000000000"/>
            </w:pPr>
            <w:r>
              <w:t>De stuurgroep houd toezicht op het project.</w:t>
            </w:r>
          </w:p>
          <w:p w:rsidR="00F3374A" w:rsidRDefault="00F3374A" w:rsidP="004E7A9B">
            <w:pPr>
              <w:cnfStyle w:val="000000000000"/>
            </w:pPr>
            <w:r>
              <w:t>De afspraken die gelden ten aanzien van de besturing van dit project worden op een rij gezet en als document opgeleverd aan de stuurgroep. Het opschrijven van deze afspraken kan vanaf 1 juli beginnen, en moet vóór de eerste stuurgroep zijn afgerond.</w:t>
            </w:r>
          </w:p>
          <w:p w:rsidR="004E7A9B" w:rsidRPr="00D10F50" w:rsidRDefault="004E7A9B" w:rsidP="004E7A9B">
            <w:pPr>
              <w:cnfStyle w:val="000000000000"/>
            </w:pPr>
            <w:r>
              <w:t>De stuurgroep moet nader gedefinieerd worden en bestaat uit medewerkers van de opdrachtgever en opdrachtnemer.</w:t>
            </w:r>
          </w:p>
        </w:tc>
        <w:tc>
          <w:tcPr>
            <w:tcW w:w="1366" w:type="dxa"/>
          </w:tcPr>
          <w:p w:rsidR="004E7A9B" w:rsidRPr="00D10F50" w:rsidRDefault="00F3374A" w:rsidP="00D10F50">
            <w:pPr>
              <w:cnfStyle w:val="000000000000"/>
            </w:pPr>
            <w:r>
              <w:t>1</w:t>
            </w:r>
          </w:p>
        </w:tc>
      </w:tr>
      <w:tr w:rsidR="00CB2EC3" w:rsidRPr="00D10F50" w:rsidTr="00E57DAF">
        <w:tc>
          <w:tcPr>
            <w:cnfStyle w:val="001000000000"/>
            <w:tcW w:w="2660" w:type="dxa"/>
          </w:tcPr>
          <w:p w:rsidR="00CB2EC3" w:rsidRDefault="00CB2EC3" w:rsidP="00791160">
            <w:r>
              <w:t>Validatie</w:t>
            </w:r>
          </w:p>
        </w:tc>
        <w:tc>
          <w:tcPr>
            <w:tcW w:w="5812" w:type="dxa"/>
          </w:tcPr>
          <w:p w:rsidR="00CB2EC3" w:rsidRDefault="00CB2EC3" w:rsidP="00CB2EC3">
            <w:pPr>
              <w:cnfStyle w:val="000000000000"/>
            </w:pPr>
            <w:r>
              <w:t xml:space="preserve">In individuele gesprekken met 3 gemandateerde gebruikers wordt het ontwerp op zijn bruikbaarheid </w:t>
            </w:r>
            <w:proofErr w:type="spellStart"/>
            <w:r>
              <w:t>getoets</w:t>
            </w:r>
            <w:proofErr w:type="spellEnd"/>
            <w:r>
              <w:t xml:space="preserve">. Dit gebeurt zowel aan de hand van ontwerpdocumenten als ook door het toetsen aan de hand van prototype software, zoals getoond op 1 juli in de </w:t>
            </w:r>
            <w:proofErr w:type="spellStart"/>
            <w:r>
              <w:t>PoC</w:t>
            </w:r>
            <w:proofErr w:type="spellEnd"/>
            <w:r>
              <w:t xml:space="preserve">. </w:t>
            </w:r>
            <w:proofErr w:type="spellStart"/>
            <w:r>
              <w:t>Deliverables</w:t>
            </w:r>
            <w:proofErr w:type="spellEnd"/>
            <w:r>
              <w:t xml:space="preserve"> zijn geschreven uitspraken van de betrokkenen ten aanzien van het getoonde, die in stuurgroeprapportages worden opgenomen.</w:t>
            </w:r>
          </w:p>
        </w:tc>
        <w:tc>
          <w:tcPr>
            <w:tcW w:w="1366" w:type="dxa"/>
          </w:tcPr>
          <w:p w:rsidR="00CB2EC3" w:rsidRDefault="00CB2EC3" w:rsidP="00D10F50">
            <w:pPr>
              <w:cnfStyle w:val="000000000000"/>
            </w:pPr>
          </w:p>
        </w:tc>
      </w:tr>
      <w:tr w:rsidR="00F3374A" w:rsidRPr="00D10F50" w:rsidTr="00E57DAF">
        <w:tc>
          <w:tcPr>
            <w:cnfStyle w:val="001000000000"/>
            <w:tcW w:w="2660" w:type="dxa"/>
          </w:tcPr>
          <w:p w:rsidR="00F3374A" w:rsidRDefault="00F3374A" w:rsidP="00791160">
            <w:r>
              <w:t>Functioneel ontwerpen</w:t>
            </w:r>
          </w:p>
        </w:tc>
        <w:tc>
          <w:tcPr>
            <w:tcW w:w="5812" w:type="dxa"/>
          </w:tcPr>
          <w:p w:rsidR="006C5E3F" w:rsidRDefault="00F3374A" w:rsidP="00F3374A">
            <w:pPr>
              <w:cnfStyle w:val="000000000000"/>
            </w:pPr>
            <w:r>
              <w:t xml:space="preserve">Het werk vanuit de </w:t>
            </w:r>
            <w:proofErr w:type="spellStart"/>
            <w:r>
              <w:t>PoC</w:t>
            </w:r>
            <w:proofErr w:type="spellEnd"/>
            <w:r>
              <w:t xml:space="preserve"> aan het functioneel ontwerp wordt voortgezet in </w:t>
            </w:r>
            <w:proofErr w:type="spellStart"/>
            <w:r>
              <w:t>co-creatie</w:t>
            </w:r>
            <w:proofErr w:type="spellEnd"/>
            <w:r>
              <w:t xml:space="preserve"> met de Inspectie. Dit leidt tot een document, het functioneel ontwerp, wat aan het eind van de zomer gedragen moet zijn vanuit gebruikers en de leidraad zal zijn voor het najaar. Het bevat</w:t>
            </w:r>
            <w:r w:rsidR="006C5E3F">
              <w:t>:</w:t>
            </w:r>
          </w:p>
          <w:p w:rsidR="006C5E3F" w:rsidRDefault="00F3374A" w:rsidP="006C5E3F">
            <w:pPr>
              <w:pStyle w:val="Lijstalinea"/>
              <w:numPr>
                <w:ilvl w:val="0"/>
                <w:numId w:val="42"/>
              </w:numPr>
              <w:cnfStyle w:val="000000000000"/>
            </w:pPr>
            <w:r>
              <w:t>de d</w:t>
            </w:r>
            <w:r w:rsidRPr="00D10F50">
              <w:t>efinitieve</w:t>
            </w:r>
            <w:r>
              <w:t xml:space="preserve"> en </w:t>
            </w:r>
            <w:r w:rsidRPr="00D10F50">
              <w:t xml:space="preserve">volledige scope </w:t>
            </w:r>
            <w:r>
              <w:t>van de uitbreiding, een uitgewerkte lijst van te bouwen schermen/services in Ibis</w:t>
            </w:r>
            <w:r w:rsidR="006C5E3F">
              <w:t>;</w:t>
            </w:r>
          </w:p>
          <w:p w:rsidR="00F3374A" w:rsidRDefault="00F3374A" w:rsidP="006C5E3F">
            <w:pPr>
              <w:pStyle w:val="Lijstalinea"/>
              <w:numPr>
                <w:ilvl w:val="0"/>
                <w:numId w:val="42"/>
              </w:numPr>
              <w:cnfStyle w:val="000000000000"/>
            </w:pPr>
            <w:r>
              <w:t>een uitgewerkt verhaal over de gegevensstructuren en ov</w:t>
            </w:r>
            <w:r w:rsidR="006C5E3F">
              <w:t>er het</w:t>
            </w:r>
            <w:r>
              <w:t xml:space="preserve"> omzetten</w:t>
            </w:r>
            <w:r w:rsidR="006C5E3F">
              <w:t xml:space="preserve"> (alleen indien nodig)</w:t>
            </w:r>
            <w:r>
              <w:t xml:space="preserve"> van bestaande gegevens (uit spreadsheets) naar Ibis</w:t>
            </w:r>
            <w:r w:rsidR="006C5E3F">
              <w:t>;</w:t>
            </w:r>
          </w:p>
          <w:p w:rsidR="006C5E3F" w:rsidRDefault="006C5E3F" w:rsidP="006C5E3F">
            <w:pPr>
              <w:pStyle w:val="Lijstalinea"/>
              <w:numPr>
                <w:ilvl w:val="0"/>
                <w:numId w:val="42"/>
              </w:numPr>
              <w:cnfStyle w:val="000000000000"/>
            </w:pPr>
            <w:r>
              <w:t>een vocabulaire</w:t>
            </w:r>
          </w:p>
          <w:p w:rsidR="006C5E3F" w:rsidRDefault="006C5E3F" w:rsidP="006C5E3F">
            <w:pPr>
              <w:pStyle w:val="Lijstalinea"/>
              <w:numPr>
                <w:ilvl w:val="0"/>
                <w:numId w:val="42"/>
              </w:numPr>
              <w:cnfStyle w:val="000000000000"/>
            </w:pPr>
            <w:r>
              <w:t>een domeinmodel (conceptueel en technisch gegevensmodel)</w:t>
            </w:r>
          </w:p>
        </w:tc>
        <w:tc>
          <w:tcPr>
            <w:tcW w:w="1366" w:type="dxa"/>
          </w:tcPr>
          <w:p w:rsidR="00F3374A" w:rsidRDefault="00F3374A" w:rsidP="00D10F50">
            <w:pPr>
              <w:cnfStyle w:val="000000000000"/>
            </w:pPr>
          </w:p>
        </w:tc>
      </w:tr>
      <w:tr w:rsidR="00CB2EC3" w:rsidRPr="00D10F50" w:rsidTr="00E57DAF">
        <w:tc>
          <w:tcPr>
            <w:cnfStyle w:val="001000000000"/>
            <w:tcW w:w="2660" w:type="dxa"/>
          </w:tcPr>
          <w:p w:rsidR="00CB2EC3" w:rsidRDefault="00CB2EC3" w:rsidP="00791160">
            <w:r>
              <w:t>Werkvoorbereiding</w:t>
            </w:r>
          </w:p>
        </w:tc>
        <w:tc>
          <w:tcPr>
            <w:tcW w:w="5812" w:type="dxa"/>
          </w:tcPr>
          <w:p w:rsidR="00CB2EC3" w:rsidRDefault="00CB2EC3" w:rsidP="00CB2EC3">
            <w:pPr>
              <w:cnfStyle w:val="000000000000"/>
            </w:pPr>
            <w:r>
              <w:t>Om de uitbreiding van Ibis uit te voeren worden werkpakketten gedefinieerd, die in het najaar worden uitgevoerd</w:t>
            </w:r>
            <w:r w:rsidR="00F3374A">
              <w:t>.</w:t>
            </w:r>
          </w:p>
        </w:tc>
        <w:tc>
          <w:tcPr>
            <w:tcW w:w="1366" w:type="dxa"/>
          </w:tcPr>
          <w:p w:rsidR="00CB2EC3" w:rsidRDefault="00CB2EC3" w:rsidP="00D10F50">
            <w:pPr>
              <w:cnfStyle w:val="000000000000"/>
            </w:pPr>
          </w:p>
        </w:tc>
      </w:tr>
      <w:tr w:rsidR="00F3374A" w:rsidRPr="00D10F50" w:rsidTr="00E57DAF">
        <w:tc>
          <w:tcPr>
            <w:cnfStyle w:val="001000000000"/>
            <w:tcW w:w="2660" w:type="dxa"/>
          </w:tcPr>
          <w:p w:rsidR="00F3374A" w:rsidRDefault="00F3374A" w:rsidP="00791160">
            <w:r>
              <w:t>Business case</w:t>
            </w:r>
          </w:p>
        </w:tc>
        <w:tc>
          <w:tcPr>
            <w:tcW w:w="5812" w:type="dxa"/>
          </w:tcPr>
          <w:p w:rsidR="00F3374A" w:rsidRDefault="00F3374A" w:rsidP="00CB2EC3">
            <w:pPr>
              <w:cnfStyle w:val="000000000000"/>
            </w:pPr>
            <w:r>
              <w:t>Een afweging van de kosten en de baten wordt voorbereid ter besluitvorming in de eerste helft van September.</w:t>
            </w:r>
          </w:p>
        </w:tc>
        <w:tc>
          <w:tcPr>
            <w:tcW w:w="1366" w:type="dxa"/>
          </w:tcPr>
          <w:p w:rsidR="00F3374A" w:rsidRDefault="00F3374A" w:rsidP="00D10F50">
            <w:pPr>
              <w:cnfStyle w:val="000000000000"/>
            </w:pPr>
          </w:p>
        </w:tc>
      </w:tr>
      <w:tr w:rsidR="00F3374A" w:rsidRPr="00D10F50" w:rsidTr="00E57DAF">
        <w:tc>
          <w:tcPr>
            <w:cnfStyle w:val="001000000000"/>
            <w:tcW w:w="2660" w:type="dxa"/>
          </w:tcPr>
          <w:p w:rsidR="00F3374A" w:rsidRDefault="00F3374A" w:rsidP="00791160">
            <w:r>
              <w:t>Implementatieplan</w:t>
            </w:r>
          </w:p>
        </w:tc>
        <w:tc>
          <w:tcPr>
            <w:tcW w:w="5812" w:type="dxa"/>
          </w:tcPr>
          <w:p w:rsidR="00F3374A" w:rsidRDefault="00F3374A" w:rsidP="00CB2EC3">
            <w:pPr>
              <w:cnfStyle w:val="000000000000"/>
            </w:pPr>
            <w:r>
              <w:t>Om helderheid te scheppen naar werknemers, zowel van toezicht als van handhaving, wordt de gang van zaken voor de implementatie in een korte notitie verwoord. Deze notitie is bedoeld voor communicatiedoeleinden binnen de Inspectie.</w:t>
            </w:r>
          </w:p>
        </w:tc>
        <w:tc>
          <w:tcPr>
            <w:tcW w:w="1366" w:type="dxa"/>
          </w:tcPr>
          <w:p w:rsidR="00F3374A" w:rsidRDefault="00F3374A" w:rsidP="00D10F50">
            <w:pPr>
              <w:cnfStyle w:val="000000000000"/>
            </w:pPr>
          </w:p>
        </w:tc>
      </w:tr>
      <w:tr w:rsidR="00636B52" w:rsidRPr="00D10F50" w:rsidTr="00E57DAF">
        <w:tc>
          <w:tcPr>
            <w:cnfStyle w:val="001000000000"/>
            <w:tcW w:w="2660" w:type="dxa"/>
          </w:tcPr>
          <w:p w:rsidR="00636B52" w:rsidRPr="00D10F50" w:rsidRDefault="00636B52" w:rsidP="00791160">
            <w:r w:rsidRPr="00D10F50">
              <w:t>Bijstellen Plan van Aanpak</w:t>
            </w:r>
          </w:p>
        </w:tc>
        <w:tc>
          <w:tcPr>
            <w:tcW w:w="5812" w:type="dxa"/>
          </w:tcPr>
          <w:p w:rsidR="00636B52" w:rsidRDefault="00F3374A" w:rsidP="00F85F4D">
            <w:pPr>
              <w:cnfStyle w:val="000000000000"/>
            </w:pPr>
            <w:r>
              <w:t xml:space="preserve">Het voorliggende voorstel kan gebruikt worden als plan van aanpak voor de zomer, maar niet nadat de Inspectie zelf haar inbreng erin </w:t>
            </w:r>
            <w:r>
              <w:lastRenderedPageBreak/>
              <w:t xml:space="preserve">verwerkt ziet. Deze aanpassingen kunnen vanaf 1 juli in een </w:t>
            </w:r>
            <w:proofErr w:type="spellStart"/>
            <w:r>
              <w:t>defintief</w:t>
            </w:r>
            <w:proofErr w:type="spellEnd"/>
            <w:r>
              <w:t xml:space="preserve"> Plan van Aanpak (PID) worden verwerkt</w:t>
            </w:r>
            <w:r w:rsidR="00F85F4D" w:rsidRPr="00D10F50">
              <w:t>.</w:t>
            </w:r>
          </w:p>
          <w:p w:rsidR="00F3374A" w:rsidRPr="00D10F50" w:rsidRDefault="00F3374A" w:rsidP="00F85F4D">
            <w:pPr>
              <w:cnfStyle w:val="000000000000"/>
            </w:pPr>
            <w:r>
              <w:t>Aan het eind van de zomer wordt wederom een bijstelling gedaan op basis van detailinzichten die gedurende de zomer ontstaan ten aanzien van de najaarsfase.</w:t>
            </w:r>
          </w:p>
        </w:tc>
        <w:tc>
          <w:tcPr>
            <w:tcW w:w="1366" w:type="dxa"/>
          </w:tcPr>
          <w:p w:rsidR="00636B52" w:rsidRPr="00D10F50" w:rsidRDefault="009C1600" w:rsidP="00D10F50">
            <w:pPr>
              <w:cnfStyle w:val="000000000000"/>
            </w:pPr>
            <w:r w:rsidRPr="00D10F50">
              <w:lastRenderedPageBreak/>
              <w:t>2</w:t>
            </w:r>
          </w:p>
        </w:tc>
      </w:tr>
    </w:tbl>
    <w:p w:rsidR="00525896" w:rsidRDefault="00525896" w:rsidP="00791160"/>
    <w:p w:rsidR="00A35141" w:rsidRPr="00D10F50" w:rsidRDefault="00A35141" w:rsidP="00791160"/>
    <w:p w:rsidR="00C210FD" w:rsidRPr="00D10F50" w:rsidRDefault="00C210FD" w:rsidP="00C210FD">
      <w:pPr>
        <w:pStyle w:val="Kop4"/>
      </w:pPr>
      <w:r w:rsidRPr="00D10F50">
        <w:t>Betrokken</w:t>
      </w:r>
      <w:r w:rsidR="00A35141">
        <w:t xml:space="preserve"> r</w:t>
      </w:r>
      <w:r w:rsidRPr="00D10F50">
        <w:t>ollen</w:t>
      </w:r>
    </w:p>
    <w:p w:rsidR="00C6574B" w:rsidRPr="00D10F50" w:rsidRDefault="00C6574B" w:rsidP="00485EC9">
      <w:pPr>
        <w:pStyle w:val="Lijstalinea"/>
        <w:numPr>
          <w:ilvl w:val="0"/>
          <w:numId w:val="35"/>
        </w:numPr>
      </w:pPr>
      <w:r w:rsidRPr="00D10F50">
        <w:t>Opdrachtgever</w:t>
      </w:r>
      <w:r w:rsidR="00A35141">
        <w:t>;</w:t>
      </w:r>
    </w:p>
    <w:p w:rsidR="00C6574B" w:rsidRPr="00D10F50" w:rsidRDefault="00C6574B" w:rsidP="00485EC9">
      <w:pPr>
        <w:pStyle w:val="Lijstalinea"/>
        <w:numPr>
          <w:ilvl w:val="0"/>
          <w:numId w:val="35"/>
        </w:numPr>
      </w:pPr>
      <w:proofErr w:type="spellStart"/>
      <w:r w:rsidRPr="00D10F50">
        <w:t>Stakeholders</w:t>
      </w:r>
      <w:proofErr w:type="spellEnd"/>
      <w:r w:rsidR="004E7A9B">
        <w:t xml:space="preserve"> Inspectie, Sanctieproces en Beheer;</w:t>
      </w:r>
    </w:p>
    <w:p w:rsidR="00C210FD" w:rsidRPr="00D10F50" w:rsidRDefault="00C210FD" w:rsidP="00485EC9">
      <w:pPr>
        <w:pStyle w:val="Lijstalinea"/>
        <w:numPr>
          <w:ilvl w:val="0"/>
          <w:numId w:val="35"/>
        </w:numPr>
      </w:pPr>
      <w:r w:rsidRPr="00D10F50">
        <w:t>Projectmanager</w:t>
      </w:r>
      <w:r w:rsidR="00A35141">
        <w:t>;</w:t>
      </w:r>
    </w:p>
    <w:p w:rsidR="00C6574B" w:rsidRPr="00D10F50" w:rsidRDefault="00C6574B" w:rsidP="00485EC9">
      <w:pPr>
        <w:pStyle w:val="Lijstalinea"/>
        <w:numPr>
          <w:ilvl w:val="0"/>
          <w:numId w:val="35"/>
        </w:numPr>
      </w:pPr>
      <w:r w:rsidRPr="00D10F50">
        <w:t>Procesdeskundigen</w:t>
      </w:r>
      <w:r w:rsidR="00A35141">
        <w:t>;</w:t>
      </w:r>
    </w:p>
    <w:p w:rsidR="00C210FD" w:rsidRPr="00D10F50" w:rsidRDefault="00C210FD" w:rsidP="00485EC9">
      <w:pPr>
        <w:pStyle w:val="Lijstalinea"/>
        <w:numPr>
          <w:ilvl w:val="0"/>
          <w:numId w:val="35"/>
        </w:numPr>
      </w:pPr>
      <w:r w:rsidRPr="00D10F50">
        <w:t>Materiedeskundige Sanctietraject</w:t>
      </w:r>
      <w:r w:rsidR="00A35141">
        <w:t>;</w:t>
      </w:r>
    </w:p>
    <w:p w:rsidR="00C133C9" w:rsidRPr="00D10F50" w:rsidRDefault="00C133C9" w:rsidP="00485EC9">
      <w:pPr>
        <w:pStyle w:val="Lijstalinea"/>
        <w:numPr>
          <w:ilvl w:val="0"/>
          <w:numId w:val="35"/>
        </w:numPr>
      </w:pPr>
      <w:r w:rsidRPr="00D10F50">
        <w:t>Informatie Architect/Analist</w:t>
      </w:r>
      <w:r w:rsidR="00A35141">
        <w:t>;</w:t>
      </w:r>
    </w:p>
    <w:p w:rsidR="00C210FD" w:rsidRPr="00D10F50" w:rsidRDefault="00C133C9" w:rsidP="00485EC9">
      <w:pPr>
        <w:pStyle w:val="Lijstalinea"/>
        <w:numPr>
          <w:ilvl w:val="0"/>
          <w:numId w:val="35"/>
        </w:numPr>
      </w:pPr>
      <w:r w:rsidRPr="00D10F50">
        <w:t>Materiedeskundige IBIS implementatie</w:t>
      </w:r>
      <w:r w:rsidR="00A35141">
        <w:t>;</w:t>
      </w:r>
    </w:p>
    <w:p w:rsidR="00840C4C" w:rsidRDefault="00840C4C">
      <w:pPr>
        <w:spacing w:after="0"/>
        <w:jc w:val="left"/>
        <w:rPr>
          <w:b/>
          <w:bCs/>
          <w:color w:val="565A5C"/>
          <w:szCs w:val="28"/>
        </w:rPr>
      </w:pPr>
    </w:p>
    <w:p w:rsidR="004E7A9B" w:rsidRPr="00D10F50" w:rsidRDefault="004E7A9B">
      <w:pPr>
        <w:spacing w:after="0"/>
        <w:jc w:val="left"/>
        <w:rPr>
          <w:b/>
          <w:bCs/>
          <w:color w:val="565A5C"/>
          <w:szCs w:val="28"/>
        </w:rPr>
      </w:pPr>
    </w:p>
    <w:p w:rsidR="00C6574B" w:rsidRPr="00D10F50" w:rsidRDefault="00146CF6" w:rsidP="00C133C9">
      <w:pPr>
        <w:pStyle w:val="Kop4"/>
      </w:pPr>
      <w:r w:rsidRPr="00D10F50">
        <w:t>Voorgestelde</w:t>
      </w:r>
      <w:r w:rsidR="00C6574B" w:rsidRPr="00D10F50">
        <w:t xml:space="preserve"> </w:t>
      </w:r>
      <w:r w:rsidR="00E8606F" w:rsidRPr="00D10F50">
        <w:t>Ta</w:t>
      </w:r>
      <w:r w:rsidR="00C6574B" w:rsidRPr="00D10F50">
        <w:t>akverdeling</w:t>
      </w:r>
    </w:p>
    <w:p w:rsidR="00C86698" w:rsidRPr="00D10F50" w:rsidRDefault="00C86698" w:rsidP="00C86698"/>
    <w:tbl>
      <w:tblPr>
        <w:tblStyle w:val="TabelOrdina"/>
        <w:tblW w:w="9838" w:type="dxa"/>
        <w:tblLayout w:type="fixed"/>
        <w:tblLook w:val="04A0"/>
      </w:tblPr>
      <w:tblGrid>
        <w:gridCol w:w="700"/>
        <w:gridCol w:w="5169"/>
        <w:gridCol w:w="1596"/>
        <w:gridCol w:w="1381"/>
        <w:gridCol w:w="992"/>
      </w:tblGrid>
      <w:tr w:rsidR="00287D14" w:rsidRPr="00D10F50" w:rsidTr="00E57DAF">
        <w:trPr>
          <w:cnfStyle w:val="100000000000"/>
        </w:trPr>
        <w:tc>
          <w:tcPr>
            <w:cnfStyle w:val="001000000100"/>
            <w:tcW w:w="700" w:type="dxa"/>
          </w:tcPr>
          <w:p w:rsidR="00287D14" w:rsidRPr="00D10F50" w:rsidRDefault="00287D14" w:rsidP="00840C4C">
            <w:pPr>
              <w:rPr>
                <w:b w:val="0"/>
              </w:rPr>
            </w:pPr>
            <w:r w:rsidRPr="00D10F50">
              <w:rPr>
                <w:b w:val="0"/>
              </w:rPr>
              <w:t>Taak #</w:t>
            </w:r>
          </w:p>
        </w:tc>
        <w:tc>
          <w:tcPr>
            <w:tcW w:w="5169" w:type="dxa"/>
          </w:tcPr>
          <w:p w:rsidR="00287D14" w:rsidRPr="00D10F50" w:rsidRDefault="00287D14" w:rsidP="00D10F50">
            <w:pPr>
              <w:cnfStyle w:val="100000000000"/>
              <w:rPr>
                <w:b w:val="0"/>
              </w:rPr>
            </w:pPr>
            <w:r w:rsidRPr="00D10F50">
              <w:rPr>
                <w:b w:val="0"/>
              </w:rPr>
              <w:t>Taak</w:t>
            </w:r>
          </w:p>
        </w:tc>
        <w:tc>
          <w:tcPr>
            <w:tcW w:w="1596" w:type="dxa"/>
          </w:tcPr>
          <w:p w:rsidR="00287D14" w:rsidRPr="00D10F50" w:rsidRDefault="00287D14" w:rsidP="00C86698">
            <w:pPr>
              <w:cnfStyle w:val="100000000000"/>
              <w:rPr>
                <w:b w:val="0"/>
              </w:rPr>
            </w:pPr>
            <w:proofErr w:type="spellStart"/>
            <w:r w:rsidRPr="00D10F50">
              <w:rPr>
                <w:b w:val="0"/>
              </w:rPr>
              <w:t>Deliverable</w:t>
            </w:r>
            <w:proofErr w:type="spellEnd"/>
            <w:r w:rsidR="00E57DAF">
              <w:rPr>
                <w:b w:val="0"/>
              </w:rPr>
              <w:t xml:space="preserve"> #</w:t>
            </w:r>
          </w:p>
        </w:tc>
        <w:tc>
          <w:tcPr>
            <w:tcW w:w="1381" w:type="dxa"/>
          </w:tcPr>
          <w:p w:rsidR="00287D14" w:rsidRPr="00D10F50" w:rsidRDefault="00287D14" w:rsidP="00C86698">
            <w:pPr>
              <w:cnfStyle w:val="100000000000"/>
              <w:rPr>
                <w:b w:val="0"/>
              </w:rPr>
            </w:pPr>
            <w:r w:rsidRPr="00D10F50">
              <w:rPr>
                <w:b w:val="0"/>
              </w:rPr>
              <w:t>Inspectie</w:t>
            </w:r>
          </w:p>
        </w:tc>
        <w:tc>
          <w:tcPr>
            <w:tcW w:w="992" w:type="dxa"/>
          </w:tcPr>
          <w:p w:rsidR="00287D14" w:rsidRPr="00D10F50" w:rsidRDefault="00287D14" w:rsidP="00D10F50">
            <w:pPr>
              <w:cnfStyle w:val="100000000000"/>
              <w:rPr>
                <w:b w:val="0"/>
              </w:rPr>
            </w:pPr>
            <w:r w:rsidRPr="00D10F50">
              <w:rPr>
                <w:b w:val="0"/>
              </w:rPr>
              <w:t>Ordina</w:t>
            </w:r>
          </w:p>
        </w:tc>
      </w:tr>
      <w:tr w:rsidR="00E57DAF" w:rsidRPr="00D10F50" w:rsidTr="00E57DAF">
        <w:tc>
          <w:tcPr>
            <w:cnfStyle w:val="001000000000"/>
            <w:tcW w:w="700" w:type="dxa"/>
          </w:tcPr>
          <w:p w:rsidR="00E57DAF" w:rsidRPr="00D10F50" w:rsidRDefault="00E57DAF" w:rsidP="00117489">
            <w:r w:rsidRPr="00D10F50">
              <w:t>1.1</w:t>
            </w:r>
          </w:p>
        </w:tc>
        <w:tc>
          <w:tcPr>
            <w:tcW w:w="5169" w:type="dxa"/>
          </w:tcPr>
          <w:p w:rsidR="00E57DAF" w:rsidRPr="00D10F50" w:rsidRDefault="00E57DAF" w:rsidP="00840C4C">
            <w:pPr>
              <w:cnfStyle w:val="000000000000"/>
            </w:pPr>
            <w:r>
              <w:t>Stuurgroep benoemen</w:t>
            </w:r>
          </w:p>
        </w:tc>
        <w:tc>
          <w:tcPr>
            <w:tcW w:w="1596" w:type="dxa"/>
          </w:tcPr>
          <w:p w:rsidR="00E57DAF" w:rsidRPr="00D10F50" w:rsidRDefault="004E7A9B" w:rsidP="00840C4C">
            <w:pPr>
              <w:jc w:val="center"/>
              <w:cnfStyle w:val="000000000000"/>
            </w:pPr>
            <w:r>
              <w:t>0</w:t>
            </w:r>
          </w:p>
        </w:tc>
        <w:tc>
          <w:tcPr>
            <w:tcW w:w="1381" w:type="dxa"/>
          </w:tcPr>
          <w:p w:rsidR="00E57DAF" w:rsidRPr="00D10F50" w:rsidRDefault="00E57DAF" w:rsidP="00840C4C">
            <w:pPr>
              <w:jc w:val="center"/>
              <w:cnfStyle w:val="000000000000"/>
            </w:pPr>
            <w:r>
              <w:t>X</w:t>
            </w:r>
          </w:p>
        </w:tc>
        <w:tc>
          <w:tcPr>
            <w:tcW w:w="992" w:type="dxa"/>
          </w:tcPr>
          <w:p w:rsidR="00E57DAF" w:rsidRPr="00D10F50" w:rsidRDefault="00E57DAF" w:rsidP="00840C4C">
            <w:pPr>
              <w:jc w:val="center"/>
              <w:cnfStyle w:val="000000000000"/>
            </w:pPr>
            <w:r>
              <w:t>X</w:t>
            </w:r>
          </w:p>
        </w:tc>
      </w:tr>
      <w:tr w:rsidR="00E57DAF" w:rsidRPr="00D10F50" w:rsidTr="00E57DAF">
        <w:tc>
          <w:tcPr>
            <w:cnfStyle w:val="001000000000"/>
            <w:tcW w:w="700" w:type="dxa"/>
          </w:tcPr>
          <w:p w:rsidR="00E57DAF" w:rsidRPr="00D10F50" w:rsidRDefault="00E57DAF" w:rsidP="00117489">
            <w:r w:rsidRPr="00D10F50">
              <w:t>1.2</w:t>
            </w:r>
          </w:p>
        </w:tc>
        <w:tc>
          <w:tcPr>
            <w:tcW w:w="5169" w:type="dxa"/>
          </w:tcPr>
          <w:p w:rsidR="00E57DAF" w:rsidRPr="00D10F50" w:rsidRDefault="00E57DAF" w:rsidP="00840C4C">
            <w:pPr>
              <w:cnfStyle w:val="000000000000"/>
            </w:pPr>
            <w:r w:rsidRPr="00D10F50">
              <w:t xml:space="preserve">Opzetten projectorganisatie </w:t>
            </w:r>
          </w:p>
        </w:tc>
        <w:tc>
          <w:tcPr>
            <w:tcW w:w="1596" w:type="dxa"/>
          </w:tcPr>
          <w:p w:rsidR="00E57DAF" w:rsidRPr="00D10F50" w:rsidRDefault="004E7A9B" w:rsidP="00840C4C">
            <w:pPr>
              <w:jc w:val="center"/>
              <w:cnfStyle w:val="000000000000"/>
            </w:pPr>
            <w:r>
              <w:t>3</w:t>
            </w:r>
          </w:p>
        </w:tc>
        <w:tc>
          <w:tcPr>
            <w:tcW w:w="1381" w:type="dxa"/>
          </w:tcPr>
          <w:p w:rsidR="00E57DAF" w:rsidRPr="00D10F50" w:rsidRDefault="00E57DAF" w:rsidP="00840C4C">
            <w:pPr>
              <w:jc w:val="center"/>
              <w:cnfStyle w:val="000000000000"/>
            </w:pPr>
            <w:r w:rsidRPr="00D10F50">
              <w:t>X</w:t>
            </w:r>
          </w:p>
        </w:tc>
        <w:tc>
          <w:tcPr>
            <w:tcW w:w="992" w:type="dxa"/>
          </w:tcPr>
          <w:p w:rsidR="00E57DAF" w:rsidRPr="00D10F50" w:rsidRDefault="00E57DAF" w:rsidP="00840C4C">
            <w:pPr>
              <w:jc w:val="center"/>
              <w:cnfStyle w:val="000000000000"/>
            </w:pPr>
            <w:r w:rsidRPr="00D10F50">
              <w:t>X</w:t>
            </w:r>
          </w:p>
        </w:tc>
      </w:tr>
      <w:tr w:rsidR="00E57DAF" w:rsidRPr="00D10F50" w:rsidTr="00E57DAF">
        <w:tc>
          <w:tcPr>
            <w:cnfStyle w:val="001000000000"/>
            <w:tcW w:w="700" w:type="dxa"/>
          </w:tcPr>
          <w:p w:rsidR="00E57DAF" w:rsidRPr="00D10F50" w:rsidRDefault="00E57DAF" w:rsidP="00117489">
            <w:r w:rsidRPr="00D10F50">
              <w:t>1.3</w:t>
            </w:r>
          </w:p>
        </w:tc>
        <w:tc>
          <w:tcPr>
            <w:tcW w:w="5169" w:type="dxa"/>
          </w:tcPr>
          <w:p w:rsidR="00E57DAF" w:rsidRPr="00D10F50" w:rsidRDefault="00E57DAF" w:rsidP="00D10F50">
            <w:pPr>
              <w:cnfStyle w:val="000000000000"/>
            </w:pPr>
            <w:r w:rsidRPr="00D10F50">
              <w:t>Business Case opstellen</w:t>
            </w:r>
          </w:p>
        </w:tc>
        <w:tc>
          <w:tcPr>
            <w:tcW w:w="1596" w:type="dxa"/>
          </w:tcPr>
          <w:p w:rsidR="00E57DAF" w:rsidRPr="00D10F50" w:rsidRDefault="004E7A9B" w:rsidP="00840C4C">
            <w:pPr>
              <w:jc w:val="center"/>
              <w:cnfStyle w:val="000000000000"/>
            </w:pPr>
            <w:r>
              <w:t>2</w:t>
            </w:r>
          </w:p>
        </w:tc>
        <w:tc>
          <w:tcPr>
            <w:tcW w:w="1381" w:type="dxa"/>
          </w:tcPr>
          <w:p w:rsidR="00E57DAF" w:rsidRPr="00D10F50" w:rsidRDefault="00E57DAF" w:rsidP="00840C4C">
            <w:pPr>
              <w:jc w:val="center"/>
              <w:cnfStyle w:val="000000000000"/>
            </w:pPr>
            <w:r w:rsidRPr="00D10F50">
              <w:t>X</w:t>
            </w:r>
          </w:p>
        </w:tc>
        <w:tc>
          <w:tcPr>
            <w:tcW w:w="992" w:type="dxa"/>
          </w:tcPr>
          <w:p w:rsidR="00E57DAF" w:rsidRPr="00D10F50" w:rsidRDefault="00E57DAF" w:rsidP="00840C4C">
            <w:pPr>
              <w:jc w:val="center"/>
              <w:cnfStyle w:val="000000000000"/>
            </w:pPr>
          </w:p>
        </w:tc>
      </w:tr>
      <w:tr w:rsidR="00E57DAF" w:rsidRPr="00D10F50" w:rsidTr="00E57DAF">
        <w:tc>
          <w:tcPr>
            <w:cnfStyle w:val="001000000000"/>
            <w:tcW w:w="700" w:type="dxa"/>
          </w:tcPr>
          <w:p w:rsidR="00E57DAF" w:rsidRPr="00D10F50" w:rsidRDefault="00E57DAF" w:rsidP="00117489">
            <w:r w:rsidRPr="00D10F50">
              <w:t>1.4</w:t>
            </w:r>
          </w:p>
        </w:tc>
        <w:tc>
          <w:tcPr>
            <w:tcW w:w="5169" w:type="dxa"/>
          </w:tcPr>
          <w:p w:rsidR="00E57DAF" w:rsidRPr="00D10F50" w:rsidRDefault="004E7A9B" w:rsidP="00D10F50">
            <w:pPr>
              <w:cnfStyle w:val="000000000000"/>
            </w:pPr>
            <w:r w:rsidRPr="00D10F50">
              <w:t>Initiële</w:t>
            </w:r>
            <w:r w:rsidR="00E57DAF" w:rsidRPr="00D10F50">
              <w:t xml:space="preserve"> Business Requirements opleveren</w:t>
            </w:r>
          </w:p>
        </w:tc>
        <w:tc>
          <w:tcPr>
            <w:tcW w:w="1596" w:type="dxa"/>
          </w:tcPr>
          <w:p w:rsidR="00E57DAF" w:rsidRPr="00D10F50" w:rsidRDefault="00B116A8" w:rsidP="00840C4C">
            <w:pPr>
              <w:jc w:val="center"/>
              <w:cnfStyle w:val="000000000000"/>
            </w:pPr>
            <w:r>
              <w:t>2</w:t>
            </w:r>
          </w:p>
        </w:tc>
        <w:tc>
          <w:tcPr>
            <w:tcW w:w="1381" w:type="dxa"/>
          </w:tcPr>
          <w:p w:rsidR="00E57DAF" w:rsidRPr="00D10F50" w:rsidRDefault="00E57DAF" w:rsidP="00840C4C">
            <w:pPr>
              <w:jc w:val="center"/>
              <w:cnfStyle w:val="000000000000"/>
            </w:pPr>
            <w:r w:rsidRPr="00D10F50">
              <w:t>X</w:t>
            </w:r>
          </w:p>
        </w:tc>
        <w:tc>
          <w:tcPr>
            <w:tcW w:w="992" w:type="dxa"/>
          </w:tcPr>
          <w:p w:rsidR="00E57DAF" w:rsidRPr="00D10F50" w:rsidRDefault="00E57DAF" w:rsidP="00840C4C">
            <w:pPr>
              <w:jc w:val="center"/>
              <w:cnfStyle w:val="000000000000"/>
            </w:pPr>
          </w:p>
        </w:tc>
      </w:tr>
      <w:tr w:rsidR="00E57DAF" w:rsidRPr="00D10F50" w:rsidTr="00E57DAF">
        <w:tc>
          <w:tcPr>
            <w:cnfStyle w:val="001000000000"/>
            <w:tcW w:w="700" w:type="dxa"/>
          </w:tcPr>
          <w:p w:rsidR="00E57DAF" w:rsidRPr="00D10F50" w:rsidRDefault="00E57DAF" w:rsidP="00117489">
            <w:r w:rsidRPr="00D10F50">
              <w:t>1.5</w:t>
            </w:r>
          </w:p>
        </w:tc>
        <w:tc>
          <w:tcPr>
            <w:tcW w:w="5169" w:type="dxa"/>
          </w:tcPr>
          <w:p w:rsidR="00E57DAF" w:rsidRPr="00D10F50" w:rsidRDefault="00E57DAF" w:rsidP="00D10F50">
            <w:pPr>
              <w:cnfStyle w:val="000000000000"/>
            </w:pPr>
            <w:r w:rsidRPr="00D10F50">
              <w:t>Materiedeskundigen adresseren, inplannen</w:t>
            </w:r>
          </w:p>
        </w:tc>
        <w:tc>
          <w:tcPr>
            <w:tcW w:w="1596" w:type="dxa"/>
          </w:tcPr>
          <w:p w:rsidR="00E57DAF" w:rsidRPr="00D10F50" w:rsidRDefault="00B116A8" w:rsidP="00840C4C">
            <w:pPr>
              <w:jc w:val="center"/>
              <w:cnfStyle w:val="000000000000"/>
            </w:pPr>
            <w:r>
              <w:t>3</w:t>
            </w:r>
          </w:p>
        </w:tc>
        <w:tc>
          <w:tcPr>
            <w:tcW w:w="1381" w:type="dxa"/>
          </w:tcPr>
          <w:p w:rsidR="00E57DAF" w:rsidRPr="00D10F50" w:rsidRDefault="00E57DAF" w:rsidP="00840C4C">
            <w:pPr>
              <w:jc w:val="center"/>
              <w:cnfStyle w:val="000000000000"/>
            </w:pPr>
            <w:r w:rsidRPr="00D10F50">
              <w:t>X</w:t>
            </w:r>
          </w:p>
        </w:tc>
        <w:tc>
          <w:tcPr>
            <w:tcW w:w="992" w:type="dxa"/>
          </w:tcPr>
          <w:p w:rsidR="00E57DAF" w:rsidRPr="00D10F50" w:rsidRDefault="00E57DAF" w:rsidP="00840C4C">
            <w:pPr>
              <w:jc w:val="center"/>
              <w:cnfStyle w:val="000000000000"/>
            </w:pPr>
          </w:p>
        </w:tc>
      </w:tr>
      <w:tr w:rsidR="00E57DAF" w:rsidRPr="00D10F50" w:rsidTr="00E57DAF">
        <w:tc>
          <w:tcPr>
            <w:cnfStyle w:val="001000000000"/>
            <w:tcW w:w="700" w:type="dxa"/>
          </w:tcPr>
          <w:p w:rsidR="00E57DAF" w:rsidRPr="00D10F50" w:rsidRDefault="00E57DAF" w:rsidP="00117489">
            <w:r w:rsidRPr="00D10F50">
              <w:t>1.6</w:t>
            </w:r>
          </w:p>
        </w:tc>
        <w:tc>
          <w:tcPr>
            <w:tcW w:w="5169" w:type="dxa"/>
          </w:tcPr>
          <w:p w:rsidR="00E57DAF" w:rsidRPr="00D10F50" w:rsidRDefault="00E57DAF" w:rsidP="00D10F50">
            <w:pPr>
              <w:cnfStyle w:val="000000000000"/>
            </w:pPr>
            <w:r w:rsidRPr="00D10F50">
              <w:t>Procesdocumentatie beschikbaar stellen</w:t>
            </w:r>
          </w:p>
        </w:tc>
        <w:tc>
          <w:tcPr>
            <w:tcW w:w="1596" w:type="dxa"/>
          </w:tcPr>
          <w:p w:rsidR="00E57DAF" w:rsidRPr="00D10F50" w:rsidRDefault="00B116A8" w:rsidP="00840C4C">
            <w:pPr>
              <w:jc w:val="center"/>
              <w:cnfStyle w:val="000000000000"/>
            </w:pPr>
            <w:r>
              <w:t>4,5,6</w:t>
            </w:r>
          </w:p>
        </w:tc>
        <w:tc>
          <w:tcPr>
            <w:tcW w:w="1381" w:type="dxa"/>
          </w:tcPr>
          <w:p w:rsidR="00E57DAF" w:rsidRPr="00D10F50" w:rsidRDefault="00E57DAF" w:rsidP="00840C4C">
            <w:pPr>
              <w:jc w:val="center"/>
              <w:cnfStyle w:val="000000000000"/>
            </w:pPr>
            <w:r w:rsidRPr="00D10F50">
              <w:t>X</w:t>
            </w:r>
          </w:p>
        </w:tc>
        <w:tc>
          <w:tcPr>
            <w:tcW w:w="992" w:type="dxa"/>
          </w:tcPr>
          <w:p w:rsidR="00E57DAF" w:rsidRPr="00D10F50" w:rsidRDefault="00E57DAF" w:rsidP="00840C4C">
            <w:pPr>
              <w:jc w:val="center"/>
              <w:cnfStyle w:val="000000000000"/>
            </w:pPr>
          </w:p>
        </w:tc>
      </w:tr>
      <w:tr w:rsidR="00B116A8" w:rsidRPr="00D10F50" w:rsidTr="00E57DAF">
        <w:tc>
          <w:tcPr>
            <w:cnfStyle w:val="001000000000"/>
            <w:tcW w:w="700" w:type="dxa"/>
          </w:tcPr>
          <w:p w:rsidR="00B116A8" w:rsidRPr="00D10F50" w:rsidRDefault="00B116A8" w:rsidP="00D10F50">
            <w:r>
              <w:t>1.7</w:t>
            </w:r>
          </w:p>
        </w:tc>
        <w:tc>
          <w:tcPr>
            <w:tcW w:w="5169" w:type="dxa"/>
          </w:tcPr>
          <w:p w:rsidR="00B116A8" w:rsidRPr="00D10F50" w:rsidRDefault="00B116A8" w:rsidP="00D10F50">
            <w:pPr>
              <w:cnfStyle w:val="000000000000"/>
            </w:pPr>
            <w:r w:rsidRPr="00D10F50">
              <w:t>Systeem(architectuur)-documen</w:t>
            </w:r>
            <w:r>
              <w:t>ta</w:t>
            </w:r>
            <w:r w:rsidRPr="00D10F50">
              <w:t>tie beschikbaar stellen</w:t>
            </w:r>
          </w:p>
        </w:tc>
        <w:tc>
          <w:tcPr>
            <w:tcW w:w="1596" w:type="dxa"/>
          </w:tcPr>
          <w:p w:rsidR="00B116A8" w:rsidRPr="00D10F50" w:rsidRDefault="00B116A8" w:rsidP="00117489">
            <w:pPr>
              <w:jc w:val="center"/>
              <w:cnfStyle w:val="000000000000"/>
            </w:pPr>
            <w:r>
              <w:t>4,5,6</w:t>
            </w:r>
          </w:p>
        </w:tc>
        <w:tc>
          <w:tcPr>
            <w:tcW w:w="1381" w:type="dxa"/>
          </w:tcPr>
          <w:p w:rsidR="00B116A8" w:rsidRPr="00D10F50" w:rsidRDefault="00B116A8" w:rsidP="00840C4C">
            <w:pPr>
              <w:jc w:val="center"/>
              <w:cnfStyle w:val="000000000000"/>
            </w:pPr>
            <w:r w:rsidRPr="00D10F50">
              <w:t>X</w:t>
            </w:r>
          </w:p>
        </w:tc>
        <w:tc>
          <w:tcPr>
            <w:tcW w:w="992" w:type="dxa"/>
          </w:tcPr>
          <w:p w:rsidR="00B116A8" w:rsidRPr="00D10F50" w:rsidRDefault="00B116A8" w:rsidP="00840C4C">
            <w:pPr>
              <w:jc w:val="center"/>
              <w:cnfStyle w:val="000000000000"/>
            </w:pPr>
          </w:p>
        </w:tc>
      </w:tr>
    </w:tbl>
    <w:p w:rsidR="00C86698" w:rsidRPr="00D10F50" w:rsidRDefault="00C86698" w:rsidP="00C86698"/>
    <w:p w:rsidR="00E8606F" w:rsidRPr="00D10F50" w:rsidRDefault="00E8606F" w:rsidP="00C133C9"/>
    <w:p w:rsidR="00537E82" w:rsidRPr="00D10F50" w:rsidRDefault="00537E82" w:rsidP="00C210FD">
      <w:pPr>
        <w:pStyle w:val="Kop4"/>
      </w:pPr>
      <w:r w:rsidRPr="00D10F50">
        <w:t>Openstaande punten</w:t>
      </w:r>
    </w:p>
    <w:p w:rsidR="00840C4C" w:rsidRPr="00D10F50" w:rsidRDefault="00B116A8" w:rsidP="00485EC9">
      <w:pPr>
        <w:pStyle w:val="Lijstalinea"/>
        <w:numPr>
          <w:ilvl w:val="0"/>
          <w:numId w:val="36"/>
        </w:numPr>
      </w:pPr>
      <w:r>
        <w:t>Projectlocaties vaststellen;</w:t>
      </w:r>
    </w:p>
    <w:p w:rsidR="00840C4C" w:rsidRPr="00D10F50" w:rsidRDefault="00840C4C" w:rsidP="00485EC9">
      <w:pPr>
        <w:pStyle w:val="Lijstalinea"/>
        <w:numPr>
          <w:ilvl w:val="0"/>
          <w:numId w:val="36"/>
        </w:numPr>
      </w:pPr>
      <w:r w:rsidRPr="00D10F50">
        <w:t>Projectorganisatie/</w:t>
      </w:r>
      <w:proofErr w:type="spellStart"/>
      <w:r w:rsidRPr="00D10F50">
        <w:t>Governance</w:t>
      </w:r>
      <w:proofErr w:type="spellEnd"/>
      <w:r w:rsidRPr="00D10F50">
        <w:t xml:space="preserve"> vaststellen</w:t>
      </w:r>
    </w:p>
    <w:p w:rsidR="00F852AE" w:rsidRPr="00D10F50" w:rsidRDefault="00F852AE" w:rsidP="00791160"/>
    <w:p w:rsidR="00840C4C" w:rsidRPr="00D10F50" w:rsidRDefault="00840C4C">
      <w:pPr>
        <w:spacing w:after="0"/>
        <w:jc w:val="left"/>
        <w:rPr>
          <w:rFonts w:ascii="Arial Vet" w:hAnsi="Arial Vet" w:cs="Arial"/>
          <w:b/>
          <w:bCs/>
          <w:color w:val="565A5C"/>
          <w:szCs w:val="26"/>
        </w:rPr>
      </w:pPr>
    </w:p>
    <w:p w:rsidR="00447A10" w:rsidRPr="00D10F50" w:rsidRDefault="006954EC" w:rsidP="00791160">
      <w:pPr>
        <w:pStyle w:val="Kop3"/>
      </w:pPr>
      <w:r w:rsidRPr="00D10F50">
        <w:t>Fase 2</w:t>
      </w:r>
      <w:r w:rsidR="00594D8D" w:rsidRPr="00D10F50">
        <w:t xml:space="preserve"> - </w:t>
      </w:r>
      <w:r w:rsidR="00D42339" w:rsidRPr="00D10F50">
        <w:t>In</w:t>
      </w:r>
      <w:r w:rsidR="00C2739E" w:rsidRPr="00D10F50">
        <w:t>richtten</w:t>
      </w:r>
    </w:p>
    <w:p w:rsidR="00E34A6D" w:rsidRPr="00D10F50" w:rsidRDefault="00E34A6D" w:rsidP="00E34A6D">
      <w:pPr>
        <w:rPr>
          <w:b/>
          <w:u w:val="single"/>
        </w:rPr>
      </w:pPr>
      <w:proofErr w:type="spellStart"/>
      <w:r w:rsidRPr="00D10F50">
        <w:rPr>
          <w:b/>
          <w:u w:val="single"/>
        </w:rPr>
        <w:t>Deliverables</w:t>
      </w:r>
      <w:proofErr w:type="spellEnd"/>
      <w:r w:rsidRPr="00D10F50">
        <w:rPr>
          <w:b/>
          <w:u w:val="single"/>
        </w:rPr>
        <w:t xml:space="preserve"> in fase: Inrichten</w:t>
      </w:r>
    </w:p>
    <w:p w:rsidR="00E8606F" w:rsidRPr="00D10F50" w:rsidRDefault="00E8606F" w:rsidP="00485EC9">
      <w:pPr>
        <w:pStyle w:val="Lijstalinea"/>
        <w:numPr>
          <w:ilvl w:val="0"/>
          <w:numId w:val="33"/>
        </w:numPr>
      </w:pPr>
      <w:proofErr w:type="spellStart"/>
      <w:r w:rsidRPr="00D10F50">
        <w:t>As-Is</w:t>
      </w:r>
      <w:proofErr w:type="spellEnd"/>
      <w:r w:rsidRPr="00D10F50">
        <w:t xml:space="preserve"> Proces en </w:t>
      </w:r>
      <w:r w:rsidR="00840C4C" w:rsidRPr="00D10F50">
        <w:t>bijbehorende bedrijfsegels;</w:t>
      </w:r>
    </w:p>
    <w:p w:rsidR="00E8606F" w:rsidRPr="00D10F50" w:rsidRDefault="00287D14" w:rsidP="00485EC9">
      <w:pPr>
        <w:pStyle w:val="Lijstalinea"/>
        <w:numPr>
          <w:ilvl w:val="0"/>
          <w:numId w:val="33"/>
        </w:numPr>
      </w:pPr>
      <w:r w:rsidRPr="00D10F50">
        <w:t>Bedrijfs</w:t>
      </w:r>
      <w:r w:rsidR="00E8606F" w:rsidRPr="00D10F50">
        <w:t>r</w:t>
      </w:r>
      <w:r w:rsidRPr="00D10F50">
        <w:t>e</w:t>
      </w:r>
      <w:r w:rsidR="00E8606F" w:rsidRPr="00D10F50">
        <w:t xml:space="preserve">gel representatievorm </w:t>
      </w:r>
    </w:p>
    <w:p w:rsidR="00B71447" w:rsidRPr="00D10F50" w:rsidRDefault="00287D14" w:rsidP="00485EC9">
      <w:pPr>
        <w:pStyle w:val="Lijstalinea"/>
        <w:numPr>
          <w:ilvl w:val="0"/>
          <w:numId w:val="33"/>
        </w:numPr>
      </w:pPr>
      <w:r w:rsidRPr="00D10F50">
        <w:t>Voorgestelde O</w:t>
      </w:r>
      <w:r w:rsidR="00B71447" w:rsidRPr="00D10F50">
        <w:t>plossingsrichting;</w:t>
      </w:r>
    </w:p>
    <w:p w:rsidR="00C2739E" w:rsidRPr="00D10F50" w:rsidRDefault="00C2739E" w:rsidP="00485EC9">
      <w:pPr>
        <w:pStyle w:val="Lijstalinea"/>
        <w:numPr>
          <w:ilvl w:val="0"/>
          <w:numId w:val="33"/>
        </w:numPr>
      </w:pPr>
      <w:r w:rsidRPr="00D10F50">
        <w:t>To_Be</w:t>
      </w:r>
      <w:r w:rsidR="00C83D85" w:rsidRPr="00D10F50">
        <w:t xml:space="preserve"> proces</w:t>
      </w:r>
      <w:r w:rsidRPr="00D10F50">
        <w:t>;</w:t>
      </w:r>
    </w:p>
    <w:p w:rsidR="00B71447" w:rsidRPr="00162074" w:rsidRDefault="00C83D85" w:rsidP="00485EC9">
      <w:pPr>
        <w:pStyle w:val="Lijstalinea"/>
        <w:numPr>
          <w:ilvl w:val="0"/>
          <w:numId w:val="33"/>
        </w:numPr>
        <w:rPr>
          <w:lang w:val="en-US"/>
        </w:rPr>
      </w:pPr>
      <w:proofErr w:type="spellStart"/>
      <w:r w:rsidRPr="00162074">
        <w:rPr>
          <w:lang w:val="en-US"/>
        </w:rPr>
        <w:t>Regels</w:t>
      </w:r>
      <w:proofErr w:type="spellEnd"/>
      <w:r w:rsidRPr="00162074">
        <w:rPr>
          <w:lang w:val="en-US"/>
        </w:rPr>
        <w:t xml:space="preserve"> </w:t>
      </w:r>
      <w:proofErr w:type="spellStart"/>
      <w:r w:rsidRPr="00162074">
        <w:rPr>
          <w:lang w:val="en-US"/>
        </w:rPr>
        <w:t>To_Be</w:t>
      </w:r>
      <w:proofErr w:type="spellEnd"/>
      <w:r w:rsidRPr="00162074">
        <w:rPr>
          <w:lang w:val="en-US"/>
        </w:rPr>
        <w:t xml:space="preserve"> </w:t>
      </w:r>
      <w:proofErr w:type="spellStart"/>
      <w:r w:rsidRPr="00162074">
        <w:rPr>
          <w:lang w:val="en-US"/>
        </w:rPr>
        <w:t>proces</w:t>
      </w:r>
      <w:proofErr w:type="spellEnd"/>
      <w:r w:rsidR="0038060B" w:rsidRPr="00162074">
        <w:rPr>
          <w:lang w:val="en-US"/>
        </w:rPr>
        <w:t xml:space="preserve">, </w:t>
      </w:r>
      <w:r w:rsidR="001B74B7" w:rsidRPr="00162074">
        <w:rPr>
          <w:lang w:val="en-US"/>
        </w:rPr>
        <w:t>Rule-Book/</w:t>
      </w:r>
      <w:proofErr w:type="spellStart"/>
      <w:r w:rsidR="001B74B7" w:rsidRPr="00162074">
        <w:rPr>
          <w:lang w:val="en-US"/>
        </w:rPr>
        <w:t>registratie</w:t>
      </w:r>
      <w:proofErr w:type="spellEnd"/>
      <w:r w:rsidR="001B74B7" w:rsidRPr="00162074">
        <w:rPr>
          <w:lang w:val="en-US"/>
        </w:rPr>
        <w:t>;</w:t>
      </w:r>
      <w:r w:rsidR="00F60330" w:rsidRPr="00162074">
        <w:rPr>
          <w:lang w:val="en-US"/>
        </w:rPr>
        <w:t>;</w:t>
      </w:r>
    </w:p>
    <w:p w:rsidR="00F60330" w:rsidRPr="00D10F50" w:rsidRDefault="001B74B7" w:rsidP="00485EC9">
      <w:pPr>
        <w:pStyle w:val="Lijstalinea"/>
        <w:numPr>
          <w:ilvl w:val="0"/>
          <w:numId w:val="33"/>
        </w:numPr>
      </w:pPr>
      <w:proofErr w:type="spellStart"/>
      <w:r w:rsidRPr="00D10F50">
        <w:t>S</w:t>
      </w:r>
      <w:r w:rsidR="00F60330" w:rsidRPr="00D10F50">
        <w:t>olution</w:t>
      </w:r>
      <w:proofErr w:type="spellEnd"/>
      <w:r w:rsidR="00F60330" w:rsidRPr="00D10F50">
        <w:t xml:space="preserve"> architectuur;</w:t>
      </w:r>
    </w:p>
    <w:p w:rsidR="00F60330" w:rsidRPr="00D10F50" w:rsidRDefault="001B74B7" w:rsidP="00485EC9">
      <w:pPr>
        <w:pStyle w:val="Lijstalinea"/>
        <w:numPr>
          <w:ilvl w:val="0"/>
          <w:numId w:val="33"/>
        </w:numPr>
      </w:pPr>
      <w:r w:rsidRPr="00D10F50">
        <w:t>Ontwerp</w:t>
      </w:r>
      <w:r w:rsidR="00FF7E85" w:rsidRPr="00D10F50">
        <w:t xml:space="preserve"> nieuwe informatievoorziening</w:t>
      </w:r>
      <w:r w:rsidRPr="00D10F50">
        <w:t xml:space="preserve"> </w:t>
      </w:r>
      <w:r w:rsidR="00B116A8" w:rsidRPr="00D10F50">
        <w:t>geïntegreerd</w:t>
      </w:r>
      <w:r w:rsidRPr="00D10F50">
        <w:t xml:space="preserve"> sanctieproces</w:t>
      </w:r>
      <w:r w:rsidR="00F60330" w:rsidRPr="00D10F50">
        <w:t>;</w:t>
      </w:r>
    </w:p>
    <w:p w:rsidR="00E8606F" w:rsidRPr="00162074" w:rsidRDefault="00B03399" w:rsidP="00485EC9">
      <w:pPr>
        <w:pStyle w:val="Lijstalinea"/>
        <w:numPr>
          <w:ilvl w:val="0"/>
          <w:numId w:val="33"/>
        </w:numPr>
        <w:rPr>
          <w:lang w:val="en-US"/>
        </w:rPr>
      </w:pPr>
      <w:proofErr w:type="spellStart"/>
      <w:r w:rsidRPr="00162074">
        <w:rPr>
          <w:lang w:val="en-US"/>
        </w:rPr>
        <w:t>Testplan</w:t>
      </w:r>
      <w:proofErr w:type="spellEnd"/>
      <w:r w:rsidRPr="00162074">
        <w:rPr>
          <w:lang w:val="en-US"/>
        </w:rPr>
        <w:t xml:space="preserve"> solution,  </w:t>
      </w:r>
      <w:r w:rsidR="00F60330" w:rsidRPr="00162074">
        <w:rPr>
          <w:lang w:val="en-US"/>
        </w:rPr>
        <w:t>Use-Cases</w:t>
      </w:r>
      <w:r w:rsidRPr="00162074">
        <w:rPr>
          <w:lang w:val="en-US"/>
        </w:rPr>
        <w:t xml:space="preserve"> </w:t>
      </w:r>
      <w:proofErr w:type="spellStart"/>
      <w:r w:rsidRPr="00162074">
        <w:rPr>
          <w:lang w:val="en-US"/>
        </w:rPr>
        <w:t>oplossing</w:t>
      </w:r>
      <w:proofErr w:type="spellEnd"/>
      <w:r w:rsidRPr="00162074">
        <w:rPr>
          <w:lang w:val="en-US"/>
        </w:rPr>
        <w:t>;</w:t>
      </w:r>
      <w:r w:rsidR="00F60330" w:rsidRPr="00162074">
        <w:rPr>
          <w:lang w:val="en-US"/>
        </w:rPr>
        <w:t xml:space="preserve"> </w:t>
      </w:r>
    </w:p>
    <w:p w:rsidR="00007A0D" w:rsidRPr="00D10F50" w:rsidRDefault="00007A0D" w:rsidP="00485EC9">
      <w:pPr>
        <w:pStyle w:val="Lijstalinea"/>
        <w:numPr>
          <w:ilvl w:val="0"/>
          <w:numId w:val="33"/>
        </w:numPr>
      </w:pPr>
      <w:r w:rsidRPr="00D10F50">
        <w:t>OTAP (Ontwikkel/Test/Acceptatie/</w:t>
      </w:r>
      <w:proofErr w:type="spellStart"/>
      <w:r w:rsidRPr="00D10F50">
        <w:t>Productie-staat</w:t>
      </w:r>
      <w:proofErr w:type="spellEnd"/>
      <w:r w:rsidRPr="00D10F50">
        <w:t>) omgeving.</w:t>
      </w:r>
    </w:p>
    <w:p w:rsidR="001B26AD" w:rsidRPr="00D10F50" w:rsidRDefault="001B26AD" w:rsidP="001B26AD"/>
    <w:p w:rsidR="00B03399" w:rsidRPr="00D10F50" w:rsidRDefault="00B03399">
      <w:pPr>
        <w:spacing w:after="0"/>
        <w:jc w:val="left"/>
        <w:rPr>
          <w:b/>
          <w:bCs/>
          <w:color w:val="565A5C"/>
          <w:szCs w:val="28"/>
        </w:rPr>
      </w:pPr>
    </w:p>
    <w:p w:rsidR="00E8606F" w:rsidRPr="00D10F50" w:rsidRDefault="00E8606F" w:rsidP="00E8606F">
      <w:pPr>
        <w:pStyle w:val="Kop4"/>
      </w:pPr>
      <w:r w:rsidRPr="00D10F50">
        <w:t xml:space="preserve">Activiteiten per </w:t>
      </w:r>
      <w:proofErr w:type="spellStart"/>
      <w:r w:rsidRPr="00D10F50">
        <w:t>deliverable</w:t>
      </w:r>
      <w:proofErr w:type="spellEnd"/>
    </w:p>
    <w:tbl>
      <w:tblPr>
        <w:tblStyle w:val="TabelOrdina"/>
        <w:tblW w:w="9889" w:type="dxa"/>
        <w:tblLayout w:type="fixed"/>
        <w:tblLook w:val="04A0"/>
      </w:tblPr>
      <w:tblGrid>
        <w:gridCol w:w="2660"/>
        <w:gridCol w:w="5812"/>
        <w:gridCol w:w="1417"/>
      </w:tblGrid>
      <w:tr w:rsidR="00E8606F" w:rsidRPr="00D10F50" w:rsidTr="00D10F50">
        <w:trPr>
          <w:cnfStyle w:val="100000000000"/>
        </w:trPr>
        <w:tc>
          <w:tcPr>
            <w:cnfStyle w:val="001000000100"/>
            <w:tcW w:w="2660" w:type="dxa"/>
          </w:tcPr>
          <w:p w:rsidR="00E8606F" w:rsidRPr="00D10F50" w:rsidRDefault="00E8606F" w:rsidP="00D10F50">
            <w:pPr>
              <w:rPr>
                <w:b w:val="0"/>
              </w:rPr>
            </w:pPr>
            <w:r w:rsidRPr="00D10F50">
              <w:rPr>
                <w:b w:val="0"/>
              </w:rPr>
              <w:t>Activiteiten/Inhoud</w:t>
            </w:r>
          </w:p>
        </w:tc>
        <w:tc>
          <w:tcPr>
            <w:tcW w:w="5812" w:type="dxa"/>
          </w:tcPr>
          <w:p w:rsidR="00E8606F" w:rsidRPr="00D10F50" w:rsidRDefault="00E8606F" w:rsidP="00D10F50">
            <w:pPr>
              <w:cnfStyle w:val="100000000000"/>
              <w:rPr>
                <w:b w:val="0"/>
              </w:rPr>
            </w:pPr>
            <w:r w:rsidRPr="00D10F50">
              <w:rPr>
                <w:b w:val="0"/>
              </w:rPr>
              <w:t>Reden/Inhoud</w:t>
            </w:r>
          </w:p>
        </w:tc>
        <w:tc>
          <w:tcPr>
            <w:tcW w:w="1417" w:type="dxa"/>
          </w:tcPr>
          <w:p w:rsidR="00E8606F" w:rsidRPr="00D10F50" w:rsidRDefault="00E8606F" w:rsidP="00D10F50">
            <w:pPr>
              <w:cnfStyle w:val="100000000000"/>
              <w:rPr>
                <w:b w:val="0"/>
              </w:rPr>
            </w:pPr>
            <w:proofErr w:type="spellStart"/>
            <w:r w:rsidRPr="00D10F50">
              <w:rPr>
                <w:b w:val="0"/>
              </w:rPr>
              <w:t>Deliverable</w:t>
            </w:r>
            <w:proofErr w:type="spellEnd"/>
            <w:r w:rsidRPr="00D10F50">
              <w:rPr>
                <w:b w:val="0"/>
              </w:rPr>
              <w:t xml:space="preserve"> #</w:t>
            </w:r>
          </w:p>
        </w:tc>
      </w:tr>
      <w:tr w:rsidR="00287D14" w:rsidRPr="00D10F50" w:rsidTr="00D10F50">
        <w:tc>
          <w:tcPr>
            <w:cnfStyle w:val="001000000000"/>
            <w:tcW w:w="2660" w:type="dxa"/>
          </w:tcPr>
          <w:p w:rsidR="00287D14" w:rsidRPr="00D10F50" w:rsidRDefault="00B116A8" w:rsidP="00B116A8">
            <w:pPr>
              <w:jc w:val="left"/>
            </w:pPr>
            <w:r>
              <w:t>Vast</w:t>
            </w:r>
            <w:r w:rsidR="00287D14" w:rsidRPr="00D10F50">
              <w:t xml:space="preserve">legging </w:t>
            </w:r>
            <w:proofErr w:type="spellStart"/>
            <w:r w:rsidR="00287D14" w:rsidRPr="00D10F50">
              <w:t>As-Is</w:t>
            </w:r>
            <w:proofErr w:type="spellEnd"/>
            <w:r w:rsidR="00287D14" w:rsidRPr="00D10F50">
              <w:t xml:space="preserve"> </w:t>
            </w:r>
            <w:r w:rsidR="00DB16BD" w:rsidRPr="00D10F50">
              <w:t xml:space="preserve">context, architectuur, </w:t>
            </w:r>
            <w:r w:rsidR="00287D14" w:rsidRPr="00D10F50">
              <w:t>proces</w:t>
            </w:r>
            <w:r>
              <w:t>s</w:t>
            </w:r>
            <w:r w:rsidR="00287D14" w:rsidRPr="00D10F50">
              <w:t>en regels</w:t>
            </w:r>
          </w:p>
        </w:tc>
        <w:tc>
          <w:tcPr>
            <w:tcW w:w="5812" w:type="dxa"/>
          </w:tcPr>
          <w:p w:rsidR="00287D14" w:rsidRPr="00B116A8" w:rsidRDefault="00B116A8" w:rsidP="00B116A8">
            <w:pPr>
              <w:jc w:val="left"/>
              <w:cnfStyle w:val="000000000000"/>
            </w:pPr>
            <w:r w:rsidRPr="00B116A8">
              <w:t xml:space="preserve">Definiëren en vastleggen van de context van de huidige situatie m.b.t. de opdracht. Hier </w:t>
            </w:r>
            <w:r>
              <w:t xml:space="preserve">wordt een eenduidig beeld te creëren van de </w:t>
            </w:r>
            <w:r w:rsidRPr="00B116A8">
              <w:t>applicatiearchitectuur, werkprocessen, en ondersteunende/relevante regels en implementatiewijze.</w:t>
            </w:r>
          </w:p>
        </w:tc>
        <w:tc>
          <w:tcPr>
            <w:tcW w:w="1417" w:type="dxa"/>
          </w:tcPr>
          <w:p w:rsidR="00287D14" w:rsidRPr="00D10F50" w:rsidRDefault="00287D14" w:rsidP="00D10F50">
            <w:pPr>
              <w:cnfStyle w:val="000000000000"/>
            </w:pPr>
            <w:r w:rsidRPr="00D10F50">
              <w:t>1</w:t>
            </w:r>
          </w:p>
        </w:tc>
      </w:tr>
      <w:tr w:rsidR="00287D14" w:rsidRPr="00D10F50" w:rsidTr="00D10F50">
        <w:tc>
          <w:tcPr>
            <w:cnfStyle w:val="001000000000"/>
            <w:tcW w:w="2660" w:type="dxa"/>
          </w:tcPr>
          <w:p w:rsidR="00287D14" w:rsidRPr="00D10F50" w:rsidRDefault="00287D14" w:rsidP="001B74B7">
            <w:pPr>
              <w:jc w:val="left"/>
            </w:pPr>
            <w:r w:rsidRPr="00D10F50">
              <w:t>Opzetten regelstructuur</w:t>
            </w:r>
          </w:p>
        </w:tc>
        <w:tc>
          <w:tcPr>
            <w:tcW w:w="5812" w:type="dxa"/>
          </w:tcPr>
          <w:p w:rsidR="00287D14" w:rsidRPr="0038060B" w:rsidRDefault="0038060B" w:rsidP="0038060B">
            <w:pPr>
              <w:jc w:val="left"/>
              <w:cnfStyle w:val="000000000000"/>
            </w:pPr>
            <w:r w:rsidRPr="0038060B">
              <w:t>Hier wordt in het kader van de regelaanpak bepaald hoe regels vastgelegd moeten worden in het kader van de projectomgeving.</w:t>
            </w:r>
          </w:p>
        </w:tc>
        <w:tc>
          <w:tcPr>
            <w:tcW w:w="1417" w:type="dxa"/>
          </w:tcPr>
          <w:p w:rsidR="00287D14" w:rsidRPr="00D10F50" w:rsidRDefault="00287D14" w:rsidP="00D10F50">
            <w:pPr>
              <w:cnfStyle w:val="000000000000"/>
            </w:pPr>
            <w:r w:rsidRPr="00D10F50">
              <w:t>2</w:t>
            </w:r>
          </w:p>
        </w:tc>
      </w:tr>
      <w:tr w:rsidR="00287D14" w:rsidRPr="00D10F50" w:rsidTr="00D10F50">
        <w:tc>
          <w:tcPr>
            <w:cnfStyle w:val="001000000000"/>
            <w:tcW w:w="2660" w:type="dxa"/>
          </w:tcPr>
          <w:p w:rsidR="00287D14" w:rsidRPr="00D10F50" w:rsidRDefault="00287D14" w:rsidP="001B74B7">
            <w:pPr>
              <w:jc w:val="left"/>
            </w:pPr>
            <w:proofErr w:type="spellStart"/>
            <w:r w:rsidRPr="00D10F50">
              <w:t>Definieren</w:t>
            </w:r>
            <w:proofErr w:type="spellEnd"/>
            <w:r w:rsidRPr="00D10F50">
              <w:t xml:space="preserve"> oplossingsrichting</w:t>
            </w:r>
          </w:p>
        </w:tc>
        <w:tc>
          <w:tcPr>
            <w:tcW w:w="5812" w:type="dxa"/>
          </w:tcPr>
          <w:p w:rsidR="00287D14" w:rsidRPr="00D10F50" w:rsidRDefault="00287D14" w:rsidP="0038060B">
            <w:pPr>
              <w:jc w:val="left"/>
              <w:cnfStyle w:val="000000000000"/>
            </w:pPr>
            <w:r w:rsidRPr="00D10F50">
              <w:t xml:space="preserve">Oplossingsrichting binnen volledige context en scope </w:t>
            </w:r>
            <w:r w:rsidR="0038060B">
              <w:t>aangeven</w:t>
            </w:r>
            <w:r w:rsidRPr="00D10F50">
              <w:t>.</w:t>
            </w:r>
          </w:p>
        </w:tc>
        <w:tc>
          <w:tcPr>
            <w:tcW w:w="1417" w:type="dxa"/>
          </w:tcPr>
          <w:p w:rsidR="00287D14" w:rsidRPr="00D10F50" w:rsidRDefault="00287D14" w:rsidP="00D10F50">
            <w:pPr>
              <w:cnfStyle w:val="000000000000"/>
            </w:pPr>
            <w:r w:rsidRPr="00D10F50">
              <w:t>3</w:t>
            </w:r>
          </w:p>
        </w:tc>
      </w:tr>
      <w:tr w:rsidR="00287D14" w:rsidRPr="00D10F50" w:rsidTr="00D10F50">
        <w:tc>
          <w:tcPr>
            <w:cnfStyle w:val="001000000000"/>
            <w:tcW w:w="2660" w:type="dxa"/>
          </w:tcPr>
          <w:p w:rsidR="00287D14" w:rsidRPr="00D10F50" w:rsidRDefault="00287D14" w:rsidP="001B74B7">
            <w:pPr>
              <w:jc w:val="left"/>
            </w:pPr>
            <w:r w:rsidRPr="00D10F50">
              <w:t>Va</w:t>
            </w:r>
            <w:r w:rsidR="00C83D85" w:rsidRPr="00D10F50">
              <w:t>s</w:t>
            </w:r>
            <w:r w:rsidR="00007A0D" w:rsidRPr="00D10F50">
              <w:t>t</w:t>
            </w:r>
            <w:r w:rsidRPr="00D10F50">
              <w:t xml:space="preserve">legging To_Be </w:t>
            </w:r>
            <w:proofErr w:type="spellStart"/>
            <w:r w:rsidRPr="00D10F50">
              <w:t>procesen</w:t>
            </w:r>
            <w:proofErr w:type="spellEnd"/>
          </w:p>
        </w:tc>
        <w:tc>
          <w:tcPr>
            <w:tcW w:w="5812" w:type="dxa"/>
          </w:tcPr>
          <w:p w:rsidR="00287D14" w:rsidRPr="00D10F50" w:rsidRDefault="0038060B" w:rsidP="0038060B">
            <w:pPr>
              <w:jc w:val="left"/>
              <w:cnfStyle w:val="000000000000"/>
            </w:pPr>
            <w:r>
              <w:t xml:space="preserve">Beschrijven van de werkprocessen in het kader van de gekozen oplossingsrichting. </w:t>
            </w:r>
          </w:p>
        </w:tc>
        <w:tc>
          <w:tcPr>
            <w:tcW w:w="1417" w:type="dxa"/>
          </w:tcPr>
          <w:p w:rsidR="00287D14" w:rsidRPr="00D10F50" w:rsidRDefault="00287D14" w:rsidP="00D10F50">
            <w:pPr>
              <w:cnfStyle w:val="000000000000"/>
            </w:pPr>
            <w:r w:rsidRPr="00D10F50">
              <w:t>4</w:t>
            </w:r>
          </w:p>
        </w:tc>
      </w:tr>
      <w:tr w:rsidR="00287D14" w:rsidRPr="00D10F50" w:rsidTr="00D10F50">
        <w:tc>
          <w:tcPr>
            <w:cnfStyle w:val="001000000000"/>
            <w:tcW w:w="2660" w:type="dxa"/>
          </w:tcPr>
          <w:p w:rsidR="00287D14" w:rsidRPr="00D10F50" w:rsidRDefault="001B74B7" w:rsidP="001B74B7">
            <w:pPr>
              <w:jc w:val="left"/>
            </w:pPr>
            <w:proofErr w:type="spellStart"/>
            <w:r w:rsidRPr="00D10F50">
              <w:t>Definieren</w:t>
            </w:r>
            <w:proofErr w:type="spellEnd"/>
            <w:r w:rsidRPr="00D10F50">
              <w:t xml:space="preserve"> en vastl</w:t>
            </w:r>
            <w:r w:rsidR="00C83D85" w:rsidRPr="00D10F50">
              <w:t>eggen regels To_Be proces.</w:t>
            </w:r>
          </w:p>
        </w:tc>
        <w:tc>
          <w:tcPr>
            <w:tcW w:w="5812" w:type="dxa"/>
          </w:tcPr>
          <w:p w:rsidR="00287D14" w:rsidRPr="00D10F50" w:rsidRDefault="0038060B" w:rsidP="0038060B">
            <w:pPr>
              <w:jc w:val="left"/>
              <w:cnfStyle w:val="000000000000"/>
            </w:pPr>
            <w:r>
              <w:t xml:space="preserve">Volgens gedefinieerde regelstructuur zullen de onderkend relevante regels(Bedrijfsregels </w:t>
            </w:r>
            <w:proofErr w:type="spellStart"/>
            <w:r>
              <w:t>obv</w:t>
            </w:r>
            <w:proofErr w:type="spellEnd"/>
            <w:r>
              <w:t xml:space="preserve"> wetgeving,procesregels niet </w:t>
            </w:r>
            <w:proofErr w:type="spellStart"/>
            <w:r>
              <w:t>o.b.v</w:t>
            </w:r>
            <w:proofErr w:type="spellEnd"/>
            <w:r>
              <w:t xml:space="preserve">. wetgeving of </w:t>
            </w:r>
            <w:proofErr w:type="spellStart"/>
            <w:r>
              <w:t>o.b.v</w:t>
            </w:r>
            <w:proofErr w:type="spellEnd"/>
            <w:r>
              <w:t>. gedefinieerd beleid, scherm-/</w:t>
            </w:r>
            <w:proofErr w:type="spellStart"/>
            <w:r>
              <w:t>veldvalidaties</w:t>
            </w:r>
            <w:proofErr w:type="spellEnd"/>
            <w:r>
              <w:t>) voor het sanctieproces worden vastgelegd.</w:t>
            </w:r>
          </w:p>
        </w:tc>
        <w:tc>
          <w:tcPr>
            <w:tcW w:w="1417" w:type="dxa"/>
          </w:tcPr>
          <w:p w:rsidR="00287D14" w:rsidRPr="00D10F50" w:rsidRDefault="004E3DAB" w:rsidP="00D10F50">
            <w:pPr>
              <w:cnfStyle w:val="000000000000"/>
            </w:pPr>
            <w:r w:rsidRPr="00D10F50">
              <w:t>5</w:t>
            </w:r>
          </w:p>
        </w:tc>
      </w:tr>
      <w:tr w:rsidR="00287D14" w:rsidRPr="00D10F50" w:rsidTr="00D10F50">
        <w:tc>
          <w:tcPr>
            <w:cnfStyle w:val="001000000000"/>
            <w:tcW w:w="2660" w:type="dxa"/>
          </w:tcPr>
          <w:p w:rsidR="00287D14" w:rsidRPr="00D10F50" w:rsidRDefault="0038060B" w:rsidP="001B74B7">
            <w:pPr>
              <w:jc w:val="left"/>
            </w:pPr>
            <w:r w:rsidRPr="00D10F50">
              <w:t>Definiëren</w:t>
            </w:r>
            <w:r w:rsidR="001B74B7" w:rsidRPr="00D10F50">
              <w:t xml:space="preserve"> </w:t>
            </w:r>
            <w:proofErr w:type="spellStart"/>
            <w:r w:rsidR="001B74B7" w:rsidRPr="00D10F50">
              <w:t>solutionarchitectuur</w:t>
            </w:r>
            <w:proofErr w:type="spellEnd"/>
          </w:p>
        </w:tc>
        <w:tc>
          <w:tcPr>
            <w:tcW w:w="5812" w:type="dxa"/>
          </w:tcPr>
          <w:p w:rsidR="00287D14" w:rsidRPr="00D9596B" w:rsidRDefault="00D9596B" w:rsidP="00B116A8">
            <w:pPr>
              <w:jc w:val="left"/>
              <w:cnfStyle w:val="000000000000"/>
              <w:rPr>
                <w:highlight w:val="yellow"/>
              </w:rPr>
            </w:pPr>
            <w:proofErr w:type="spellStart"/>
            <w:r w:rsidRPr="00D9596B">
              <w:rPr>
                <w:highlight w:val="yellow"/>
              </w:rPr>
              <w:t>dgffdfd</w:t>
            </w:r>
            <w:proofErr w:type="spellEnd"/>
          </w:p>
        </w:tc>
        <w:tc>
          <w:tcPr>
            <w:tcW w:w="1417" w:type="dxa"/>
          </w:tcPr>
          <w:p w:rsidR="00287D14" w:rsidRPr="00D10F50" w:rsidRDefault="001B74B7" w:rsidP="00D10F50">
            <w:pPr>
              <w:cnfStyle w:val="000000000000"/>
            </w:pPr>
            <w:r w:rsidRPr="00D10F50">
              <w:t>7</w:t>
            </w:r>
          </w:p>
        </w:tc>
      </w:tr>
      <w:tr w:rsidR="00D9596B" w:rsidRPr="00D10F50" w:rsidTr="00D10F50">
        <w:tc>
          <w:tcPr>
            <w:cnfStyle w:val="001000000000"/>
            <w:tcW w:w="2660" w:type="dxa"/>
          </w:tcPr>
          <w:p w:rsidR="00D9596B" w:rsidRPr="00D10F50" w:rsidRDefault="00D9596B" w:rsidP="001B74B7">
            <w:pPr>
              <w:jc w:val="left"/>
            </w:pPr>
            <w:r w:rsidRPr="00D10F50">
              <w:t>Functioneel/technisch ontwerp van Sanctieproces in IBIS</w:t>
            </w:r>
          </w:p>
        </w:tc>
        <w:tc>
          <w:tcPr>
            <w:tcW w:w="5812" w:type="dxa"/>
          </w:tcPr>
          <w:p w:rsidR="00D9596B" w:rsidRPr="00D9596B" w:rsidRDefault="00D9596B" w:rsidP="00117489">
            <w:pPr>
              <w:jc w:val="left"/>
              <w:cnfStyle w:val="000000000000"/>
              <w:rPr>
                <w:highlight w:val="yellow"/>
              </w:rPr>
            </w:pPr>
            <w:proofErr w:type="spellStart"/>
            <w:r w:rsidRPr="00D9596B">
              <w:rPr>
                <w:highlight w:val="yellow"/>
              </w:rPr>
              <w:t>dgffdfd</w:t>
            </w:r>
            <w:proofErr w:type="spellEnd"/>
          </w:p>
        </w:tc>
        <w:tc>
          <w:tcPr>
            <w:tcW w:w="1417" w:type="dxa"/>
          </w:tcPr>
          <w:p w:rsidR="00D9596B" w:rsidRPr="00D10F50" w:rsidRDefault="00D9596B" w:rsidP="00D10F50">
            <w:pPr>
              <w:cnfStyle w:val="000000000000"/>
            </w:pPr>
            <w:r w:rsidRPr="00D10F50">
              <w:t>8</w:t>
            </w:r>
          </w:p>
        </w:tc>
      </w:tr>
      <w:tr w:rsidR="00D9596B" w:rsidRPr="00D10F50" w:rsidTr="00D10F50">
        <w:tc>
          <w:tcPr>
            <w:cnfStyle w:val="001000000000"/>
            <w:tcW w:w="2660" w:type="dxa"/>
          </w:tcPr>
          <w:p w:rsidR="00D9596B" w:rsidRPr="00D10F50" w:rsidRDefault="00D9596B" w:rsidP="001B74B7">
            <w:pPr>
              <w:jc w:val="left"/>
            </w:pPr>
            <w:r w:rsidRPr="00D10F50">
              <w:t xml:space="preserve">Opstellen testplan en </w:t>
            </w:r>
            <w:proofErr w:type="spellStart"/>
            <w:r w:rsidRPr="00D10F50">
              <w:t>use-case</w:t>
            </w:r>
            <w:proofErr w:type="spellEnd"/>
            <w:r w:rsidRPr="00D10F50">
              <w:t xml:space="preserve"> </w:t>
            </w:r>
          </w:p>
        </w:tc>
        <w:tc>
          <w:tcPr>
            <w:tcW w:w="5812" w:type="dxa"/>
          </w:tcPr>
          <w:p w:rsidR="00D9596B" w:rsidRPr="00D9596B" w:rsidRDefault="00D9596B" w:rsidP="00117489">
            <w:pPr>
              <w:jc w:val="left"/>
              <w:cnfStyle w:val="000000000000"/>
              <w:rPr>
                <w:highlight w:val="yellow"/>
              </w:rPr>
            </w:pPr>
            <w:proofErr w:type="spellStart"/>
            <w:r w:rsidRPr="00D9596B">
              <w:rPr>
                <w:highlight w:val="yellow"/>
              </w:rPr>
              <w:t>dgffdfd</w:t>
            </w:r>
            <w:proofErr w:type="spellEnd"/>
          </w:p>
        </w:tc>
        <w:tc>
          <w:tcPr>
            <w:tcW w:w="1417" w:type="dxa"/>
          </w:tcPr>
          <w:p w:rsidR="00D9596B" w:rsidRPr="00D10F50" w:rsidRDefault="00D9596B" w:rsidP="00D10F50">
            <w:pPr>
              <w:cnfStyle w:val="000000000000"/>
            </w:pPr>
            <w:r w:rsidRPr="00D10F50">
              <w:t>9</w:t>
            </w:r>
          </w:p>
        </w:tc>
      </w:tr>
    </w:tbl>
    <w:p w:rsidR="00E8606F" w:rsidRPr="00D10F50" w:rsidRDefault="00E8606F" w:rsidP="00E8606F"/>
    <w:p w:rsidR="000D70B6" w:rsidRPr="00D10F50" w:rsidRDefault="000D70B6" w:rsidP="000D70B6"/>
    <w:p w:rsidR="00840C4C" w:rsidRPr="00D10F50" w:rsidRDefault="00840C4C" w:rsidP="00840C4C">
      <w:pPr>
        <w:pStyle w:val="Kop4"/>
      </w:pPr>
      <w:r w:rsidRPr="00D10F50">
        <w:t>Betrokken Rollen</w:t>
      </w:r>
    </w:p>
    <w:p w:rsidR="00B03399" w:rsidRPr="00D10F50" w:rsidRDefault="00B03399" w:rsidP="00485EC9">
      <w:pPr>
        <w:pStyle w:val="Lijstalinea"/>
        <w:numPr>
          <w:ilvl w:val="0"/>
          <w:numId w:val="35"/>
        </w:numPr>
      </w:pPr>
      <w:r w:rsidRPr="00D10F50">
        <w:t>Test manager;</w:t>
      </w:r>
    </w:p>
    <w:p w:rsidR="00B03399" w:rsidRPr="00D10F50" w:rsidRDefault="00B03399" w:rsidP="00485EC9">
      <w:pPr>
        <w:pStyle w:val="Lijstalinea"/>
        <w:numPr>
          <w:ilvl w:val="0"/>
          <w:numId w:val="35"/>
        </w:numPr>
      </w:pPr>
      <w:r w:rsidRPr="00D10F50">
        <w:t>Testspecialist;</w:t>
      </w:r>
    </w:p>
    <w:p w:rsidR="00B03399" w:rsidRPr="00D10F50" w:rsidRDefault="00B03399" w:rsidP="00485EC9">
      <w:pPr>
        <w:pStyle w:val="Lijstalinea"/>
        <w:numPr>
          <w:ilvl w:val="0"/>
          <w:numId w:val="35"/>
        </w:numPr>
      </w:pPr>
      <w:proofErr w:type="spellStart"/>
      <w:r w:rsidRPr="00D10F50">
        <w:t>Key-user</w:t>
      </w:r>
      <w:proofErr w:type="spellEnd"/>
      <w:r w:rsidRPr="00D10F50">
        <w:t>;</w:t>
      </w:r>
    </w:p>
    <w:p w:rsidR="00840C4C" w:rsidRPr="00D10F50" w:rsidRDefault="00840C4C" w:rsidP="00485EC9">
      <w:pPr>
        <w:pStyle w:val="Lijstalinea"/>
        <w:numPr>
          <w:ilvl w:val="0"/>
          <w:numId w:val="35"/>
        </w:numPr>
      </w:pPr>
      <w:r w:rsidRPr="00D10F50">
        <w:t>Projectmanager</w:t>
      </w:r>
      <w:r w:rsidR="00B03399" w:rsidRPr="00D10F50">
        <w:t>;</w:t>
      </w:r>
    </w:p>
    <w:p w:rsidR="00840C4C" w:rsidRPr="00D10F50" w:rsidRDefault="00840C4C" w:rsidP="00485EC9">
      <w:pPr>
        <w:pStyle w:val="Lijstalinea"/>
        <w:numPr>
          <w:ilvl w:val="0"/>
          <w:numId w:val="35"/>
        </w:numPr>
      </w:pPr>
      <w:r w:rsidRPr="00D10F50">
        <w:t>Procesdeskundigen</w:t>
      </w:r>
      <w:r w:rsidR="00B03399" w:rsidRPr="00D10F50">
        <w:t>;</w:t>
      </w:r>
    </w:p>
    <w:p w:rsidR="00840C4C" w:rsidRPr="00D10F50" w:rsidRDefault="00840C4C" w:rsidP="00485EC9">
      <w:pPr>
        <w:pStyle w:val="Lijstalinea"/>
        <w:numPr>
          <w:ilvl w:val="0"/>
          <w:numId w:val="35"/>
        </w:numPr>
      </w:pPr>
      <w:r w:rsidRPr="00D10F50">
        <w:t>Materiedeskundige Sanctietraject</w:t>
      </w:r>
      <w:r w:rsidR="00B03399" w:rsidRPr="00D10F50">
        <w:t>;</w:t>
      </w:r>
    </w:p>
    <w:p w:rsidR="00B03399" w:rsidRPr="00D10F50" w:rsidRDefault="00B03399" w:rsidP="00485EC9">
      <w:pPr>
        <w:pStyle w:val="Lijstalinea"/>
        <w:numPr>
          <w:ilvl w:val="0"/>
          <w:numId w:val="35"/>
        </w:numPr>
      </w:pPr>
      <w:r w:rsidRPr="00D10F50">
        <w:t>Software ontwikkelaar;</w:t>
      </w:r>
    </w:p>
    <w:p w:rsidR="00840C4C" w:rsidRPr="00D10F50" w:rsidRDefault="00B03399" w:rsidP="00485EC9">
      <w:pPr>
        <w:pStyle w:val="Lijstalinea"/>
        <w:numPr>
          <w:ilvl w:val="0"/>
          <w:numId w:val="35"/>
        </w:numPr>
      </w:pPr>
      <w:r w:rsidRPr="00D10F50">
        <w:t xml:space="preserve">Technisch </w:t>
      </w:r>
      <w:r w:rsidR="00840C4C" w:rsidRPr="00D10F50">
        <w:t>Informatie Architect/Analist</w:t>
      </w:r>
      <w:r w:rsidRPr="00D10F50">
        <w:t>;</w:t>
      </w:r>
    </w:p>
    <w:p w:rsidR="00B03399" w:rsidRPr="00D10F50" w:rsidRDefault="00B03399" w:rsidP="00485EC9">
      <w:pPr>
        <w:pStyle w:val="Lijstalinea"/>
        <w:numPr>
          <w:ilvl w:val="0"/>
          <w:numId w:val="35"/>
        </w:numPr>
      </w:pPr>
      <w:proofErr w:type="spellStart"/>
      <w:r w:rsidRPr="00D10F50">
        <w:t>Solution</w:t>
      </w:r>
      <w:proofErr w:type="spellEnd"/>
      <w:r w:rsidRPr="00D10F50">
        <w:t xml:space="preserve"> designer;</w:t>
      </w:r>
    </w:p>
    <w:p w:rsidR="00840C4C" w:rsidRPr="00D10F50" w:rsidRDefault="00840C4C" w:rsidP="00485EC9">
      <w:pPr>
        <w:pStyle w:val="Lijstalinea"/>
        <w:numPr>
          <w:ilvl w:val="0"/>
          <w:numId w:val="35"/>
        </w:numPr>
      </w:pPr>
      <w:r w:rsidRPr="00D10F50">
        <w:t xml:space="preserve">Materiedeskundige </w:t>
      </w:r>
      <w:r w:rsidR="00B03399" w:rsidRPr="00D10F50">
        <w:t>IBIS.</w:t>
      </w:r>
    </w:p>
    <w:p w:rsidR="00840C4C" w:rsidRPr="00D10F50" w:rsidRDefault="00840C4C" w:rsidP="00840C4C">
      <w:pPr>
        <w:spacing w:after="0"/>
        <w:jc w:val="left"/>
        <w:rPr>
          <w:b/>
          <w:bCs/>
          <w:color w:val="565A5C"/>
          <w:szCs w:val="28"/>
        </w:rPr>
      </w:pPr>
    </w:p>
    <w:p w:rsidR="00840C4C" w:rsidRPr="00D10F50" w:rsidRDefault="00840C4C" w:rsidP="00840C4C">
      <w:pPr>
        <w:pStyle w:val="Kop4"/>
      </w:pPr>
      <w:r w:rsidRPr="00D10F50">
        <w:t>Voorgestelde Taakverdeling</w:t>
      </w:r>
    </w:p>
    <w:p w:rsidR="00840C4C" w:rsidRPr="00D10F50" w:rsidRDefault="00840C4C" w:rsidP="00840C4C"/>
    <w:tbl>
      <w:tblPr>
        <w:tblStyle w:val="TabelOrdina"/>
        <w:tblW w:w="9185" w:type="dxa"/>
        <w:tblLayout w:type="fixed"/>
        <w:tblLook w:val="04A0"/>
      </w:tblPr>
      <w:tblGrid>
        <w:gridCol w:w="706"/>
        <w:gridCol w:w="5919"/>
        <w:gridCol w:w="904"/>
        <w:gridCol w:w="828"/>
        <w:gridCol w:w="828"/>
      </w:tblGrid>
      <w:tr w:rsidR="000A6700" w:rsidRPr="00D10F50" w:rsidTr="000A6700">
        <w:trPr>
          <w:cnfStyle w:val="100000000000"/>
        </w:trPr>
        <w:tc>
          <w:tcPr>
            <w:cnfStyle w:val="001000000100"/>
            <w:tcW w:w="706" w:type="dxa"/>
          </w:tcPr>
          <w:p w:rsidR="000A6700" w:rsidRPr="00D10F50" w:rsidRDefault="000A6700" w:rsidP="00D10F50">
            <w:pPr>
              <w:rPr>
                <w:b w:val="0"/>
              </w:rPr>
            </w:pPr>
            <w:r w:rsidRPr="00D10F50">
              <w:rPr>
                <w:b w:val="0"/>
              </w:rPr>
              <w:t>Taak #</w:t>
            </w:r>
          </w:p>
        </w:tc>
        <w:tc>
          <w:tcPr>
            <w:tcW w:w="5919" w:type="dxa"/>
          </w:tcPr>
          <w:p w:rsidR="000A6700" w:rsidRPr="00D10F50" w:rsidRDefault="000A6700" w:rsidP="00D10F50">
            <w:pPr>
              <w:cnfStyle w:val="100000000000"/>
              <w:rPr>
                <w:b w:val="0"/>
              </w:rPr>
            </w:pPr>
            <w:r w:rsidRPr="00D10F50">
              <w:rPr>
                <w:b w:val="0"/>
              </w:rPr>
              <w:t>Taak</w:t>
            </w:r>
          </w:p>
        </w:tc>
        <w:tc>
          <w:tcPr>
            <w:tcW w:w="904" w:type="dxa"/>
          </w:tcPr>
          <w:p w:rsidR="000A6700" w:rsidRPr="00D10F50" w:rsidRDefault="000A6700" w:rsidP="00D10F50">
            <w:pPr>
              <w:cnfStyle w:val="100000000000"/>
              <w:rPr>
                <w:b w:val="0"/>
              </w:rPr>
            </w:pPr>
            <w:r w:rsidRPr="00D10F50">
              <w:rPr>
                <w:b w:val="0"/>
              </w:rPr>
              <w:t>Inspectie</w:t>
            </w:r>
          </w:p>
        </w:tc>
        <w:tc>
          <w:tcPr>
            <w:tcW w:w="828" w:type="dxa"/>
          </w:tcPr>
          <w:p w:rsidR="000A6700" w:rsidRPr="00D10F50" w:rsidRDefault="000A6700" w:rsidP="00D10F50">
            <w:pPr>
              <w:cnfStyle w:val="100000000000"/>
              <w:rPr>
                <w:b w:val="0"/>
              </w:rPr>
            </w:pPr>
            <w:r w:rsidRPr="00D10F50">
              <w:rPr>
                <w:b w:val="0"/>
              </w:rPr>
              <w:t>Ordina</w:t>
            </w:r>
          </w:p>
        </w:tc>
        <w:tc>
          <w:tcPr>
            <w:tcW w:w="828" w:type="dxa"/>
          </w:tcPr>
          <w:p w:rsidR="000A6700" w:rsidRPr="00D10F50" w:rsidRDefault="000A6700" w:rsidP="00D10F50">
            <w:pPr>
              <w:cnfStyle w:val="100000000000"/>
              <w:rPr>
                <w:b w:val="0"/>
              </w:rPr>
            </w:pPr>
            <w:r w:rsidRPr="00D10F50">
              <w:rPr>
                <w:b w:val="0"/>
              </w:rPr>
              <w:t>Activiteit</w:t>
            </w:r>
          </w:p>
        </w:tc>
      </w:tr>
      <w:tr w:rsidR="00D9596B" w:rsidRPr="00D10F50" w:rsidTr="000A6700">
        <w:tc>
          <w:tcPr>
            <w:cnfStyle w:val="001000000000"/>
            <w:tcW w:w="706" w:type="dxa"/>
          </w:tcPr>
          <w:p w:rsidR="00D9596B" w:rsidRPr="00D10F50" w:rsidRDefault="00D9596B" w:rsidP="00D10F50">
            <w:r w:rsidRPr="00D10F50">
              <w:t>2.1</w:t>
            </w:r>
          </w:p>
        </w:tc>
        <w:tc>
          <w:tcPr>
            <w:tcW w:w="5919" w:type="dxa"/>
          </w:tcPr>
          <w:p w:rsidR="00D9596B" w:rsidRPr="00D10F50" w:rsidRDefault="00D9596B" w:rsidP="00D10F50">
            <w:pPr>
              <w:cnfStyle w:val="000000000000"/>
            </w:pPr>
            <w:r w:rsidRPr="00D10F50">
              <w:t xml:space="preserve">Verdiepen domeinkennis, wetgeving, beleid, werkproces, IBIS FO/TO/Architectuur op basis van de </w:t>
            </w:r>
            <w:proofErr w:type="spellStart"/>
            <w:r w:rsidRPr="00D10F50">
              <w:t>beschikbafe</w:t>
            </w:r>
            <w:proofErr w:type="spellEnd"/>
            <w:r w:rsidRPr="00D10F50">
              <w:t xml:space="preserve"> kennis (Documentatie, workshops)</w:t>
            </w:r>
          </w:p>
        </w:tc>
        <w:tc>
          <w:tcPr>
            <w:tcW w:w="904" w:type="dxa"/>
          </w:tcPr>
          <w:p w:rsidR="00D9596B" w:rsidRPr="00D10F50" w:rsidRDefault="00D9596B" w:rsidP="001B74B7">
            <w:pPr>
              <w:jc w:val="center"/>
              <w:cnfStyle w:val="000000000000"/>
            </w:pPr>
            <w:r w:rsidRPr="00D10F50">
              <w:t>X</w:t>
            </w:r>
          </w:p>
        </w:tc>
        <w:tc>
          <w:tcPr>
            <w:tcW w:w="828" w:type="dxa"/>
          </w:tcPr>
          <w:p w:rsidR="00D9596B" w:rsidRPr="00D10F50" w:rsidRDefault="00D9596B" w:rsidP="001B74B7">
            <w:pPr>
              <w:jc w:val="center"/>
              <w:cnfStyle w:val="000000000000"/>
            </w:pPr>
            <w:r w:rsidRPr="00D10F50">
              <w:t>X</w:t>
            </w:r>
          </w:p>
        </w:tc>
        <w:tc>
          <w:tcPr>
            <w:tcW w:w="828" w:type="dxa"/>
          </w:tcPr>
          <w:p w:rsidR="00D9596B" w:rsidRPr="00D9596B" w:rsidRDefault="00D9596B" w:rsidP="00117489">
            <w:pPr>
              <w:jc w:val="left"/>
              <w:cnfStyle w:val="000000000000"/>
              <w:rPr>
                <w:highlight w:val="yellow"/>
              </w:rPr>
            </w:pPr>
            <w:proofErr w:type="spellStart"/>
            <w:r w:rsidRPr="00D9596B">
              <w:rPr>
                <w:highlight w:val="yellow"/>
              </w:rPr>
              <w:t>dgffdfd</w:t>
            </w:r>
            <w:proofErr w:type="spellEnd"/>
          </w:p>
        </w:tc>
      </w:tr>
      <w:tr w:rsidR="00D9596B" w:rsidRPr="00D10F50" w:rsidTr="000A6700">
        <w:tc>
          <w:tcPr>
            <w:cnfStyle w:val="001000000000"/>
            <w:tcW w:w="706" w:type="dxa"/>
          </w:tcPr>
          <w:p w:rsidR="00D9596B" w:rsidRPr="00D10F50" w:rsidRDefault="00D9596B" w:rsidP="00D10F50">
            <w:r w:rsidRPr="00D10F50">
              <w:t>2.2</w:t>
            </w:r>
          </w:p>
        </w:tc>
        <w:tc>
          <w:tcPr>
            <w:tcW w:w="5919" w:type="dxa"/>
          </w:tcPr>
          <w:p w:rsidR="00D9596B" w:rsidRPr="00D10F50" w:rsidRDefault="00D9596B" w:rsidP="00D10F50">
            <w:pPr>
              <w:cnfStyle w:val="000000000000"/>
            </w:pPr>
            <w:r w:rsidRPr="00D10F50">
              <w:t xml:space="preserve">Vastlegging As/Is processen. Indien aanwezig is </w:t>
            </w:r>
            <w:proofErr w:type="spellStart"/>
            <w:r w:rsidRPr="00D10F50">
              <w:t>herbruik</w:t>
            </w:r>
            <w:proofErr w:type="spellEnd"/>
            <w:r w:rsidRPr="00D10F50">
              <w:t xml:space="preserve"> vanzelfsprekend.</w:t>
            </w:r>
          </w:p>
        </w:tc>
        <w:tc>
          <w:tcPr>
            <w:tcW w:w="904" w:type="dxa"/>
          </w:tcPr>
          <w:p w:rsidR="00D9596B" w:rsidRPr="00D10F50" w:rsidRDefault="00D9596B" w:rsidP="001B74B7">
            <w:pPr>
              <w:jc w:val="center"/>
              <w:cnfStyle w:val="000000000000"/>
            </w:pPr>
          </w:p>
        </w:tc>
        <w:tc>
          <w:tcPr>
            <w:tcW w:w="828" w:type="dxa"/>
          </w:tcPr>
          <w:p w:rsidR="00D9596B" w:rsidRPr="00D10F50" w:rsidRDefault="00D9596B" w:rsidP="001B74B7">
            <w:pPr>
              <w:jc w:val="center"/>
              <w:cnfStyle w:val="000000000000"/>
            </w:pPr>
          </w:p>
        </w:tc>
        <w:tc>
          <w:tcPr>
            <w:tcW w:w="828" w:type="dxa"/>
          </w:tcPr>
          <w:p w:rsidR="00D9596B" w:rsidRPr="00D9596B" w:rsidRDefault="00D9596B" w:rsidP="00117489">
            <w:pPr>
              <w:jc w:val="left"/>
              <w:cnfStyle w:val="000000000000"/>
              <w:rPr>
                <w:highlight w:val="yellow"/>
              </w:rPr>
            </w:pPr>
            <w:proofErr w:type="spellStart"/>
            <w:r w:rsidRPr="00D9596B">
              <w:rPr>
                <w:highlight w:val="yellow"/>
              </w:rPr>
              <w:t>dgffdfd</w:t>
            </w:r>
            <w:proofErr w:type="spellEnd"/>
          </w:p>
        </w:tc>
      </w:tr>
      <w:tr w:rsidR="00D9596B" w:rsidRPr="00D10F50" w:rsidTr="000A6700">
        <w:tc>
          <w:tcPr>
            <w:cnfStyle w:val="001000000000"/>
            <w:tcW w:w="706" w:type="dxa"/>
          </w:tcPr>
          <w:p w:rsidR="00D9596B" w:rsidRPr="00D10F50" w:rsidRDefault="00D9596B" w:rsidP="00D10F50">
            <w:r w:rsidRPr="00D10F50">
              <w:t>2.3</w:t>
            </w:r>
          </w:p>
        </w:tc>
        <w:tc>
          <w:tcPr>
            <w:tcW w:w="5919" w:type="dxa"/>
          </w:tcPr>
          <w:p w:rsidR="00D9596B" w:rsidRPr="00D10F50" w:rsidRDefault="00D9596B" w:rsidP="00D10F50">
            <w:pPr>
              <w:cnfStyle w:val="000000000000"/>
            </w:pPr>
            <w:r w:rsidRPr="00D10F50">
              <w:t>Opzet en vastlegging regelstructuur</w:t>
            </w:r>
          </w:p>
        </w:tc>
        <w:tc>
          <w:tcPr>
            <w:tcW w:w="904" w:type="dxa"/>
          </w:tcPr>
          <w:p w:rsidR="00D9596B" w:rsidRPr="00D10F50" w:rsidRDefault="00D9596B" w:rsidP="00D10F50">
            <w:pPr>
              <w:jc w:val="center"/>
              <w:cnfStyle w:val="000000000000"/>
            </w:pPr>
            <w:r w:rsidRPr="00D10F50">
              <w:t>X</w:t>
            </w:r>
          </w:p>
        </w:tc>
        <w:tc>
          <w:tcPr>
            <w:tcW w:w="828" w:type="dxa"/>
          </w:tcPr>
          <w:p w:rsidR="00D9596B" w:rsidRPr="00D10F50" w:rsidRDefault="00D9596B" w:rsidP="00D10F50">
            <w:pPr>
              <w:jc w:val="center"/>
              <w:cnfStyle w:val="000000000000"/>
            </w:pPr>
            <w:r w:rsidRPr="00D10F50">
              <w:t>X</w:t>
            </w:r>
          </w:p>
        </w:tc>
        <w:tc>
          <w:tcPr>
            <w:tcW w:w="828" w:type="dxa"/>
          </w:tcPr>
          <w:p w:rsidR="00D9596B" w:rsidRPr="00D9596B" w:rsidRDefault="00D9596B" w:rsidP="00117489">
            <w:pPr>
              <w:jc w:val="left"/>
              <w:cnfStyle w:val="000000000000"/>
              <w:rPr>
                <w:highlight w:val="yellow"/>
              </w:rPr>
            </w:pPr>
            <w:proofErr w:type="spellStart"/>
            <w:r w:rsidRPr="00D9596B">
              <w:rPr>
                <w:highlight w:val="yellow"/>
              </w:rPr>
              <w:t>dgffdfd</w:t>
            </w:r>
            <w:proofErr w:type="spellEnd"/>
          </w:p>
        </w:tc>
      </w:tr>
      <w:tr w:rsidR="00D9596B" w:rsidRPr="00D10F50" w:rsidTr="000A6700">
        <w:tc>
          <w:tcPr>
            <w:cnfStyle w:val="001000000000"/>
            <w:tcW w:w="706" w:type="dxa"/>
          </w:tcPr>
          <w:p w:rsidR="00D9596B" w:rsidRPr="00D10F50" w:rsidRDefault="00D9596B" w:rsidP="00D10F50">
            <w:r w:rsidRPr="00D10F50">
              <w:t>2.4</w:t>
            </w:r>
          </w:p>
        </w:tc>
        <w:tc>
          <w:tcPr>
            <w:tcW w:w="5919" w:type="dxa"/>
          </w:tcPr>
          <w:p w:rsidR="00D9596B" w:rsidRPr="00D10F50" w:rsidRDefault="00D9596B" w:rsidP="00007A0D">
            <w:pPr>
              <w:cnfStyle w:val="000000000000"/>
            </w:pPr>
            <w:r w:rsidRPr="00D10F50">
              <w:t xml:space="preserve">Beschrijven Organisatorische, functionele en </w:t>
            </w:r>
            <w:proofErr w:type="spellStart"/>
            <w:r w:rsidRPr="00D10F50">
              <w:t>techische</w:t>
            </w:r>
            <w:proofErr w:type="spellEnd"/>
            <w:r w:rsidRPr="00D10F50">
              <w:t xml:space="preserve"> oplossing incl. </w:t>
            </w:r>
            <w:proofErr w:type="spellStart"/>
            <w:r w:rsidRPr="00D10F50">
              <w:t>solution</w:t>
            </w:r>
            <w:proofErr w:type="spellEnd"/>
            <w:r w:rsidRPr="00D10F50">
              <w:t xml:space="preserve"> architectuur </w:t>
            </w:r>
            <w:proofErr w:type="spellStart"/>
            <w:r w:rsidRPr="00D10F50">
              <w:t>sancttieproces</w:t>
            </w:r>
            <w:proofErr w:type="spellEnd"/>
            <w:r w:rsidRPr="00D10F50">
              <w:t xml:space="preserve"> in IBIS.</w:t>
            </w:r>
          </w:p>
        </w:tc>
        <w:tc>
          <w:tcPr>
            <w:tcW w:w="904" w:type="dxa"/>
          </w:tcPr>
          <w:p w:rsidR="00D9596B" w:rsidRPr="00D10F50" w:rsidRDefault="00D9596B" w:rsidP="00D10F50">
            <w:pPr>
              <w:jc w:val="center"/>
              <w:cnfStyle w:val="000000000000"/>
            </w:pPr>
          </w:p>
        </w:tc>
        <w:tc>
          <w:tcPr>
            <w:tcW w:w="828" w:type="dxa"/>
          </w:tcPr>
          <w:p w:rsidR="00D9596B" w:rsidRPr="00D10F50" w:rsidRDefault="00D9596B" w:rsidP="00D10F50">
            <w:pPr>
              <w:jc w:val="center"/>
              <w:cnfStyle w:val="000000000000"/>
            </w:pPr>
            <w:r w:rsidRPr="00D10F50">
              <w:t>X</w:t>
            </w:r>
          </w:p>
        </w:tc>
        <w:tc>
          <w:tcPr>
            <w:tcW w:w="828" w:type="dxa"/>
          </w:tcPr>
          <w:p w:rsidR="00D9596B" w:rsidRPr="00D9596B" w:rsidRDefault="00D9596B" w:rsidP="00117489">
            <w:pPr>
              <w:jc w:val="left"/>
              <w:cnfStyle w:val="000000000000"/>
              <w:rPr>
                <w:highlight w:val="yellow"/>
              </w:rPr>
            </w:pPr>
            <w:proofErr w:type="spellStart"/>
            <w:r w:rsidRPr="00D9596B">
              <w:rPr>
                <w:highlight w:val="yellow"/>
              </w:rPr>
              <w:t>dgffdfd</w:t>
            </w:r>
            <w:proofErr w:type="spellEnd"/>
          </w:p>
        </w:tc>
      </w:tr>
      <w:tr w:rsidR="00D9596B" w:rsidRPr="00D10F50" w:rsidTr="000A6700">
        <w:tc>
          <w:tcPr>
            <w:cnfStyle w:val="001000000000"/>
            <w:tcW w:w="706" w:type="dxa"/>
          </w:tcPr>
          <w:p w:rsidR="00D9596B" w:rsidRPr="00D10F50" w:rsidRDefault="00D9596B" w:rsidP="00D10F50">
            <w:r w:rsidRPr="00D10F50">
              <w:t>2.5</w:t>
            </w:r>
          </w:p>
        </w:tc>
        <w:tc>
          <w:tcPr>
            <w:tcW w:w="5919" w:type="dxa"/>
          </w:tcPr>
          <w:p w:rsidR="00D9596B" w:rsidRPr="00D10F50" w:rsidRDefault="00D9596B" w:rsidP="00007A0D">
            <w:pPr>
              <w:cnfStyle w:val="000000000000"/>
            </w:pPr>
            <w:r w:rsidRPr="00D10F50">
              <w:t>Centrale vastlegging regels realiseren</w:t>
            </w:r>
          </w:p>
        </w:tc>
        <w:tc>
          <w:tcPr>
            <w:tcW w:w="904" w:type="dxa"/>
          </w:tcPr>
          <w:p w:rsidR="00D9596B" w:rsidRPr="00D10F50" w:rsidRDefault="00D9596B" w:rsidP="00D10F50">
            <w:pPr>
              <w:jc w:val="center"/>
              <w:cnfStyle w:val="000000000000"/>
            </w:pPr>
          </w:p>
        </w:tc>
        <w:tc>
          <w:tcPr>
            <w:tcW w:w="828" w:type="dxa"/>
          </w:tcPr>
          <w:p w:rsidR="00D9596B" w:rsidRPr="00D10F50" w:rsidRDefault="00D9596B" w:rsidP="00D10F50">
            <w:pPr>
              <w:jc w:val="center"/>
              <w:cnfStyle w:val="000000000000"/>
            </w:pPr>
            <w:r w:rsidRPr="00D10F50">
              <w:t>X</w:t>
            </w:r>
          </w:p>
        </w:tc>
        <w:tc>
          <w:tcPr>
            <w:tcW w:w="828" w:type="dxa"/>
          </w:tcPr>
          <w:p w:rsidR="00D9596B" w:rsidRPr="00D9596B" w:rsidRDefault="00D9596B" w:rsidP="00117489">
            <w:pPr>
              <w:jc w:val="left"/>
              <w:cnfStyle w:val="000000000000"/>
              <w:rPr>
                <w:highlight w:val="yellow"/>
              </w:rPr>
            </w:pPr>
            <w:proofErr w:type="spellStart"/>
            <w:r w:rsidRPr="00D9596B">
              <w:rPr>
                <w:highlight w:val="yellow"/>
              </w:rPr>
              <w:t>dgffdfd</w:t>
            </w:r>
            <w:proofErr w:type="spellEnd"/>
          </w:p>
        </w:tc>
      </w:tr>
      <w:tr w:rsidR="00D9596B" w:rsidRPr="00D10F50" w:rsidTr="000A6700">
        <w:tc>
          <w:tcPr>
            <w:cnfStyle w:val="001000000000"/>
            <w:tcW w:w="706" w:type="dxa"/>
          </w:tcPr>
          <w:p w:rsidR="00D9596B" w:rsidRPr="00D10F50" w:rsidRDefault="00D9596B" w:rsidP="00D10F50">
            <w:r w:rsidRPr="00D10F50">
              <w:t>2.6</w:t>
            </w:r>
          </w:p>
        </w:tc>
        <w:tc>
          <w:tcPr>
            <w:tcW w:w="5919" w:type="dxa"/>
          </w:tcPr>
          <w:p w:rsidR="00D9596B" w:rsidRPr="00D10F50" w:rsidRDefault="00D9596B" w:rsidP="00D10F50">
            <w:pPr>
              <w:cnfStyle w:val="000000000000"/>
            </w:pPr>
            <w:r w:rsidRPr="00D10F50">
              <w:t>Aanwijzen testmanager en testteam en beschikbare materiedeskundigen</w:t>
            </w:r>
          </w:p>
        </w:tc>
        <w:tc>
          <w:tcPr>
            <w:tcW w:w="904" w:type="dxa"/>
          </w:tcPr>
          <w:p w:rsidR="00D9596B" w:rsidRPr="00D10F50" w:rsidRDefault="00D9596B" w:rsidP="001B74B7">
            <w:pPr>
              <w:jc w:val="center"/>
              <w:cnfStyle w:val="000000000000"/>
            </w:pPr>
            <w:r w:rsidRPr="00D10F50">
              <w:t>X</w:t>
            </w:r>
          </w:p>
        </w:tc>
        <w:tc>
          <w:tcPr>
            <w:tcW w:w="828" w:type="dxa"/>
          </w:tcPr>
          <w:p w:rsidR="00D9596B" w:rsidRPr="00D10F50" w:rsidRDefault="00D9596B" w:rsidP="001B74B7">
            <w:pPr>
              <w:jc w:val="center"/>
              <w:cnfStyle w:val="000000000000"/>
            </w:pPr>
            <w:r w:rsidRPr="00D10F50">
              <w:t>X</w:t>
            </w:r>
          </w:p>
        </w:tc>
        <w:tc>
          <w:tcPr>
            <w:tcW w:w="828" w:type="dxa"/>
          </w:tcPr>
          <w:p w:rsidR="00D9596B" w:rsidRPr="00D9596B" w:rsidRDefault="00D9596B" w:rsidP="00117489">
            <w:pPr>
              <w:jc w:val="left"/>
              <w:cnfStyle w:val="000000000000"/>
              <w:rPr>
                <w:highlight w:val="yellow"/>
              </w:rPr>
            </w:pPr>
            <w:proofErr w:type="spellStart"/>
            <w:r w:rsidRPr="00D9596B">
              <w:rPr>
                <w:highlight w:val="yellow"/>
              </w:rPr>
              <w:t>dgffdfd</w:t>
            </w:r>
            <w:proofErr w:type="spellEnd"/>
          </w:p>
        </w:tc>
      </w:tr>
      <w:tr w:rsidR="00D9596B" w:rsidRPr="00D10F50" w:rsidTr="000A6700">
        <w:tc>
          <w:tcPr>
            <w:cnfStyle w:val="001000000000"/>
            <w:tcW w:w="706" w:type="dxa"/>
          </w:tcPr>
          <w:p w:rsidR="00D9596B" w:rsidRPr="00D10F50" w:rsidRDefault="00D9596B" w:rsidP="00D10F50">
            <w:r w:rsidRPr="00D10F50">
              <w:t>2.7</w:t>
            </w:r>
          </w:p>
        </w:tc>
        <w:tc>
          <w:tcPr>
            <w:tcW w:w="5919" w:type="dxa"/>
          </w:tcPr>
          <w:p w:rsidR="00D9596B" w:rsidRPr="00D10F50" w:rsidRDefault="00D9596B" w:rsidP="00D10F50">
            <w:pPr>
              <w:cnfStyle w:val="000000000000"/>
            </w:pPr>
            <w:r w:rsidRPr="00D10F50">
              <w:t>Opstellen teststrategie/plan</w:t>
            </w:r>
          </w:p>
        </w:tc>
        <w:tc>
          <w:tcPr>
            <w:tcW w:w="904" w:type="dxa"/>
          </w:tcPr>
          <w:p w:rsidR="00D9596B" w:rsidRPr="00D10F50" w:rsidRDefault="00D9596B" w:rsidP="001B74B7">
            <w:pPr>
              <w:jc w:val="center"/>
              <w:cnfStyle w:val="000000000000"/>
            </w:pPr>
          </w:p>
        </w:tc>
        <w:tc>
          <w:tcPr>
            <w:tcW w:w="828" w:type="dxa"/>
          </w:tcPr>
          <w:p w:rsidR="00D9596B" w:rsidRPr="00D10F50" w:rsidRDefault="00D9596B" w:rsidP="001B74B7">
            <w:pPr>
              <w:jc w:val="center"/>
              <w:cnfStyle w:val="000000000000"/>
            </w:pPr>
            <w:r w:rsidRPr="00D10F50">
              <w:t>X</w:t>
            </w:r>
          </w:p>
        </w:tc>
        <w:tc>
          <w:tcPr>
            <w:tcW w:w="828" w:type="dxa"/>
          </w:tcPr>
          <w:p w:rsidR="00D9596B" w:rsidRPr="00D9596B" w:rsidRDefault="00D9596B" w:rsidP="00117489">
            <w:pPr>
              <w:jc w:val="left"/>
              <w:cnfStyle w:val="000000000000"/>
              <w:rPr>
                <w:highlight w:val="yellow"/>
              </w:rPr>
            </w:pPr>
            <w:proofErr w:type="spellStart"/>
            <w:r w:rsidRPr="00D9596B">
              <w:rPr>
                <w:highlight w:val="yellow"/>
              </w:rPr>
              <w:t>dgffdfd</w:t>
            </w:r>
            <w:proofErr w:type="spellEnd"/>
          </w:p>
        </w:tc>
      </w:tr>
      <w:tr w:rsidR="00D9596B" w:rsidRPr="00D10F50" w:rsidTr="000A6700">
        <w:tc>
          <w:tcPr>
            <w:cnfStyle w:val="001000000000"/>
            <w:tcW w:w="706" w:type="dxa"/>
          </w:tcPr>
          <w:p w:rsidR="00D9596B" w:rsidRPr="00D10F50" w:rsidRDefault="00D9596B" w:rsidP="00D10F50">
            <w:r w:rsidRPr="00D10F50">
              <w:t>2.8</w:t>
            </w:r>
          </w:p>
        </w:tc>
        <w:tc>
          <w:tcPr>
            <w:tcW w:w="5919" w:type="dxa"/>
          </w:tcPr>
          <w:p w:rsidR="00D9596B" w:rsidRPr="00D10F50" w:rsidRDefault="00D9596B" w:rsidP="00B03399">
            <w:pPr>
              <w:cnfStyle w:val="000000000000"/>
            </w:pPr>
            <w:r w:rsidRPr="00D10F50">
              <w:t>Opstellen testcases</w:t>
            </w:r>
          </w:p>
        </w:tc>
        <w:tc>
          <w:tcPr>
            <w:tcW w:w="904" w:type="dxa"/>
          </w:tcPr>
          <w:p w:rsidR="00D9596B" w:rsidRPr="00D10F50" w:rsidRDefault="00D9596B" w:rsidP="001B74B7">
            <w:pPr>
              <w:jc w:val="center"/>
              <w:cnfStyle w:val="000000000000"/>
            </w:pPr>
          </w:p>
        </w:tc>
        <w:tc>
          <w:tcPr>
            <w:tcW w:w="828" w:type="dxa"/>
          </w:tcPr>
          <w:p w:rsidR="00D9596B" w:rsidRPr="00D10F50" w:rsidRDefault="00D9596B" w:rsidP="001B74B7">
            <w:pPr>
              <w:jc w:val="center"/>
              <w:cnfStyle w:val="000000000000"/>
            </w:pPr>
            <w:r w:rsidRPr="00D10F50">
              <w:t>X</w:t>
            </w:r>
          </w:p>
        </w:tc>
        <w:tc>
          <w:tcPr>
            <w:tcW w:w="828" w:type="dxa"/>
          </w:tcPr>
          <w:p w:rsidR="00D9596B" w:rsidRPr="00D9596B" w:rsidRDefault="00D9596B" w:rsidP="00117489">
            <w:pPr>
              <w:jc w:val="left"/>
              <w:cnfStyle w:val="000000000000"/>
              <w:rPr>
                <w:highlight w:val="yellow"/>
              </w:rPr>
            </w:pPr>
            <w:proofErr w:type="spellStart"/>
            <w:r w:rsidRPr="00D9596B">
              <w:rPr>
                <w:highlight w:val="yellow"/>
              </w:rPr>
              <w:t>dgffdfd</w:t>
            </w:r>
            <w:proofErr w:type="spellEnd"/>
          </w:p>
        </w:tc>
      </w:tr>
      <w:tr w:rsidR="00D9596B" w:rsidRPr="00D10F50" w:rsidTr="000A6700">
        <w:tc>
          <w:tcPr>
            <w:cnfStyle w:val="001000000000"/>
            <w:tcW w:w="706" w:type="dxa"/>
          </w:tcPr>
          <w:p w:rsidR="00D9596B" w:rsidRPr="00D10F50" w:rsidRDefault="00D9596B" w:rsidP="00D10F50">
            <w:r w:rsidRPr="00D10F50">
              <w:lastRenderedPageBreak/>
              <w:t>2.9</w:t>
            </w:r>
          </w:p>
        </w:tc>
        <w:tc>
          <w:tcPr>
            <w:tcW w:w="5919" w:type="dxa"/>
          </w:tcPr>
          <w:p w:rsidR="00D9596B" w:rsidRPr="00D10F50" w:rsidRDefault="00D9596B" w:rsidP="00D10F50">
            <w:pPr>
              <w:cnfStyle w:val="000000000000"/>
            </w:pPr>
            <w:proofErr w:type="spellStart"/>
            <w:r w:rsidRPr="00D10F50">
              <w:t>Change</w:t>
            </w:r>
            <w:proofErr w:type="spellEnd"/>
            <w:r w:rsidRPr="00D10F50">
              <w:t xml:space="preserve"> management organisatorische verandering realiseren</w:t>
            </w:r>
          </w:p>
        </w:tc>
        <w:tc>
          <w:tcPr>
            <w:tcW w:w="904" w:type="dxa"/>
          </w:tcPr>
          <w:p w:rsidR="00D9596B" w:rsidRPr="00D10F50" w:rsidRDefault="00D9596B" w:rsidP="001B74B7">
            <w:pPr>
              <w:jc w:val="center"/>
              <w:cnfStyle w:val="000000000000"/>
            </w:pPr>
            <w:r w:rsidRPr="00D10F50">
              <w:t>X</w:t>
            </w:r>
          </w:p>
        </w:tc>
        <w:tc>
          <w:tcPr>
            <w:tcW w:w="828" w:type="dxa"/>
          </w:tcPr>
          <w:p w:rsidR="00D9596B" w:rsidRPr="00D10F50" w:rsidRDefault="00D9596B" w:rsidP="001B74B7">
            <w:pPr>
              <w:jc w:val="center"/>
              <w:cnfStyle w:val="000000000000"/>
            </w:pPr>
          </w:p>
        </w:tc>
        <w:tc>
          <w:tcPr>
            <w:tcW w:w="828" w:type="dxa"/>
          </w:tcPr>
          <w:p w:rsidR="00D9596B" w:rsidRPr="00D9596B" w:rsidRDefault="00D9596B" w:rsidP="00117489">
            <w:pPr>
              <w:jc w:val="left"/>
              <w:cnfStyle w:val="000000000000"/>
              <w:rPr>
                <w:highlight w:val="yellow"/>
              </w:rPr>
            </w:pPr>
            <w:proofErr w:type="spellStart"/>
            <w:r w:rsidRPr="00D9596B">
              <w:rPr>
                <w:highlight w:val="yellow"/>
              </w:rPr>
              <w:t>dgffdfd</w:t>
            </w:r>
            <w:proofErr w:type="spellEnd"/>
          </w:p>
        </w:tc>
      </w:tr>
    </w:tbl>
    <w:p w:rsidR="00840C4C" w:rsidRPr="00D10F50" w:rsidRDefault="00840C4C" w:rsidP="00840C4C"/>
    <w:p w:rsidR="00840C4C" w:rsidRPr="00D10F50" w:rsidRDefault="00840C4C" w:rsidP="00840C4C"/>
    <w:p w:rsidR="00840C4C" w:rsidRPr="00D10F50" w:rsidRDefault="00840C4C" w:rsidP="00840C4C">
      <w:pPr>
        <w:pStyle w:val="Kop4"/>
      </w:pPr>
      <w:r w:rsidRPr="00D10F50">
        <w:t>Openstaande punten</w:t>
      </w:r>
    </w:p>
    <w:p w:rsidR="003965FC" w:rsidRPr="00D10F50" w:rsidRDefault="003965FC" w:rsidP="003965FC">
      <w:pPr>
        <w:rPr>
          <w:b/>
          <w:u w:val="single"/>
        </w:rPr>
      </w:pPr>
      <w:r w:rsidRPr="00D10F50">
        <w:rPr>
          <w:b/>
          <w:u w:val="single"/>
        </w:rPr>
        <w:t>Nog te adresseren taken/Verantwoordelijkheden</w:t>
      </w:r>
    </w:p>
    <w:p w:rsidR="00287D14" w:rsidRPr="00D10F50" w:rsidRDefault="00287D14" w:rsidP="00485EC9">
      <w:pPr>
        <w:pStyle w:val="Lijstalinea"/>
        <w:numPr>
          <w:ilvl w:val="0"/>
          <w:numId w:val="37"/>
        </w:numPr>
      </w:pPr>
      <w:proofErr w:type="spellStart"/>
      <w:r w:rsidRPr="00D10F50">
        <w:t>Enterprise</w:t>
      </w:r>
      <w:proofErr w:type="spellEnd"/>
      <w:r w:rsidRPr="00D10F50">
        <w:t xml:space="preserve"> </w:t>
      </w:r>
      <w:proofErr w:type="spellStart"/>
      <w:r w:rsidRPr="00D10F50">
        <w:t>Rule</w:t>
      </w:r>
      <w:proofErr w:type="spellEnd"/>
      <w:r w:rsidRPr="00D10F50">
        <w:t xml:space="preserve"> architectuur (incl. Regelarchitectuur);</w:t>
      </w:r>
    </w:p>
    <w:p w:rsidR="003965FC" w:rsidRPr="00D10F50" w:rsidRDefault="003965FC" w:rsidP="00485EC9">
      <w:pPr>
        <w:pStyle w:val="Lijstalinea"/>
        <w:numPr>
          <w:ilvl w:val="0"/>
          <w:numId w:val="37"/>
        </w:numPr>
      </w:pPr>
      <w:r w:rsidRPr="00D10F50">
        <w:t>Procesmanagement Inspectie aansluiten;</w:t>
      </w:r>
    </w:p>
    <w:p w:rsidR="0089496B" w:rsidRPr="00D10F50" w:rsidRDefault="003965FC" w:rsidP="00485EC9">
      <w:pPr>
        <w:pStyle w:val="Lijstalinea"/>
        <w:numPr>
          <w:ilvl w:val="0"/>
          <w:numId w:val="37"/>
        </w:numPr>
      </w:pPr>
      <w:r w:rsidRPr="00D10F50">
        <w:t>Incidentmanagemen</w:t>
      </w:r>
      <w:r w:rsidR="00D9596B">
        <w:t xml:space="preserve">t proces aansluiten op </w:t>
      </w:r>
      <w:r w:rsidR="00067737">
        <w:t>beheerproces;</w:t>
      </w:r>
    </w:p>
    <w:p w:rsidR="0089496B" w:rsidRPr="00D10F50" w:rsidRDefault="0089496B" w:rsidP="00485EC9">
      <w:pPr>
        <w:pStyle w:val="Lijstalinea"/>
        <w:numPr>
          <w:ilvl w:val="0"/>
          <w:numId w:val="37"/>
        </w:numPr>
      </w:pPr>
      <w:r w:rsidRPr="00D10F50">
        <w:t>Beheers afhankelijkheden vastleggen en kortsluiten;</w:t>
      </w:r>
    </w:p>
    <w:p w:rsidR="002C0093" w:rsidRPr="00D10F50" w:rsidRDefault="002C0093" w:rsidP="00485EC9">
      <w:pPr>
        <w:pStyle w:val="Lijstalinea"/>
        <w:numPr>
          <w:ilvl w:val="0"/>
          <w:numId w:val="37"/>
        </w:numPr>
      </w:pPr>
      <w:r w:rsidRPr="00D10F50">
        <w:t>Impact op bestaande rapportages;</w:t>
      </w:r>
    </w:p>
    <w:p w:rsidR="002C0093" w:rsidRPr="00D10F50" w:rsidRDefault="002C0093" w:rsidP="00485EC9">
      <w:pPr>
        <w:pStyle w:val="Lijstalinea"/>
        <w:numPr>
          <w:ilvl w:val="0"/>
          <w:numId w:val="37"/>
        </w:numPr>
      </w:pPr>
      <w:r w:rsidRPr="00D10F50">
        <w:t xml:space="preserve">Impact bestaande architectuur van </w:t>
      </w:r>
      <w:r w:rsidR="00D9596B" w:rsidRPr="00D10F50">
        <w:t>rapportages</w:t>
      </w:r>
      <w:r w:rsidR="00067737">
        <w:t xml:space="preserve"> voor Sanctiep</w:t>
      </w:r>
      <w:r w:rsidRPr="00D10F50">
        <w:t>roces (dit is dus wel noodzakelijk, maar )</w:t>
      </w:r>
    </w:p>
    <w:p w:rsidR="00287D14" w:rsidRPr="00D10F50" w:rsidRDefault="00287D14" w:rsidP="00287D14"/>
    <w:p w:rsidR="00287D14" w:rsidRPr="00D10F50" w:rsidRDefault="00287D14" w:rsidP="00287D14"/>
    <w:p w:rsidR="000D70B6" w:rsidRPr="00067737" w:rsidRDefault="003965FC" w:rsidP="000D70B6">
      <w:pPr>
        <w:rPr>
          <w:b/>
          <w:i/>
          <w:highlight w:val="yellow"/>
          <w:u w:val="single"/>
        </w:rPr>
      </w:pPr>
      <w:r w:rsidRPr="00067737">
        <w:rPr>
          <w:b/>
          <w:i/>
          <w:highlight w:val="yellow"/>
          <w:u w:val="single"/>
        </w:rPr>
        <w:t xml:space="preserve">Uitdaging </w:t>
      </w:r>
      <w:proofErr w:type="spellStart"/>
      <w:r w:rsidRPr="00067737">
        <w:rPr>
          <w:b/>
          <w:i/>
          <w:highlight w:val="yellow"/>
          <w:u w:val="single"/>
        </w:rPr>
        <w:t>gesigfnal.eerd</w:t>
      </w:r>
      <w:proofErr w:type="spellEnd"/>
      <w:r w:rsidRPr="00067737">
        <w:rPr>
          <w:b/>
          <w:i/>
          <w:highlight w:val="yellow"/>
          <w:u w:val="single"/>
        </w:rPr>
        <w:t xml:space="preserve"> in </w:t>
      </w:r>
      <w:proofErr w:type="spellStart"/>
      <w:r w:rsidRPr="00067737">
        <w:rPr>
          <w:b/>
          <w:i/>
          <w:highlight w:val="yellow"/>
          <w:u w:val="single"/>
        </w:rPr>
        <w:t>hget</w:t>
      </w:r>
      <w:proofErr w:type="spellEnd"/>
      <w:r w:rsidRPr="00067737">
        <w:rPr>
          <w:b/>
          <w:i/>
          <w:highlight w:val="yellow"/>
          <w:u w:val="single"/>
        </w:rPr>
        <w:t xml:space="preserve"> kader van </w:t>
      </w:r>
      <w:proofErr w:type="spellStart"/>
      <w:r w:rsidRPr="00067737">
        <w:rPr>
          <w:b/>
          <w:i/>
          <w:highlight w:val="yellow"/>
          <w:u w:val="single"/>
        </w:rPr>
        <w:t>erefgegdtuyd</w:t>
      </w:r>
      <w:proofErr w:type="spellEnd"/>
      <w:r w:rsidRPr="00067737">
        <w:rPr>
          <w:b/>
          <w:i/>
          <w:highlight w:val="yellow"/>
          <w:u w:val="single"/>
        </w:rPr>
        <w:t xml:space="preserve"> </w:t>
      </w:r>
      <w:proofErr w:type="spellStart"/>
      <w:r w:rsidRPr="00067737">
        <w:rPr>
          <w:b/>
          <w:i/>
          <w:highlight w:val="yellow"/>
          <w:u w:val="single"/>
        </w:rPr>
        <w:t>hgd</w:t>
      </w:r>
      <w:proofErr w:type="spellEnd"/>
    </w:p>
    <w:p w:rsidR="000D70B6" w:rsidRPr="00D10F50" w:rsidRDefault="003965FC" w:rsidP="000D70B6">
      <w:r w:rsidRPr="00067737">
        <w:rPr>
          <w:highlight w:val="yellow"/>
        </w:rPr>
        <w:t xml:space="preserve">Inrichten sanctieproces volgens </w:t>
      </w:r>
      <w:proofErr w:type="spellStart"/>
      <w:r w:rsidRPr="00067737">
        <w:rPr>
          <w:highlight w:val="yellow"/>
        </w:rPr>
        <w:t>ruler</w:t>
      </w:r>
      <w:proofErr w:type="spellEnd"/>
      <w:r w:rsidRPr="00067737">
        <w:rPr>
          <w:highlight w:val="yellow"/>
        </w:rPr>
        <w:t xml:space="preserve"> </w:t>
      </w:r>
      <w:proofErr w:type="spellStart"/>
      <w:r w:rsidRPr="00067737">
        <w:rPr>
          <w:highlight w:val="yellow"/>
        </w:rPr>
        <w:t>based</w:t>
      </w:r>
      <w:proofErr w:type="spellEnd"/>
      <w:r w:rsidRPr="00067737">
        <w:rPr>
          <w:highlight w:val="yellow"/>
        </w:rPr>
        <w:t xml:space="preserve"> </w:t>
      </w:r>
      <w:proofErr w:type="spellStart"/>
      <w:r w:rsidRPr="00067737">
        <w:rPr>
          <w:highlight w:val="yellow"/>
        </w:rPr>
        <w:t>soluytionm</w:t>
      </w:r>
      <w:proofErr w:type="spellEnd"/>
      <w:r w:rsidRPr="00067737">
        <w:rPr>
          <w:highlight w:val="yellow"/>
        </w:rPr>
        <w:t xml:space="preserve"> architectuur.</w:t>
      </w:r>
    </w:p>
    <w:p w:rsidR="00C2739E" w:rsidRPr="00D10F50" w:rsidRDefault="00C2739E" w:rsidP="00C2739E"/>
    <w:p w:rsidR="00791160" w:rsidRPr="00D10F50" w:rsidRDefault="00791160" w:rsidP="00791160"/>
    <w:p w:rsidR="00892BB0" w:rsidRPr="00D10F50" w:rsidRDefault="00892BB0" w:rsidP="00791160">
      <w:r w:rsidRPr="00D10F50">
        <w:br/>
      </w:r>
    </w:p>
    <w:p w:rsidR="00594D8D" w:rsidRPr="00D10F50" w:rsidRDefault="00594D8D" w:rsidP="00791160">
      <w:pPr>
        <w:pStyle w:val="Kop3"/>
      </w:pPr>
      <w:r w:rsidRPr="00D10F50">
        <w:t xml:space="preserve">Fase 4 – </w:t>
      </w:r>
      <w:r w:rsidR="00067737">
        <w:t>Verrichten</w:t>
      </w:r>
    </w:p>
    <w:p w:rsidR="00287B07" w:rsidRPr="00067737" w:rsidRDefault="00364C5D" w:rsidP="006D57B2">
      <w:pPr>
        <w:rPr>
          <w:highlight w:val="yellow"/>
        </w:rPr>
      </w:pPr>
      <w:r w:rsidRPr="00067737">
        <w:rPr>
          <w:highlight w:val="yellow"/>
        </w:rPr>
        <w:t xml:space="preserve">In </w:t>
      </w:r>
      <w:r w:rsidR="004D1136" w:rsidRPr="00067737">
        <w:rPr>
          <w:highlight w:val="yellow"/>
        </w:rPr>
        <w:t xml:space="preserve">fase 4 zal Ordina </w:t>
      </w:r>
      <w:r w:rsidR="006D57B2" w:rsidRPr="00067737">
        <w:rPr>
          <w:highlight w:val="yellow"/>
        </w:rPr>
        <w:t xml:space="preserve">de oplossing realiseren. </w:t>
      </w:r>
    </w:p>
    <w:p w:rsidR="006D57B2" w:rsidRPr="00067737" w:rsidRDefault="006D57B2" w:rsidP="006D57B2">
      <w:pPr>
        <w:rPr>
          <w:highlight w:val="yellow"/>
        </w:rPr>
      </w:pPr>
      <w:r w:rsidRPr="00067737">
        <w:rPr>
          <w:highlight w:val="yellow"/>
        </w:rPr>
        <w:t>Geen aanpak, geen verdere utleg! komt later wel.</w:t>
      </w:r>
    </w:p>
    <w:p w:rsidR="006D57B2" w:rsidRPr="00067737" w:rsidRDefault="006D57B2" w:rsidP="006D57B2">
      <w:pPr>
        <w:rPr>
          <w:highlight w:val="yellow"/>
        </w:rPr>
      </w:pPr>
      <w:r w:rsidRPr="00067737">
        <w:rPr>
          <w:highlight w:val="yellow"/>
        </w:rPr>
        <w:t>weggehaald</w:t>
      </w:r>
    </w:p>
    <w:p w:rsidR="006D57B2" w:rsidRPr="00067737" w:rsidRDefault="006D57B2" w:rsidP="006D57B2">
      <w:pPr>
        <w:rPr>
          <w:highlight w:val="yellow"/>
        </w:rPr>
      </w:pPr>
    </w:p>
    <w:p w:rsidR="008A251D" w:rsidRPr="00067737" w:rsidRDefault="008A251D" w:rsidP="00791160">
      <w:pPr>
        <w:rPr>
          <w:highlight w:val="yellow"/>
        </w:rPr>
      </w:pPr>
      <w:bookmarkStart w:id="23" w:name="_Toc323915691"/>
      <w:bookmarkStart w:id="24" w:name="_Toc323915692"/>
      <w:bookmarkStart w:id="25" w:name="_Toc323915693"/>
      <w:bookmarkStart w:id="26" w:name="_Toc323915694"/>
      <w:bookmarkStart w:id="27" w:name="_Toc323915695"/>
      <w:bookmarkStart w:id="28" w:name="_Toc323915696"/>
      <w:bookmarkStart w:id="29" w:name="_Toc323915697"/>
      <w:bookmarkStart w:id="30" w:name="_Toc323915698"/>
      <w:bookmarkStart w:id="31" w:name="_Toc323915699"/>
      <w:bookmarkStart w:id="32" w:name="_Toc323915700"/>
      <w:bookmarkStart w:id="33" w:name="_Toc323915701"/>
      <w:bookmarkStart w:id="34" w:name="_Toc323915702"/>
      <w:bookmarkStart w:id="35" w:name="_Toc323915703"/>
      <w:bookmarkStart w:id="36" w:name="_Toc323915704"/>
      <w:bookmarkStart w:id="37" w:name="_Toc323915705"/>
      <w:bookmarkStart w:id="38" w:name="_Toc323915706"/>
      <w:bookmarkStart w:id="39" w:name="_Toc323915707"/>
      <w:bookmarkStart w:id="40" w:name="_Toc323915708"/>
      <w:bookmarkStart w:id="41" w:name="_Toc323915709"/>
      <w:bookmarkStart w:id="42" w:name="_Toc323915710"/>
      <w:bookmarkStart w:id="43" w:name="_Toc323915711"/>
      <w:bookmarkStart w:id="44" w:name="_Toc323915712"/>
      <w:bookmarkStart w:id="45" w:name="_Toc323915713"/>
      <w:bookmarkStart w:id="46" w:name="_Toc323915714"/>
      <w:bookmarkStart w:id="47" w:name="_Toc323915715"/>
      <w:bookmarkStart w:id="48" w:name="_Toc323915716"/>
      <w:bookmarkStart w:id="49" w:name="_Toc323915717"/>
      <w:bookmarkStart w:id="50" w:name="_Toc323915718"/>
      <w:bookmarkStart w:id="51" w:name="_Toc323915719"/>
      <w:bookmarkStart w:id="52" w:name="_Toc323915720"/>
      <w:bookmarkStart w:id="53" w:name="_Toc323915721"/>
      <w:bookmarkStart w:id="54" w:name="_Toc323915722"/>
      <w:bookmarkStart w:id="55" w:name="_Toc323915723"/>
      <w:bookmarkStart w:id="56" w:name="_Toc323915724"/>
      <w:bookmarkStart w:id="57" w:name="_Toc323915725"/>
      <w:bookmarkStart w:id="58" w:name="_Toc323915726"/>
      <w:bookmarkStart w:id="59" w:name="_Toc323915727"/>
      <w:bookmarkStart w:id="60" w:name="_Toc323915728"/>
      <w:bookmarkStart w:id="61" w:name="_Toc323915729"/>
      <w:bookmarkStart w:id="62" w:name="_Toc323915730"/>
      <w:bookmarkStart w:id="63" w:name="_Toc323915731"/>
      <w:bookmarkStart w:id="64" w:name="_Toc323915732"/>
      <w:bookmarkStart w:id="65" w:name="_Toc323915733"/>
      <w:bookmarkStart w:id="66" w:name="_Toc323915734"/>
      <w:bookmarkStart w:id="67" w:name="_Toc323915735"/>
      <w:bookmarkStart w:id="68" w:name="_Toc323915736"/>
      <w:bookmarkStart w:id="69" w:name="_Toc323915737"/>
      <w:bookmarkStart w:id="70" w:name="_Toc323915738"/>
      <w:bookmarkStart w:id="71" w:name="_Toc323915739"/>
      <w:bookmarkStart w:id="72" w:name="_Toc323915740"/>
      <w:bookmarkStart w:id="73" w:name="_Toc323915741"/>
      <w:bookmarkStart w:id="74" w:name="_Toc323915742"/>
      <w:bookmarkStart w:id="75" w:name="_Toc323915743"/>
      <w:bookmarkStart w:id="76" w:name="_Toc323915744"/>
      <w:bookmarkStart w:id="77" w:name="_Toc323915745"/>
      <w:bookmarkStart w:id="78" w:name="_Toc323915746"/>
      <w:bookmarkStart w:id="79" w:name="_Toc323915747"/>
      <w:bookmarkStart w:id="80" w:name="_Toc323915748"/>
      <w:bookmarkStart w:id="81" w:name="_Toc323915749"/>
      <w:bookmarkStart w:id="82" w:name="_Toc323915750"/>
      <w:bookmarkStart w:id="83" w:name="_Toc323915751"/>
      <w:bookmarkStart w:id="84" w:name="_Toc323915752"/>
      <w:bookmarkStart w:id="85" w:name="_Toc323915753"/>
      <w:bookmarkStart w:id="86" w:name="_Toc323915754"/>
      <w:bookmarkStart w:id="87" w:name="_Toc323915755"/>
      <w:bookmarkStart w:id="88" w:name="_Toc323915756"/>
      <w:bookmarkStart w:id="89" w:name="_Toc323915757"/>
      <w:bookmarkStart w:id="90" w:name="_Toc323915758"/>
      <w:bookmarkStart w:id="91" w:name="_Toc323915759"/>
      <w:bookmarkStart w:id="92" w:name="_Toc323915760"/>
      <w:bookmarkStart w:id="93" w:name="_Toc323915761"/>
      <w:bookmarkStart w:id="94" w:name="_Toc323915762"/>
      <w:bookmarkStart w:id="95" w:name="_Toc323915763"/>
      <w:bookmarkStart w:id="96" w:name="_Toc323915764"/>
      <w:bookmarkStart w:id="97" w:name="_Toc323915765"/>
      <w:bookmarkStart w:id="98" w:name="_Toc323915766"/>
      <w:bookmarkStart w:id="99" w:name="_Toc323915767"/>
      <w:bookmarkStart w:id="100" w:name="_Toc323915768"/>
      <w:bookmarkStart w:id="101" w:name="_Toc323915769"/>
      <w:bookmarkStart w:id="102" w:name="_Toc323915770"/>
      <w:bookmarkStart w:id="103" w:name="_Toc323915771"/>
      <w:bookmarkStart w:id="104" w:name="_Toc32391577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p>
    <w:p w:rsidR="008A251D" w:rsidRPr="00067737" w:rsidRDefault="008A251D" w:rsidP="00791160">
      <w:pPr>
        <w:rPr>
          <w:highlight w:val="yellow"/>
        </w:rPr>
      </w:pPr>
    </w:p>
    <w:p w:rsidR="008A251D" w:rsidRPr="00067737" w:rsidRDefault="008A251D" w:rsidP="00791160">
      <w:pPr>
        <w:rPr>
          <w:b/>
          <w:highlight w:val="yellow"/>
          <w:u w:val="single"/>
        </w:rPr>
      </w:pPr>
      <w:proofErr w:type="spellStart"/>
      <w:r w:rsidRPr="00067737">
        <w:rPr>
          <w:b/>
          <w:highlight w:val="yellow"/>
          <w:u w:val="single"/>
        </w:rPr>
        <w:t>Realasitaie</w:t>
      </w:r>
      <w:proofErr w:type="spellEnd"/>
    </w:p>
    <w:p w:rsidR="008A251D" w:rsidRPr="00067737" w:rsidRDefault="008A251D" w:rsidP="00485EC9">
      <w:pPr>
        <w:pStyle w:val="Lijstalinea"/>
        <w:numPr>
          <w:ilvl w:val="0"/>
          <w:numId w:val="31"/>
        </w:numPr>
        <w:rPr>
          <w:highlight w:val="yellow"/>
        </w:rPr>
      </w:pPr>
      <w:r w:rsidRPr="00067737">
        <w:rPr>
          <w:highlight w:val="yellow"/>
        </w:rPr>
        <w:t>testen</w:t>
      </w:r>
    </w:p>
    <w:p w:rsidR="008A251D" w:rsidRPr="00067737" w:rsidRDefault="00D42339" w:rsidP="00485EC9">
      <w:pPr>
        <w:pStyle w:val="Lijstalinea"/>
        <w:numPr>
          <w:ilvl w:val="0"/>
          <w:numId w:val="31"/>
        </w:numPr>
        <w:rPr>
          <w:highlight w:val="yellow"/>
        </w:rPr>
      </w:pPr>
      <w:r w:rsidRPr="00067737">
        <w:rPr>
          <w:highlight w:val="yellow"/>
        </w:rPr>
        <w:t>wer</w:t>
      </w:r>
      <w:r w:rsidR="008A251D" w:rsidRPr="00067737">
        <w:rPr>
          <w:highlight w:val="yellow"/>
        </w:rPr>
        <w:t>ken</w:t>
      </w:r>
      <w:r w:rsidRPr="00067737">
        <w:rPr>
          <w:highlight w:val="yellow"/>
        </w:rPr>
        <w:t>d</w:t>
      </w:r>
      <w:r w:rsidR="008A251D" w:rsidRPr="00067737">
        <w:rPr>
          <w:highlight w:val="yellow"/>
        </w:rPr>
        <w:t xml:space="preserve"> systeem</w:t>
      </w:r>
    </w:p>
    <w:p w:rsidR="008A251D" w:rsidRPr="00067737" w:rsidRDefault="00D42339" w:rsidP="00485EC9">
      <w:pPr>
        <w:pStyle w:val="Lijstalinea"/>
        <w:numPr>
          <w:ilvl w:val="0"/>
          <w:numId w:val="31"/>
        </w:numPr>
        <w:rPr>
          <w:highlight w:val="yellow"/>
        </w:rPr>
      </w:pPr>
      <w:r w:rsidRPr="00067737">
        <w:rPr>
          <w:highlight w:val="yellow"/>
        </w:rPr>
        <w:t>beheer inrichten</w:t>
      </w:r>
    </w:p>
    <w:p w:rsidR="008A251D" w:rsidRPr="00067737" w:rsidRDefault="008A251D" w:rsidP="00485EC9">
      <w:pPr>
        <w:pStyle w:val="Lijstalinea"/>
        <w:numPr>
          <w:ilvl w:val="0"/>
          <w:numId w:val="31"/>
        </w:numPr>
        <w:rPr>
          <w:highlight w:val="yellow"/>
        </w:rPr>
      </w:pPr>
      <w:proofErr w:type="spellStart"/>
      <w:r w:rsidRPr="00067737">
        <w:rPr>
          <w:highlight w:val="yellow"/>
        </w:rPr>
        <w:t>brms</w:t>
      </w:r>
      <w:proofErr w:type="spellEnd"/>
    </w:p>
    <w:p w:rsidR="008A251D" w:rsidRPr="00067737" w:rsidRDefault="008A251D" w:rsidP="00485EC9">
      <w:pPr>
        <w:pStyle w:val="Lijstalinea"/>
        <w:numPr>
          <w:ilvl w:val="0"/>
          <w:numId w:val="31"/>
        </w:numPr>
        <w:rPr>
          <w:highlight w:val="yellow"/>
        </w:rPr>
      </w:pPr>
      <w:r w:rsidRPr="00067737">
        <w:rPr>
          <w:highlight w:val="yellow"/>
        </w:rPr>
        <w:t>koppelingen andere systemen/processen</w:t>
      </w:r>
    </w:p>
    <w:p w:rsidR="008A251D" w:rsidRPr="00067737" w:rsidRDefault="008A251D" w:rsidP="00791160">
      <w:pPr>
        <w:rPr>
          <w:highlight w:val="yellow"/>
        </w:rPr>
      </w:pPr>
    </w:p>
    <w:p w:rsidR="005C4A75" w:rsidRPr="00067737" w:rsidRDefault="00D42339" w:rsidP="00791160">
      <w:pPr>
        <w:rPr>
          <w:b/>
          <w:highlight w:val="yellow"/>
          <w:u w:val="single"/>
        </w:rPr>
      </w:pPr>
      <w:r w:rsidRPr="00067737">
        <w:rPr>
          <w:b/>
          <w:highlight w:val="yellow"/>
          <w:u w:val="single"/>
        </w:rPr>
        <w:t xml:space="preserve">Algemeen </w:t>
      </w:r>
      <w:proofErr w:type="spellStart"/>
      <w:r w:rsidR="008A251D" w:rsidRPr="00067737">
        <w:rPr>
          <w:b/>
          <w:highlight w:val="yellow"/>
          <w:u w:val="single"/>
        </w:rPr>
        <w:t>Verbeerpuntgen</w:t>
      </w:r>
      <w:proofErr w:type="spellEnd"/>
      <w:r w:rsidR="008A251D" w:rsidRPr="00067737">
        <w:rPr>
          <w:b/>
          <w:highlight w:val="yellow"/>
          <w:u w:val="single"/>
        </w:rPr>
        <w:t xml:space="preserve"> </w:t>
      </w:r>
      <w:proofErr w:type="spellStart"/>
      <w:r w:rsidR="008A251D" w:rsidRPr="00067737">
        <w:rPr>
          <w:b/>
          <w:highlight w:val="yellow"/>
          <w:u w:val="single"/>
        </w:rPr>
        <w:t>Inspectiwe</w:t>
      </w:r>
      <w:proofErr w:type="spellEnd"/>
    </w:p>
    <w:p w:rsidR="008A251D" w:rsidRPr="00067737" w:rsidRDefault="008A251D" w:rsidP="00485EC9">
      <w:pPr>
        <w:pStyle w:val="Lijstalinea"/>
        <w:numPr>
          <w:ilvl w:val="0"/>
          <w:numId w:val="32"/>
        </w:numPr>
        <w:rPr>
          <w:highlight w:val="yellow"/>
        </w:rPr>
      </w:pPr>
      <w:r w:rsidRPr="00067737">
        <w:rPr>
          <w:highlight w:val="yellow"/>
        </w:rPr>
        <w:t>Regelstrategie Inspectie onderwijs</w:t>
      </w:r>
      <w:r w:rsidR="00D42339" w:rsidRPr="00067737">
        <w:rPr>
          <w:highlight w:val="yellow"/>
        </w:rPr>
        <w:t xml:space="preserve"> </w:t>
      </w:r>
      <w:proofErr w:type="spellStart"/>
      <w:r w:rsidR="00D42339" w:rsidRPr="00067737">
        <w:rPr>
          <w:highlight w:val="yellow"/>
        </w:rPr>
        <w:t>opzetetn</w:t>
      </w:r>
      <w:proofErr w:type="spellEnd"/>
      <w:r w:rsidR="00D42339" w:rsidRPr="00067737">
        <w:rPr>
          <w:highlight w:val="yellow"/>
        </w:rPr>
        <w:t>;</w:t>
      </w:r>
    </w:p>
    <w:p w:rsidR="00D42339" w:rsidRPr="00067737" w:rsidRDefault="00D42339" w:rsidP="00485EC9">
      <w:pPr>
        <w:pStyle w:val="Lijstalinea"/>
        <w:numPr>
          <w:ilvl w:val="0"/>
          <w:numId w:val="32"/>
        </w:numPr>
        <w:rPr>
          <w:highlight w:val="yellow"/>
        </w:rPr>
      </w:pPr>
      <w:r w:rsidRPr="00067737">
        <w:rPr>
          <w:highlight w:val="yellow"/>
        </w:rPr>
        <w:t>Regelbeheer inrichten</w:t>
      </w:r>
      <w:r w:rsidR="00B71447" w:rsidRPr="00067737">
        <w:rPr>
          <w:highlight w:val="yellow"/>
        </w:rPr>
        <w:t xml:space="preserve"> (BRMS)</w:t>
      </w:r>
      <w:r w:rsidRPr="00067737">
        <w:rPr>
          <w:highlight w:val="yellow"/>
        </w:rPr>
        <w:t>;</w:t>
      </w:r>
    </w:p>
    <w:p w:rsidR="00D42339" w:rsidRPr="00067737" w:rsidRDefault="00D42339" w:rsidP="00485EC9">
      <w:pPr>
        <w:pStyle w:val="Lijstalinea"/>
        <w:numPr>
          <w:ilvl w:val="0"/>
          <w:numId w:val="32"/>
        </w:numPr>
        <w:rPr>
          <w:highlight w:val="yellow"/>
        </w:rPr>
      </w:pPr>
      <w:r w:rsidRPr="00067737">
        <w:rPr>
          <w:highlight w:val="yellow"/>
        </w:rPr>
        <w:t>Inric</w:t>
      </w:r>
      <w:r w:rsidR="00B71447" w:rsidRPr="00067737">
        <w:rPr>
          <w:highlight w:val="yellow"/>
        </w:rPr>
        <w:t>h</w:t>
      </w:r>
      <w:r w:rsidRPr="00067737">
        <w:rPr>
          <w:highlight w:val="yellow"/>
        </w:rPr>
        <w:t xml:space="preserve">ten van </w:t>
      </w:r>
      <w:r w:rsidR="00B71447" w:rsidRPr="00067737">
        <w:rPr>
          <w:highlight w:val="yellow"/>
        </w:rPr>
        <w:t xml:space="preserve">gehele </w:t>
      </w:r>
      <w:r w:rsidRPr="00067737">
        <w:rPr>
          <w:highlight w:val="yellow"/>
        </w:rPr>
        <w:t>sanctieproces middels regelbeheersing;</w:t>
      </w:r>
    </w:p>
    <w:p w:rsidR="00D42339" w:rsidRPr="00067737" w:rsidRDefault="00D42339" w:rsidP="00485EC9">
      <w:pPr>
        <w:pStyle w:val="Lijstalinea"/>
        <w:numPr>
          <w:ilvl w:val="0"/>
          <w:numId w:val="32"/>
        </w:numPr>
        <w:rPr>
          <w:highlight w:val="yellow"/>
        </w:rPr>
      </w:pPr>
      <w:r w:rsidRPr="00067737">
        <w:rPr>
          <w:highlight w:val="yellow"/>
        </w:rPr>
        <w:t>Regelbeheer inrichten inspectieproces</w:t>
      </w:r>
    </w:p>
    <w:p w:rsidR="00D42339" w:rsidRPr="00067737" w:rsidRDefault="00D42339" w:rsidP="00485EC9">
      <w:pPr>
        <w:pStyle w:val="Lijstalinea"/>
        <w:numPr>
          <w:ilvl w:val="0"/>
          <w:numId w:val="32"/>
        </w:numPr>
        <w:rPr>
          <w:highlight w:val="yellow"/>
        </w:rPr>
      </w:pPr>
      <w:r w:rsidRPr="00067737">
        <w:rPr>
          <w:highlight w:val="yellow"/>
        </w:rPr>
        <w:t>Aanpassen van het inspectieproces middels regelbeheersing;</w:t>
      </w:r>
    </w:p>
    <w:p w:rsidR="00C2739E" w:rsidRPr="00067737" w:rsidRDefault="00C2739E" w:rsidP="00485EC9">
      <w:pPr>
        <w:pStyle w:val="Lijstalinea"/>
        <w:numPr>
          <w:ilvl w:val="0"/>
          <w:numId w:val="32"/>
        </w:numPr>
        <w:rPr>
          <w:highlight w:val="yellow"/>
        </w:rPr>
      </w:pPr>
    </w:p>
    <w:p w:rsidR="008A251D" w:rsidRPr="00D10F50" w:rsidRDefault="008A251D" w:rsidP="00791160">
      <w:pPr>
        <w:rPr>
          <w:b/>
        </w:rPr>
      </w:pPr>
    </w:p>
    <w:p w:rsidR="008A251D" w:rsidRPr="00D10F50" w:rsidRDefault="008A251D" w:rsidP="00791160">
      <w:pPr>
        <w:rPr>
          <w:b/>
        </w:rPr>
      </w:pPr>
    </w:p>
    <w:p w:rsidR="008A251D" w:rsidRPr="00D10F50" w:rsidRDefault="008A251D" w:rsidP="00791160">
      <w:pPr>
        <w:rPr>
          <w:b/>
        </w:rPr>
      </w:pPr>
    </w:p>
    <w:p w:rsidR="008A251D" w:rsidRPr="00D10F50" w:rsidRDefault="008A251D" w:rsidP="00791160">
      <w:pPr>
        <w:rPr>
          <w:b/>
        </w:rPr>
      </w:pPr>
    </w:p>
    <w:p w:rsidR="008A251D" w:rsidRPr="00D10F50" w:rsidRDefault="008A251D" w:rsidP="00791160">
      <w:pPr>
        <w:rPr>
          <w:b/>
        </w:rPr>
      </w:pPr>
    </w:p>
    <w:p w:rsidR="008A251D" w:rsidRPr="00D10F50" w:rsidRDefault="008A251D" w:rsidP="00791160">
      <w:pPr>
        <w:rPr>
          <w:b/>
        </w:rPr>
      </w:pPr>
    </w:p>
    <w:p w:rsidR="008A251D" w:rsidRPr="00D10F50" w:rsidRDefault="008A251D" w:rsidP="00791160">
      <w:pPr>
        <w:rPr>
          <w:b/>
        </w:rPr>
      </w:pPr>
    </w:p>
    <w:p w:rsidR="004A5D0E" w:rsidRPr="00634286" w:rsidRDefault="00BB3527" w:rsidP="00791160">
      <w:pPr>
        <w:pStyle w:val="Kop2"/>
        <w:rPr>
          <w:noProof/>
          <w:highlight w:val="yellow"/>
        </w:rPr>
      </w:pPr>
      <w:bookmarkStart w:id="105" w:name="_Toc323915774"/>
      <w:bookmarkStart w:id="106" w:name="_Ref323899007"/>
      <w:bookmarkStart w:id="107" w:name="_Toc359740101"/>
      <w:bookmarkEnd w:id="105"/>
      <w:r w:rsidRPr="00634286">
        <w:rPr>
          <w:noProof/>
          <w:highlight w:val="yellow"/>
        </w:rPr>
        <w:lastRenderedPageBreak/>
        <w:t>Planning</w:t>
      </w:r>
      <w:bookmarkEnd w:id="106"/>
      <w:r w:rsidR="00B81AC8" w:rsidRPr="00634286">
        <w:rPr>
          <w:noProof/>
          <w:highlight w:val="yellow"/>
        </w:rPr>
        <w:t xml:space="preserve"> en doorloooptijden </w:t>
      </w:r>
      <w:bookmarkEnd w:id="107"/>
      <w:r w:rsidR="002A1CBC" w:rsidRPr="00634286">
        <w:rPr>
          <w:noProof/>
          <w:highlight w:val="yellow"/>
        </w:rPr>
        <w:t>tot eind 2013</w:t>
      </w:r>
    </w:p>
    <w:p w:rsidR="00B81AC8" w:rsidRPr="00D10F50" w:rsidRDefault="00B81AC8" w:rsidP="00791160"/>
    <w:p w:rsidR="00B81AC8" w:rsidRPr="00D10F50" w:rsidRDefault="00B81AC8" w:rsidP="00791160"/>
    <w:p w:rsidR="003B72CA" w:rsidRPr="00634286" w:rsidRDefault="00BB3527" w:rsidP="00791160">
      <w:pPr>
        <w:rPr>
          <w:highlight w:val="yellow"/>
        </w:rPr>
      </w:pPr>
      <w:r w:rsidRPr="00634286">
        <w:rPr>
          <w:highlight w:val="yellow"/>
        </w:rPr>
        <w:t xml:space="preserve">De wens van </w:t>
      </w:r>
      <w:r w:rsidR="003B72CA" w:rsidRPr="00634286">
        <w:rPr>
          <w:highlight w:val="yellow"/>
        </w:rPr>
        <w:t>IO</w:t>
      </w:r>
      <w:r w:rsidRPr="00634286">
        <w:rPr>
          <w:highlight w:val="yellow"/>
        </w:rPr>
        <w:t xml:space="preserve"> is om op korte termijn inzicht te hebben </w:t>
      </w:r>
      <w:r w:rsidR="003B72CA" w:rsidRPr="00634286">
        <w:rPr>
          <w:highlight w:val="yellow"/>
        </w:rPr>
        <w:t>in de haalbaarheid en oplossingsrichting.</w:t>
      </w:r>
    </w:p>
    <w:p w:rsidR="003B72CA" w:rsidRPr="00634286" w:rsidRDefault="003B72CA" w:rsidP="00791160">
      <w:pPr>
        <w:rPr>
          <w:highlight w:val="yellow"/>
        </w:rPr>
      </w:pPr>
      <w:r w:rsidRPr="00634286">
        <w:rPr>
          <w:highlight w:val="yellow"/>
        </w:rPr>
        <w:t xml:space="preserve">Besloten is dat deze </w:t>
      </w:r>
      <w:proofErr w:type="spellStart"/>
      <w:r w:rsidRPr="00634286">
        <w:rPr>
          <w:highlight w:val="yellow"/>
        </w:rPr>
        <w:t>PoC</w:t>
      </w:r>
      <w:proofErr w:type="spellEnd"/>
      <w:r w:rsidRPr="00634286">
        <w:rPr>
          <w:highlight w:val="yellow"/>
        </w:rPr>
        <w:t xml:space="preserve"> gedurende drie </w:t>
      </w:r>
      <w:proofErr w:type="spellStart"/>
      <w:r w:rsidRPr="00634286">
        <w:rPr>
          <w:highlight w:val="yellow"/>
        </w:rPr>
        <w:t>achteeenvolgende</w:t>
      </w:r>
      <w:proofErr w:type="spellEnd"/>
      <w:r w:rsidRPr="00634286">
        <w:rPr>
          <w:highlight w:val="yellow"/>
        </w:rPr>
        <w:t xml:space="preserve"> weken </w:t>
      </w:r>
      <w:proofErr w:type="spellStart"/>
      <w:r w:rsidRPr="00634286">
        <w:rPr>
          <w:highlight w:val="yellow"/>
        </w:rPr>
        <w:t>paats</w:t>
      </w:r>
      <w:proofErr w:type="spellEnd"/>
      <w:r w:rsidRPr="00634286">
        <w:rPr>
          <w:highlight w:val="yellow"/>
        </w:rPr>
        <w:t xml:space="preserve"> vind.</w:t>
      </w:r>
    </w:p>
    <w:p w:rsidR="00C620CA" w:rsidRPr="00634286" w:rsidRDefault="00C620CA" w:rsidP="00791160">
      <w:pPr>
        <w:rPr>
          <w:highlight w:val="yellow"/>
        </w:rPr>
      </w:pPr>
    </w:p>
    <w:p w:rsidR="00C620CA" w:rsidRPr="00634286" w:rsidRDefault="00C620CA" w:rsidP="00791160">
      <w:pPr>
        <w:rPr>
          <w:highlight w:val="yellow"/>
        </w:rPr>
      </w:pPr>
    </w:p>
    <w:p w:rsidR="00AE72E5" w:rsidRPr="00634286" w:rsidRDefault="005F7F20" w:rsidP="00791160">
      <w:pPr>
        <w:rPr>
          <w:highlight w:val="yellow"/>
        </w:rPr>
      </w:pPr>
      <w:r w:rsidRPr="00634286">
        <w:rPr>
          <w:highlight w:val="yellow"/>
        </w:rPr>
        <w:t>Het gehele traject kent een d</w:t>
      </w:r>
      <w:r w:rsidR="008F26B1" w:rsidRPr="00634286">
        <w:rPr>
          <w:highlight w:val="yellow"/>
        </w:rPr>
        <w:t>oorlooptijd</w:t>
      </w:r>
      <w:r w:rsidRPr="00634286">
        <w:rPr>
          <w:highlight w:val="yellow"/>
        </w:rPr>
        <w:t xml:space="preserve"> van circa anderhalve maand</w:t>
      </w:r>
      <w:r w:rsidR="00B87594" w:rsidRPr="00634286">
        <w:rPr>
          <w:highlight w:val="yellow"/>
        </w:rPr>
        <w:t xml:space="preserve"> (zes weken)</w:t>
      </w:r>
      <w:r w:rsidRPr="00634286">
        <w:rPr>
          <w:highlight w:val="yellow"/>
        </w:rPr>
        <w:t>, hetgeen betekent dat</w:t>
      </w:r>
      <w:r w:rsidR="005069CD" w:rsidRPr="00634286">
        <w:rPr>
          <w:highlight w:val="yellow"/>
        </w:rPr>
        <w:t xml:space="preserve"> bij een start op maandag 21 mei de eindproducten</w:t>
      </w:r>
      <w:r w:rsidRPr="00634286">
        <w:rPr>
          <w:highlight w:val="yellow"/>
        </w:rPr>
        <w:t xml:space="preserve"> vrijdag 29 juni </w:t>
      </w:r>
      <w:r w:rsidR="00D970A5" w:rsidRPr="00634286">
        <w:rPr>
          <w:highlight w:val="yellow"/>
        </w:rPr>
        <w:t xml:space="preserve">kunnen </w:t>
      </w:r>
      <w:r w:rsidRPr="00634286">
        <w:rPr>
          <w:highlight w:val="yellow"/>
        </w:rPr>
        <w:t>worden opgeleverd. Gedurende deze periode wordt de volgende planning voorgesteld</w:t>
      </w:r>
      <w:r w:rsidR="00D970A5" w:rsidRPr="00634286">
        <w:rPr>
          <w:highlight w:val="yellow"/>
        </w:rPr>
        <w:t>.</w:t>
      </w:r>
    </w:p>
    <w:p w:rsidR="00B87594" w:rsidRPr="00634286" w:rsidRDefault="00B87594" w:rsidP="00791160">
      <w:pPr>
        <w:rPr>
          <w:highlight w:val="yellow"/>
        </w:rPr>
      </w:pPr>
    </w:p>
    <w:tbl>
      <w:tblPr>
        <w:tblStyle w:val="TabelOrdina"/>
        <w:tblW w:w="0" w:type="auto"/>
        <w:tblInd w:w="226" w:type="dxa"/>
        <w:tblLook w:val="04A0"/>
      </w:tblPr>
      <w:tblGrid>
        <w:gridCol w:w="656"/>
        <w:gridCol w:w="656"/>
        <w:gridCol w:w="1313"/>
        <w:gridCol w:w="656"/>
        <w:gridCol w:w="657"/>
        <w:gridCol w:w="747"/>
        <w:gridCol w:w="748"/>
        <w:gridCol w:w="1313"/>
        <w:gridCol w:w="1313"/>
      </w:tblGrid>
      <w:tr w:rsidR="00B87594" w:rsidRPr="00634286" w:rsidTr="005069CD">
        <w:trPr>
          <w:cnfStyle w:val="100000000000"/>
        </w:trPr>
        <w:tc>
          <w:tcPr>
            <w:cnfStyle w:val="001000000100"/>
            <w:tcW w:w="1312" w:type="dxa"/>
            <w:gridSpan w:val="2"/>
          </w:tcPr>
          <w:p w:rsidR="00B87594" w:rsidRPr="00634286" w:rsidRDefault="00B87594" w:rsidP="00791160">
            <w:pPr>
              <w:rPr>
                <w:highlight w:val="yellow"/>
              </w:rPr>
            </w:pPr>
            <w:r w:rsidRPr="00634286">
              <w:rPr>
                <w:highlight w:val="yellow"/>
              </w:rPr>
              <w:t>Week 1</w:t>
            </w:r>
          </w:p>
        </w:tc>
        <w:tc>
          <w:tcPr>
            <w:tcW w:w="1313" w:type="dxa"/>
            <w:tcBorders>
              <w:bottom w:val="single" w:sz="4" w:space="0" w:color="auto"/>
            </w:tcBorders>
          </w:tcPr>
          <w:p w:rsidR="00B87594" w:rsidRPr="00634286" w:rsidRDefault="00B87594" w:rsidP="00791160">
            <w:pPr>
              <w:cnfStyle w:val="100000000000"/>
              <w:rPr>
                <w:highlight w:val="yellow"/>
              </w:rPr>
            </w:pPr>
            <w:r w:rsidRPr="00634286">
              <w:rPr>
                <w:highlight w:val="yellow"/>
              </w:rPr>
              <w:t>Week 2</w:t>
            </w:r>
          </w:p>
        </w:tc>
        <w:tc>
          <w:tcPr>
            <w:tcW w:w="1313" w:type="dxa"/>
            <w:gridSpan w:val="2"/>
            <w:tcBorders>
              <w:bottom w:val="single" w:sz="4" w:space="0" w:color="auto"/>
            </w:tcBorders>
          </w:tcPr>
          <w:p w:rsidR="00B87594" w:rsidRPr="00634286" w:rsidRDefault="00B87594" w:rsidP="00791160">
            <w:pPr>
              <w:cnfStyle w:val="100000000000"/>
              <w:rPr>
                <w:highlight w:val="yellow"/>
              </w:rPr>
            </w:pPr>
            <w:r w:rsidRPr="00634286">
              <w:rPr>
                <w:highlight w:val="yellow"/>
              </w:rPr>
              <w:t>Week 3</w:t>
            </w:r>
          </w:p>
        </w:tc>
        <w:tc>
          <w:tcPr>
            <w:tcW w:w="1495" w:type="dxa"/>
            <w:gridSpan w:val="2"/>
            <w:tcBorders>
              <w:bottom w:val="single" w:sz="4" w:space="0" w:color="auto"/>
            </w:tcBorders>
          </w:tcPr>
          <w:p w:rsidR="00B87594" w:rsidRPr="00634286" w:rsidRDefault="00B87594" w:rsidP="00791160">
            <w:pPr>
              <w:cnfStyle w:val="100000000000"/>
              <w:rPr>
                <w:highlight w:val="yellow"/>
              </w:rPr>
            </w:pPr>
            <w:r w:rsidRPr="00634286">
              <w:rPr>
                <w:highlight w:val="yellow"/>
              </w:rPr>
              <w:t>Week 4</w:t>
            </w:r>
          </w:p>
        </w:tc>
        <w:tc>
          <w:tcPr>
            <w:tcW w:w="1313" w:type="dxa"/>
            <w:tcBorders>
              <w:bottom w:val="single" w:sz="4" w:space="0" w:color="auto"/>
            </w:tcBorders>
          </w:tcPr>
          <w:p w:rsidR="00B87594" w:rsidRPr="00634286" w:rsidRDefault="00B87594" w:rsidP="00791160">
            <w:pPr>
              <w:cnfStyle w:val="100000000000"/>
              <w:rPr>
                <w:highlight w:val="yellow"/>
              </w:rPr>
            </w:pPr>
            <w:r w:rsidRPr="00634286">
              <w:rPr>
                <w:highlight w:val="yellow"/>
              </w:rPr>
              <w:t>Week 5</w:t>
            </w:r>
          </w:p>
        </w:tc>
        <w:tc>
          <w:tcPr>
            <w:tcW w:w="1313" w:type="dxa"/>
            <w:tcBorders>
              <w:bottom w:val="single" w:sz="4" w:space="0" w:color="auto"/>
            </w:tcBorders>
          </w:tcPr>
          <w:p w:rsidR="00B87594" w:rsidRPr="00634286" w:rsidRDefault="00B87594" w:rsidP="00791160">
            <w:pPr>
              <w:cnfStyle w:val="100000000000"/>
              <w:rPr>
                <w:highlight w:val="yellow"/>
              </w:rPr>
            </w:pPr>
            <w:r w:rsidRPr="00634286">
              <w:rPr>
                <w:highlight w:val="yellow"/>
              </w:rPr>
              <w:t>Week 6</w:t>
            </w:r>
          </w:p>
        </w:tc>
      </w:tr>
      <w:tr w:rsidR="000D6B03" w:rsidRPr="00634286" w:rsidTr="005069CD">
        <w:tc>
          <w:tcPr>
            <w:cnfStyle w:val="001000000000"/>
            <w:tcW w:w="1312" w:type="dxa"/>
            <w:gridSpan w:val="2"/>
            <w:tcBorders>
              <w:right w:val="single" w:sz="4" w:space="0" w:color="auto"/>
            </w:tcBorders>
            <w:shd w:val="clear" w:color="auto" w:fill="D9D9D9" w:themeFill="background1" w:themeFillShade="D9"/>
          </w:tcPr>
          <w:p w:rsidR="000D6B03" w:rsidRPr="00634286" w:rsidRDefault="000D6B03" w:rsidP="00791160">
            <w:pPr>
              <w:rPr>
                <w:highlight w:val="yellow"/>
              </w:rPr>
            </w:pPr>
            <w:r w:rsidRPr="00634286">
              <w:rPr>
                <w:highlight w:val="yellow"/>
              </w:rPr>
              <w:t>Fase 1</w:t>
            </w:r>
          </w:p>
        </w:tc>
        <w:tc>
          <w:tcPr>
            <w:tcW w:w="1313" w:type="dxa"/>
            <w:tcBorders>
              <w:top w:val="single" w:sz="4" w:space="0" w:color="auto"/>
              <w:left w:val="single" w:sz="4" w:space="0" w:color="auto"/>
              <w:bottom w:val="nil"/>
              <w:right w:val="nil"/>
            </w:tcBorders>
            <w:shd w:val="clear" w:color="auto" w:fill="FFFFFF" w:themeFill="background1"/>
          </w:tcPr>
          <w:p w:rsidR="000D6B03" w:rsidRPr="00634286" w:rsidRDefault="000D6B03" w:rsidP="00791160">
            <w:pPr>
              <w:cnfStyle w:val="000000000000"/>
              <w:rPr>
                <w:highlight w:val="yellow"/>
              </w:rPr>
            </w:pPr>
          </w:p>
        </w:tc>
        <w:tc>
          <w:tcPr>
            <w:tcW w:w="1313" w:type="dxa"/>
            <w:gridSpan w:val="2"/>
            <w:tcBorders>
              <w:top w:val="single" w:sz="4" w:space="0" w:color="auto"/>
              <w:left w:val="nil"/>
              <w:bottom w:val="nil"/>
              <w:right w:val="nil"/>
            </w:tcBorders>
          </w:tcPr>
          <w:p w:rsidR="000D6B03" w:rsidRPr="00634286" w:rsidRDefault="000D6B03" w:rsidP="00791160">
            <w:pPr>
              <w:cnfStyle w:val="000000000000"/>
              <w:rPr>
                <w:highlight w:val="yellow"/>
              </w:rPr>
            </w:pPr>
          </w:p>
        </w:tc>
        <w:tc>
          <w:tcPr>
            <w:tcW w:w="1495" w:type="dxa"/>
            <w:gridSpan w:val="2"/>
            <w:tcBorders>
              <w:top w:val="single" w:sz="4" w:space="0" w:color="auto"/>
              <w:left w:val="nil"/>
              <w:bottom w:val="nil"/>
              <w:right w:val="nil"/>
            </w:tcBorders>
          </w:tcPr>
          <w:p w:rsidR="000D6B03" w:rsidRPr="00634286" w:rsidRDefault="000D6B03" w:rsidP="00791160">
            <w:pPr>
              <w:cnfStyle w:val="000000000000"/>
              <w:rPr>
                <w:highlight w:val="yellow"/>
              </w:rPr>
            </w:pPr>
          </w:p>
        </w:tc>
        <w:tc>
          <w:tcPr>
            <w:tcW w:w="1313" w:type="dxa"/>
            <w:tcBorders>
              <w:top w:val="single" w:sz="4" w:space="0" w:color="auto"/>
              <w:left w:val="nil"/>
              <w:bottom w:val="nil"/>
              <w:right w:val="nil"/>
            </w:tcBorders>
          </w:tcPr>
          <w:p w:rsidR="000D6B03" w:rsidRPr="00634286" w:rsidRDefault="000D6B03" w:rsidP="00791160">
            <w:pPr>
              <w:cnfStyle w:val="000000000000"/>
              <w:rPr>
                <w:highlight w:val="yellow"/>
              </w:rPr>
            </w:pPr>
          </w:p>
        </w:tc>
        <w:tc>
          <w:tcPr>
            <w:tcW w:w="1313" w:type="dxa"/>
            <w:tcBorders>
              <w:top w:val="single" w:sz="4" w:space="0" w:color="auto"/>
              <w:left w:val="nil"/>
              <w:bottom w:val="nil"/>
              <w:right w:val="single" w:sz="4" w:space="0" w:color="auto"/>
            </w:tcBorders>
          </w:tcPr>
          <w:p w:rsidR="000D6B03" w:rsidRPr="00634286" w:rsidRDefault="000D6B03" w:rsidP="00791160">
            <w:pPr>
              <w:cnfStyle w:val="000000000000"/>
              <w:rPr>
                <w:highlight w:val="yellow"/>
              </w:rPr>
            </w:pPr>
          </w:p>
        </w:tc>
      </w:tr>
      <w:tr w:rsidR="000D6B03" w:rsidRPr="00634286" w:rsidTr="005069CD">
        <w:tc>
          <w:tcPr>
            <w:cnfStyle w:val="001000000000"/>
            <w:tcW w:w="1312" w:type="dxa"/>
            <w:gridSpan w:val="2"/>
            <w:tcBorders>
              <w:right w:val="single" w:sz="4" w:space="0" w:color="auto"/>
            </w:tcBorders>
            <w:shd w:val="clear" w:color="auto" w:fill="FFFFFF" w:themeFill="background1"/>
          </w:tcPr>
          <w:p w:rsidR="000D6B03" w:rsidRPr="00634286" w:rsidRDefault="00B31D6E" w:rsidP="00791160">
            <w:pPr>
              <w:rPr>
                <w:highlight w:val="yellow"/>
              </w:rPr>
            </w:pPr>
            <w:r w:rsidRPr="00634286">
              <w:rPr>
                <w:highlight w:val="yellow"/>
              </w:rPr>
              <w:t>Initiatiesessie</w:t>
            </w:r>
          </w:p>
        </w:tc>
        <w:tc>
          <w:tcPr>
            <w:tcW w:w="1313" w:type="dxa"/>
            <w:tcBorders>
              <w:top w:val="nil"/>
              <w:left w:val="single" w:sz="4" w:space="0" w:color="auto"/>
              <w:bottom w:val="single" w:sz="4" w:space="0" w:color="auto"/>
              <w:right w:val="nil"/>
            </w:tcBorders>
          </w:tcPr>
          <w:p w:rsidR="000D6B03" w:rsidRPr="00634286" w:rsidRDefault="000D6B03" w:rsidP="00791160">
            <w:pPr>
              <w:cnfStyle w:val="000000000000"/>
              <w:rPr>
                <w:highlight w:val="yellow"/>
              </w:rPr>
            </w:pPr>
          </w:p>
        </w:tc>
        <w:tc>
          <w:tcPr>
            <w:tcW w:w="1313" w:type="dxa"/>
            <w:gridSpan w:val="2"/>
            <w:tcBorders>
              <w:top w:val="nil"/>
              <w:left w:val="nil"/>
              <w:bottom w:val="single" w:sz="4" w:space="0" w:color="auto"/>
              <w:right w:val="nil"/>
            </w:tcBorders>
          </w:tcPr>
          <w:p w:rsidR="000D6B03" w:rsidRPr="00634286" w:rsidRDefault="000D6B03" w:rsidP="00791160">
            <w:pPr>
              <w:cnfStyle w:val="000000000000"/>
              <w:rPr>
                <w:highlight w:val="yellow"/>
              </w:rPr>
            </w:pPr>
          </w:p>
        </w:tc>
        <w:tc>
          <w:tcPr>
            <w:tcW w:w="1495" w:type="dxa"/>
            <w:gridSpan w:val="2"/>
            <w:tcBorders>
              <w:top w:val="nil"/>
              <w:left w:val="nil"/>
              <w:bottom w:val="nil"/>
              <w:right w:val="nil"/>
            </w:tcBorders>
          </w:tcPr>
          <w:p w:rsidR="000D6B03" w:rsidRPr="00634286" w:rsidRDefault="000D6B03" w:rsidP="00791160">
            <w:pPr>
              <w:cnfStyle w:val="000000000000"/>
              <w:rPr>
                <w:highlight w:val="yellow"/>
              </w:rPr>
            </w:pPr>
          </w:p>
        </w:tc>
        <w:tc>
          <w:tcPr>
            <w:tcW w:w="1313" w:type="dxa"/>
            <w:tcBorders>
              <w:top w:val="nil"/>
              <w:left w:val="nil"/>
              <w:bottom w:val="nil"/>
              <w:right w:val="nil"/>
            </w:tcBorders>
          </w:tcPr>
          <w:p w:rsidR="000D6B03" w:rsidRPr="00634286" w:rsidRDefault="000D6B03" w:rsidP="00791160">
            <w:pPr>
              <w:cnfStyle w:val="000000000000"/>
              <w:rPr>
                <w:highlight w:val="yellow"/>
              </w:rPr>
            </w:pPr>
          </w:p>
        </w:tc>
        <w:tc>
          <w:tcPr>
            <w:tcW w:w="1313" w:type="dxa"/>
            <w:tcBorders>
              <w:top w:val="nil"/>
              <w:left w:val="nil"/>
              <w:bottom w:val="nil"/>
              <w:right w:val="single" w:sz="4" w:space="0" w:color="auto"/>
            </w:tcBorders>
          </w:tcPr>
          <w:p w:rsidR="000D6B03" w:rsidRPr="00634286" w:rsidRDefault="000D6B03" w:rsidP="00791160">
            <w:pPr>
              <w:cnfStyle w:val="000000000000"/>
              <w:rPr>
                <w:highlight w:val="yellow"/>
              </w:rPr>
            </w:pPr>
          </w:p>
        </w:tc>
      </w:tr>
      <w:tr w:rsidR="00B31D6E" w:rsidRPr="00634286" w:rsidTr="005069CD">
        <w:tc>
          <w:tcPr>
            <w:cnfStyle w:val="001000000000"/>
            <w:tcW w:w="656" w:type="dxa"/>
            <w:tcBorders>
              <w:top w:val="single" w:sz="4" w:space="0" w:color="auto"/>
              <w:left w:val="single" w:sz="4" w:space="0" w:color="auto"/>
              <w:right w:val="single" w:sz="4" w:space="0" w:color="auto"/>
            </w:tcBorders>
            <w:shd w:val="clear" w:color="auto" w:fill="FFFFFF" w:themeFill="background1"/>
          </w:tcPr>
          <w:p w:rsidR="00B31D6E" w:rsidRPr="00634286" w:rsidRDefault="00B31D6E" w:rsidP="00791160">
            <w:pPr>
              <w:rPr>
                <w:highlight w:val="yellow"/>
              </w:rPr>
            </w:pPr>
          </w:p>
        </w:tc>
        <w:tc>
          <w:tcPr>
            <w:tcW w:w="3282" w:type="dxa"/>
            <w:gridSpan w:val="4"/>
            <w:tcBorders>
              <w:left w:val="single" w:sz="4" w:space="0" w:color="auto"/>
              <w:right w:val="single" w:sz="4" w:space="0" w:color="auto"/>
            </w:tcBorders>
            <w:shd w:val="clear" w:color="auto" w:fill="D9D9D9" w:themeFill="background1" w:themeFillShade="D9"/>
          </w:tcPr>
          <w:p w:rsidR="00B31D6E" w:rsidRPr="00634286" w:rsidRDefault="00B31D6E" w:rsidP="00791160">
            <w:pPr>
              <w:cnfStyle w:val="000000000000"/>
              <w:rPr>
                <w:highlight w:val="yellow"/>
              </w:rPr>
            </w:pPr>
            <w:r w:rsidRPr="00634286">
              <w:rPr>
                <w:highlight w:val="yellow"/>
              </w:rPr>
              <w:t>Fase 2</w:t>
            </w:r>
          </w:p>
        </w:tc>
        <w:tc>
          <w:tcPr>
            <w:tcW w:w="1495" w:type="dxa"/>
            <w:gridSpan w:val="2"/>
            <w:tcBorders>
              <w:top w:val="nil"/>
              <w:left w:val="single" w:sz="4" w:space="0" w:color="auto"/>
              <w:bottom w:val="nil"/>
              <w:right w:val="nil"/>
            </w:tcBorders>
          </w:tcPr>
          <w:p w:rsidR="00B31D6E" w:rsidRPr="00634286" w:rsidRDefault="00B31D6E" w:rsidP="00791160">
            <w:pPr>
              <w:cnfStyle w:val="000000000000"/>
              <w:rPr>
                <w:highlight w:val="yellow"/>
              </w:rPr>
            </w:pPr>
          </w:p>
        </w:tc>
        <w:tc>
          <w:tcPr>
            <w:tcW w:w="1313" w:type="dxa"/>
            <w:tcBorders>
              <w:top w:val="nil"/>
              <w:left w:val="nil"/>
              <w:bottom w:val="nil"/>
              <w:right w:val="nil"/>
            </w:tcBorders>
          </w:tcPr>
          <w:p w:rsidR="00B31D6E" w:rsidRPr="00634286"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634286" w:rsidRDefault="00B31D6E" w:rsidP="00791160">
            <w:pPr>
              <w:cnfStyle w:val="000000000000"/>
              <w:rPr>
                <w:highlight w:val="yellow"/>
              </w:rPr>
            </w:pPr>
          </w:p>
        </w:tc>
      </w:tr>
      <w:tr w:rsidR="00B31D6E" w:rsidRPr="00634286"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634286" w:rsidRDefault="00B31D6E" w:rsidP="00791160">
            <w:pPr>
              <w:rPr>
                <w:highlight w:val="yellow"/>
              </w:rPr>
            </w:pPr>
            <w:r w:rsidRPr="00634286">
              <w:rPr>
                <w:highlight w:val="yellow"/>
              </w:rPr>
              <w:t xml:space="preserve">                            </w:t>
            </w:r>
          </w:p>
        </w:tc>
        <w:tc>
          <w:tcPr>
            <w:tcW w:w="3282" w:type="dxa"/>
            <w:gridSpan w:val="4"/>
            <w:tcBorders>
              <w:left w:val="single" w:sz="4" w:space="0" w:color="auto"/>
              <w:right w:val="single" w:sz="4" w:space="0" w:color="auto"/>
            </w:tcBorders>
            <w:shd w:val="clear" w:color="auto" w:fill="FFFFFF" w:themeFill="background1"/>
          </w:tcPr>
          <w:p w:rsidR="00B31D6E" w:rsidRPr="00634286" w:rsidRDefault="00B31D6E" w:rsidP="00791160">
            <w:pPr>
              <w:cnfStyle w:val="000000000000"/>
              <w:rPr>
                <w:highlight w:val="yellow"/>
              </w:rPr>
            </w:pPr>
          </w:p>
        </w:tc>
        <w:tc>
          <w:tcPr>
            <w:tcW w:w="1495" w:type="dxa"/>
            <w:gridSpan w:val="2"/>
            <w:tcBorders>
              <w:top w:val="nil"/>
              <w:left w:val="single" w:sz="4" w:space="0" w:color="auto"/>
              <w:bottom w:val="nil"/>
              <w:right w:val="nil"/>
            </w:tcBorders>
          </w:tcPr>
          <w:p w:rsidR="00B31D6E" w:rsidRPr="00634286" w:rsidRDefault="00B31D6E" w:rsidP="00791160">
            <w:pPr>
              <w:cnfStyle w:val="000000000000"/>
              <w:rPr>
                <w:highlight w:val="yellow"/>
              </w:rPr>
            </w:pPr>
          </w:p>
        </w:tc>
        <w:tc>
          <w:tcPr>
            <w:tcW w:w="1313" w:type="dxa"/>
            <w:tcBorders>
              <w:top w:val="nil"/>
              <w:left w:val="nil"/>
              <w:bottom w:val="nil"/>
              <w:right w:val="nil"/>
            </w:tcBorders>
          </w:tcPr>
          <w:p w:rsidR="00B31D6E" w:rsidRPr="00634286"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634286" w:rsidRDefault="00B31D6E" w:rsidP="00791160">
            <w:pPr>
              <w:cnfStyle w:val="000000000000"/>
              <w:rPr>
                <w:highlight w:val="yellow"/>
              </w:rPr>
            </w:pPr>
          </w:p>
        </w:tc>
      </w:tr>
      <w:tr w:rsidR="00B31D6E" w:rsidRPr="00634286"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634286" w:rsidRDefault="00B31D6E" w:rsidP="00791160">
            <w:pPr>
              <w:rPr>
                <w:highlight w:val="yellow"/>
              </w:rPr>
            </w:pPr>
          </w:p>
        </w:tc>
        <w:tc>
          <w:tcPr>
            <w:tcW w:w="3282" w:type="dxa"/>
            <w:gridSpan w:val="4"/>
            <w:tcBorders>
              <w:left w:val="single" w:sz="4" w:space="0" w:color="auto"/>
              <w:right w:val="single" w:sz="4" w:space="0" w:color="auto"/>
            </w:tcBorders>
            <w:shd w:val="clear" w:color="auto" w:fill="FFFFFF" w:themeFill="background1"/>
          </w:tcPr>
          <w:p w:rsidR="00B31D6E" w:rsidRPr="00634286" w:rsidRDefault="00B31D6E" w:rsidP="00791160">
            <w:pPr>
              <w:cnfStyle w:val="000000000000"/>
              <w:rPr>
                <w:highlight w:val="yellow"/>
              </w:rPr>
            </w:pPr>
          </w:p>
        </w:tc>
        <w:tc>
          <w:tcPr>
            <w:tcW w:w="1495" w:type="dxa"/>
            <w:gridSpan w:val="2"/>
            <w:tcBorders>
              <w:top w:val="nil"/>
              <w:left w:val="single" w:sz="4" w:space="0" w:color="auto"/>
              <w:bottom w:val="nil"/>
              <w:right w:val="nil"/>
            </w:tcBorders>
            <w:shd w:val="clear" w:color="auto" w:fill="FFFFFF" w:themeFill="background1"/>
          </w:tcPr>
          <w:p w:rsidR="00B31D6E" w:rsidRPr="00634286" w:rsidRDefault="00B31D6E" w:rsidP="00791160">
            <w:pPr>
              <w:cnfStyle w:val="000000000000"/>
              <w:rPr>
                <w:highlight w:val="yellow"/>
              </w:rPr>
            </w:pPr>
          </w:p>
        </w:tc>
        <w:tc>
          <w:tcPr>
            <w:tcW w:w="1313" w:type="dxa"/>
            <w:tcBorders>
              <w:top w:val="nil"/>
              <w:left w:val="nil"/>
              <w:bottom w:val="nil"/>
              <w:right w:val="nil"/>
            </w:tcBorders>
          </w:tcPr>
          <w:p w:rsidR="00B31D6E" w:rsidRPr="00634286"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634286" w:rsidRDefault="00B31D6E" w:rsidP="00791160">
            <w:pPr>
              <w:cnfStyle w:val="000000000000"/>
              <w:rPr>
                <w:highlight w:val="yellow"/>
              </w:rPr>
            </w:pPr>
          </w:p>
        </w:tc>
      </w:tr>
      <w:tr w:rsidR="00B31D6E" w:rsidRPr="00634286"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634286" w:rsidRDefault="00B31D6E" w:rsidP="00791160">
            <w:pPr>
              <w:rPr>
                <w:highlight w:val="yellow"/>
              </w:rPr>
            </w:pPr>
          </w:p>
        </w:tc>
        <w:tc>
          <w:tcPr>
            <w:tcW w:w="3282" w:type="dxa"/>
            <w:gridSpan w:val="4"/>
            <w:tcBorders>
              <w:left w:val="single" w:sz="4" w:space="0" w:color="auto"/>
              <w:bottom w:val="single" w:sz="4" w:space="0" w:color="auto"/>
              <w:right w:val="single" w:sz="4" w:space="0" w:color="auto"/>
            </w:tcBorders>
            <w:shd w:val="clear" w:color="auto" w:fill="FFFFFF" w:themeFill="background1"/>
          </w:tcPr>
          <w:p w:rsidR="00B31D6E" w:rsidRPr="00634286" w:rsidRDefault="00B31D6E" w:rsidP="00791160">
            <w:pPr>
              <w:cnfStyle w:val="000000000000"/>
              <w:rPr>
                <w:highlight w:val="yellow"/>
              </w:rPr>
            </w:pPr>
          </w:p>
        </w:tc>
        <w:tc>
          <w:tcPr>
            <w:tcW w:w="1495" w:type="dxa"/>
            <w:gridSpan w:val="2"/>
            <w:tcBorders>
              <w:top w:val="nil"/>
              <w:left w:val="single" w:sz="4" w:space="0" w:color="auto"/>
              <w:bottom w:val="nil"/>
              <w:right w:val="nil"/>
            </w:tcBorders>
          </w:tcPr>
          <w:p w:rsidR="00B31D6E" w:rsidRPr="00634286" w:rsidRDefault="00B31D6E" w:rsidP="00791160">
            <w:pPr>
              <w:cnfStyle w:val="000000000000"/>
              <w:rPr>
                <w:highlight w:val="yellow"/>
              </w:rPr>
            </w:pPr>
          </w:p>
        </w:tc>
        <w:tc>
          <w:tcPr>
            <w:tcW w:w="1313" w:type="dxa"/>
            <w:tcBorders>
              <w:top w:val="nil"/>
              <w:left w:val="nil"/>
              <w:bottom w:val="nil"/>
              <w:right w:val="nil"/>
            </w:tcBorders>
          </w:tcPr>
          <w:p w:rsidR="00B31D6E" w:rsidRPr="00634286"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634286" w:rsidRDefault="00B31D6E" w:rsidP="00791160">
            <w:pPr>
              <w:cnfStyle w:val="000000000000"/>
              <w:rPr>
                <w:highlight w:val="yellow"/>
              </w:rPr>
            </w:pPr>
          </w:p>
        </w:tc>
      </w:tr>
      <w:tr w:rsidR="00B31D6E" w:rsidRPr="00634286" w:rsidTr="005069CD">
        <w:tc>
          <w:tcPr>
            <w:cnfStyle w:val="001000000000"/>
            <w:tcW w:w="656" w:type="dxa"/>
            <w:tcBorders>
              <w:top w:val="nil"/>
              <w:left w:val="single" w:sz="4" w:space="0" w:color="auto"/>
              <w:right w:val="nil"/>
            </w:tcBorders>
            <w:shd w:val="clear" w:color="auto" w:fill="FFFFFF" w:themeFill="background1"/>
          </w:tcPr>
          <w:p w:rsidR="00B31D6E" w:rsidRPr="00634286" w:rsidRDefault="00B31D6E" w:rsidP="00791160">
            <w:pPr>
              <w:rPr>
                <w:highlight w:val="yellow"/>
              </w:rPr>
            </w:pPr>
          </w:p>
        </w:tc>
        <w:tc>
          <w:tcPr>
            <w:tcW w:w="2625" w:type="dxa"/>
            <w:gridSpan w:val="3"/>
            <w:tcBorders>
              <w:top w:val="single" w:sz="4" w:space="0" w:color="auto"/>
              <w:left w:val="nil"/>
              <w:bottom w:val="nil"/>
              <w:right w:val="nil"/>
            </w:tcBorders>
            <w:shd w:val="clear" w:color="auto" w:fill="FFFFFF" w:themeFill="background1"/>
          </w:tcPr>
          <w:p w:rsidR="00B31D6E" w:rsidRPr="00634286" w:rsidRDefault="00B31D6E" w:rsidP="00791160">
            <w:pPr>
              <w:cnfStyle w:val="000000000000"/>
              <w:rPr>
                <w:highlight w:val="yellow"/>
              </w:rPr>
            </w:pPr>
          </w:p>
        </w:tc>
        <w:tc>
          <w:tcPr>
            <w:tcW w:w="657" w:type="dxa"/>
            <w:tcBorders>
              <w:top w:val="single" w:sz="4" w:space="0" w:color="auto"/>
              <w:left w:val="nil"/>
              <w:bottom w:val="nil"/>
              <w:right w:val="single" w:sz="4" w:space="0" w:color="auto"/>
            </w:tcBorders>
          </w:tcPr>
          <w:p w:rsidR="00B31D6E" w:rsidRPr="00634286" w:rsidRDefault="00B31D6E" w:rsidP="00791160">
            <w:pPr>
              <w:cnfStyle w:val="000000000000"/>
              <w:rPr>
                <w:highlight w:val="yellow"/>
              </w:rPr>
            </w:pPr>
          </w:p>
        </w:tc>
        <w:tc>
          <w:tcPr>
            <w:tcW w:w="747" w:type="dxa"/>
            <w:tcBorders>
              <w:top w:val="single" w:sz="4" w:space="0" w:color="auto"/>
              <w:left w:val="single" w:sz="4" w:space="0" w:color="auto"/>
              <w:right w:val="single" w:sz="4" w:space="0" w:color="auto"/>
            </w:tcBorders>
            <w:shd w:val="clear" w:color="auto" w:fill="D9D9D9" w:themeFill="background1" w:themeFillShade="D9"/>
          </w:tcPr>
          <w:p w:rsidR="00B31D6E" w:rsidRPr="00634286" w:rsidRDefault="00B31D6E" w:rsidP="00791160">
            <w:pPr>
              <w:cnfStyle w:val="000000000000"/>
              <w:rPr>
                <w:highlight w:val="yellow"/>
              </w:rPr>
            </w:pPr>
            <w:r w:rsidRPr="00634286">
              <w:rPr>
                <w:highlight w:val="yellow"/>
              </w:rPr>
              <w:t>Fase 3</w:t>
            </w:r>
          </w:p>
        </w:tc>
        <w:tc>
          <w:tcPr>
            <w:tcW w:w="748" w:type="dxa"/>
            <w:tcBorders>
              <w:top w:val="nil"/>
              <w:left w:val="single" w:sz="4" w:space="0" w:color="auto"/>
              <w:bottom w:val="nil"/>
              <w:right w:val="nil"/>
            </w:tcBorders>
          </w:tcPr>
          <w:p w:rsidR="00B31D6E" w:rsidRPr="00634286" w:rsidRDefault="00B31D6E" w:rsidP="00791160">
            <w:pPr>
              <w:cnfStyle w:val="000000000000"/>
              <w:rPr>
                <w:highlight w:val="yellow"/>
              </w:rPr>
            </w:pPr>
          </w:p>
        </w:tc>
        <w:tc>
          <w:tcPr>
            <w:tcW w:w="1313" w:type="dxa"/>
            <w:tcBorders>
              <w:top w:val="nil"/>
              <w:left w:val="nil"/>
              <w:bottom w:val="nil"/>
              <w:right w:val="nil"/>
            </w:tcBorders>
          </w:tcPr>
          <w:p w:rsidR="00B31D6E" w:rsidRPr="00634286"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634286" w:rsidRDefault="00B31D6E" w:rsidP="00791160">
            <w:pPr>
              <w:cnfStyle w:val="000000000000"/>
              <w:rPr>
                <w:highlight w:val="yellow"/>
              </w:rPr>
            </w:pPr>
          </w:p>
        </w:tc>
      </w:tr>
      <w:tr w:rsidR="00B31D6E" w:rsidRPr="00634286" w:rsidTr="005069CD">
        <w:tc>
          <w:tcPr>
            <w:cnfStyle w:val="001000000000"/>
            <w:tcW w:w="656" w:type="dxa"/>
            <w:tcBorders>
              <w:top w:val="nil"/>
              <w:left w:val="single" w:sz="4" w:space="0" w:color="auto"/>
              <w:right w:val="nil"/>
            </w:tcBorders>
            <w:shd w:val="clear" w:color="auto" w:fill="FFFFFF" w:themeFill="background1"/>
          </w:tcPr>
          <w:p w:rsidR="00B31D6E" w:rsidRPr="00634286" w:rsidRDefault="00B31D6E" w:rsidP="00791160">
            <w:pPr>
              <w:rPr>
                <w:highlight w:val="yellow"/>
              </w:rPr>
            </w:pPr>
          </w:p>
        </w:tc>
        <w:tc>
          <w:tcPr>
            <w:tcW w:w="2625" w:type="dxa"/>
            <w:gridSpan w:val="3"/>
            <w:tcBorders>
              <w:top w:val="nil"/>
              <w:left w:val="nil"/>
              <w:bottom w:val="nil"/>
              <w:right w:val="nil"/>
            </w:tcBorders>
            <w:shd w:val="clear" w:color="auto" w:fill="FFFFFF" w:themeFill="background1"/>
          </w:tcPr>
          <w:p w:rsidR="00B31D6E" w:rsidRPr="00634286" w:rsidRDefault="00B31D6E" w:rsidP="00791160">
            <w:pPr>
              <w:cnfStyle w:val="000000000000"/>
              <w:rPr>
                <w:highlight w:val="yellow"/>
              </w:rPr>
            </w:pPr>
          </w:p>
        </w:tc>
        <w:tc>
          <w:tcPr>
            <w:tcW w:w="657" w:type="dxa"/>
            <w:tcBorders>
              <w:top w:val="nil"/>
              <w:left w:val="nil"/>
              <w:bottom w:val="nil"/>
              <w:right w:val="single" w:sz="4" w:space="0" w:color="auto"/>
            </w:tcBorders>
          </w:tcPr>
          <w:p w:rsidR="00B31D6E" w:rsidRPr="00634286" w:rsidRDefault="00B31D6E" w:rsidP="00791160">
            <w:pPr>
              <w:cnfStyle w:val="000000000000"/>
              <w:rPr>
                <w:highlight w:val="yellow"/>
              </w:rPr>
            </w:pPr>
          </w:p>
        </w:tc>
        <w:tc>
          <w:tcPr>
            <w:tcW w:w="1495" w:type="dxa"/>
            <w:gridSpan w:val="2"/>
            <w:tcBorders>
              <w:left w:val="single" w:sz="4" w:space="0" w:color="auto"/>
              <w:right w:val="single" w:sz="4" w:space="0" w:color="auto"/>
            </w:tcBorders>
          </w:tcPr>
          <w:p w:rsidR="00B31D6E" w:rsidRPr="00634286" w:rsidRDefault="00B31D6E" w:rsidP="00791160">
            <w:pPr>
              <w:cnfStyle w:val="000000000000"/>
              <w:rPr>
                <w:highlight w:val="yellow"/>
              </w:rPr>
            </w:pPr>
          </w:p>
        </w:tc>
        <w:tc>
          <w:tcPr>
            <w:tcW w:w="1313" w:type="dxa"/>
            <w:tcBorders>
              <w:top w:val="nil"/>
              <w:left w:val="single" w:sz="4" w:space="0" w:color="auto"/>
              <w:bottom w:val="single" w:sz="4" w:space="0" w:color="auto"/>
              <w:right w:val="nil"/>
            </w:tcBorders>
          </w:tcPr>
          <w:p w:rsidR="00B31D6E" w:rsidRPr="00634286" w:rsidRDefault="00B31D6E" w:rsidP="00791160">
            <w:pPr>
              <w:cnfStyle w:val="000000000000"/>
              <w:rPr>
                <w:highlight w:val="yellow"/>
              </w:rPr>
            </w:pPr>
          </w:p>
        </w:tc>
        <w:tc>
          <w:tcPr>
            <w:tcW w:w="1313" w:type="dxa"/>
            <w:tcBorders>
              <w:top w:val="nil"/>
              <w:left w:val="nil"/>
              <w:bottom w:val="single" w:sz="4" w:space="0" w:color="auto"/>
              <w:right w:val="single" w:sz="4" w:space="0" w:color="auto"/>
            </w:tcBorders>
          </w:tcPr>
          <w:p w:rsidR="00B31D6E" w:rsidRPr="00634286" w:rsidRDefault="00B31D6E" w:rsidP="00791160">
            <w:pPr>
              <w:cnfStyle w:val="000000000000"/>
              <w:rPr>
                <w:highlight w:val="yellow"/>
              </w:rPr>
            </w:pPr>
          </w:p>
        </w:tc>
      </w:tr>
      <w:tr w:rsidR="00B31D6E" w:rsidRPr="00634286" w:rsidTr="005069CD">
        <w:tc>
          <w:tcPr>
            <w:cnfStyle w:val="001000000000"/>
            <w:tcW w:w="656" w:type="dxa"/>
            <w:tcBorders>
              <w:top w:val="nil"/>
              <w:left w:val="single" w:sz="4" w:space="0" w:color="auto"/>
              <w:right w:val="nil"/>
            </w:tcBorders>
            <w:shd w:val="clear" w:color="auto" w:fill="FFFFFF" w:themeFill="background1"/>
          </w:tcPr>
          <w:p w:rsidR="00B31D6E" w:rsidRPr="00634286" w:rsidRDefault="00B31D6E" w:rsidP="00791160">
            <w:pPr>
              <w:rPr>
                <w:highlight w:val="yellow"/>
              </w:rPr>
            </w:pPr>
          </w:p>
        </w:tc>
        <w:tc>
          <w:tcPr>
            <w:tcW w:w="2625" w:type="dxa"/>
            <w:gridSpan w:val="3"/>
            <w:tcBorders>
              <w:top w:val="nil"/>
              <w:left w:val="nil"/>
              <w:bottom w:val="nil"/>
              <w:right w:val="nil"/>
            </w:tcBorders>
            <w:shd w:val="clear" w:color="auto" w:fill="FFFFFF" w:themeFill="background1"/>
          </w:tcPr>
          <w:p w:rsidR="00B31D6E" w:rsidRPr="00634286" w:rsidRDefault="00B31D6E" w:rsidP="00791160">
            <w:pPr>
              <w:cnfStyle w:val="000000000000"/>
              <w:rPr>
                <w:highlight w:val="yellow"/>
              </w:rPr>
            </w:pPr>
          </w:p>
        </w:tc>
        <w:tc>
          <w:tcPr>
            <w:tcW w:w="657" w:type="dxa"/>
            <w:tcBorders>
              <w:top w:val="nil"/>
              <w:left w:val="nil"/>
              <w:bottom w:val="nil"/>
              <w:right w:val="nil"/>
            </w:tcBorders>
          </w:tcPr>
          <w:p w:rsidR="00B31D6E" w:rsidRPr="00634286" w:rsidRDefault="00B31D6E" w:rsidP="00791160">
            <w:pPr>
              <w:cnfStyle w:val="000000000000"/>
              <w:rPr>
                <w:highlight w:val="yellow"/>
              </w:rPr>
            </w:pPr>
          </w:p>
        </w:tc>
        <w:tc>
          <w:tcPr>
            <w:tcW w:w="747" w:type="dxa"/>
            <w:tcBorders>
              <w:top w:val="nil"/>
              <w:left w:val="nil"/>
              <w:bottom w:val="nil"/>
              <w:right w:val="single" w:sz="4" w:space="0" w:color="auto"/>
            </w:tcBorders>
          </w:tcPr>
          <w:p w:rsidR="00B31D6E" w:rsidRPr="00634286" w:rsidRDefault="00B31D6E" w:rsidP="00791160">
            <w:pPr>
              <w:cnfStyle w:val="000000000000"/>
              <w:rPr>
                <w:highlight w:val="yellow"/>
              </w:rPr>
            </w:pPr>
          </w:p>
        </w:tc>
        <w:tc>
          <w:tcPr>
            <w:tcW w:w="3374" w:type="dxa"/>
            <w:gridSpan w:val="3"/>
            <w:tcBorders>
              <w:left w:val="single" w:sz="4" w:space="0" w:color="auto"/>
            </w:tcBorders>
            <w:shd w:val="clear" w:color="auto" w:fill="D9D9D9" w:themeFill="background1" w:themeFillShade="D9"/>
          </w:tcPr>
          <w:p w:rsidR="00B31D6E" w:rsidRPr="00634286" w:rsidRDefault="00B31D6E" w:rsidP="00791160">
            <w:pPr>
              <w:cnfStyle w:val="000000000000"/>
              <w:rPr>
                <w:highlight w:val="yellow"/>
              </w:rPr>
            </w:pPr>
            <w:r w:rsidRPr="00634286">
              <w:rPr>
                <w:highlight w:val="yellow"/>
              </w:rPr>
              <w:t>Fase 4</w:t>
            </w:r>
          </w:p>
        </w:tc>
      </w:tr>
      <w:tr w:rsidR="00B31D6E" w:rsidRPr="00634286" w:rsidTr="005069CD">
        <w:tc>
          <w:tcPr>
            <w:cnfStyle w:val="001000000000"/>
            <w:tcW w:w="656" w:type="dxa"/>
            <w:tcBorders>
              <w:top w:val="nil"/>
              <w:left w:val="single" w:sz="4" w:space="0" w:color="auto"/>
              <w:right w:val="nil"/>
            </w:tcBorders>
            <w:shd w:val="clear" w:color="auto" w:fill="FFFFFF" w:themeFill="background1"/>
          </w:tcPr>
          <w:p w:rsidR="00B31D6E" w:rsidRPr="00634286" w:rsidRDefault="00B31D6E" w:rsidP="00791160">
            <w:pPr>
              <w:rPr>
                <w:highlight w:val="yellow"/>
              </w:rPr>
            </w:pPr>
          </w:p>
        </w:tc>
        <w:tc>
          <w:tcPr>
            <w:tcW w:w="2625" w:type="dxa"/>
            <w:gridSpan w:val="3"/>
            <w:tcBorders>
              <w:top w:val="nil"/>
              <w:left w:val="nil"/>
              <w:bottom w:val="nil"/>
              <w:right w:val="nil"/>
            </w:tcBorders>
            <w:shd w:val="clear" w:color="auto" w:fill="FFFFFF" w:themeFill="background1"/>
          </w:tcPr>
          <w:p w:rsidR="00B31D6E" w:rsidRPr="00634286" w:rsidRDefault="00B31D6E" w:rsidP="00791160">
            <w:pPr>
              <w:cnfStyle w:val="000000000000"/>
              <w:rPr>
                <w:highlight w:val="yellow"/>
              </w:rPr>
            </w:pPr>
          </w:p>
        </w:tc>
        <w:tc>
          <w:tcPr>
            <w:tcW w:w="657" w:type="dxa"/>
            <w:tcBorders>
              <w:top w:val="nil"/>
              <w:left w:val="nil"/>
              <w:bottom w:val="nil"/>
              <w:right w:val="nil"/>
            </w:tcBorders>
          </w:tcPr>
          <w:p w:rsidR="00B31D6E" w:rsidRPr="00634286" w:rsidRDefault="00B31D6E" w:rsidP="00791160">
            <w:pPr>
              <w:cnfStyle w:val="000000000000"/>
              <w:rPr>
                <w:highlight w:val="yellow"/>
              </w:rPr>
            </w:pPr>
          </w:p>
        </w:tc>
        <w:tc>
          <w:tcPr>
            <w:tcW w:w="747" w:type="dxa"/>
            <w:tcBorders>
              <w:top w:val="nil"/>
              <w:left w:val="nil"/>
              <w:bottom w:val="nil"/>
              <w:right w:val="single" w:sz="4" w:space="0" w:color="auto"/>
            </w:tcBorders>
          </w:tcPr>
          <w:p w:rsidR="00B31D6E" w:rsidRPr="00634286" w:rsidRDefault="00B31D6E" w:rsidP="00791160">
            <w:pPr>
              <w:cnfStyle w:val="000000000000"/>
              <w:rPr>
                <w:highlight w:val="yellow"/>
              </w:rPr>
            </w:pPr>
          </w:p>
        </w:tc>
        <w:tc>
          <w:tcPr>
            <w:tcW w:w="3374" w:type="dxa"/>
            <w:gridSpan w:val="3"/>
            <w:tcBorders>
              <w:left w:val="single" w:sz="4" w:space="0" w:color="auto"/>
            </w:tcBorders>
          </w:tcPr>
          <w:p w:rsidR="00B31D6E" w:rsidRPr="00634286" w:rsidRDefault="00B31D6E" w:rsidP="00791160">
            <w:pPr>
              <w:cnfStyle w:val="000000000000"/>
              <w:rPr>
                <w:highlight w:val="yellow"/>
              </w:rPr>
            </w:pPr>
          </w:p>
        </w:tc>
      </w:tr>
      <w:tr w:rsidR="00B31D6E" w:rsidRPr="00D10F50" w:rsidTr="005069CD">
        <w:tc>
          <w:tcPr>
            <w:cnfStyle w:val="001000000000"/>
            <w:tcW w:w="656" w:type="dxa"/>
            <w:tcBorders>
              <w:top w:val="nil"/>
              <w:left w:val="single" w:sz="4" w:space="0" w:color="auto"/>
              <w:bottom w:val="single" w:sz="4" w:space="0" w:color="auto"/>
              <w:right w:val="nil"/>
            </w:tcBorders>
            <w:shd w:val="clear" w:color="auto" w:fill="FFFFFF" w:themeFill="background1"/>
          </w:tcPr>
          <w:p w:rsidR="00B31D6E" w:rsidRPr="00634286" w:rsidRDefault="00B31D6E" w:rsidP="00791160">
            <w:pPr>
              <w:rPr>
                <w:highlight w:val="yellow"/>
              </w:rPr>
            </w:pPr>
          </w:p>
        </w:tc>
        <w:tc>
          <w:tcPr>
            <w:tcW w:w="2625" w:type="dxa"/>
            <w:gridSpan w:val="3"/>
            <w:tcBorders>
              <w:top w:val="nil"/>
              <w:left w:val="nil"/>
              <w:bottom w:val="single" w:sz="4" w:space="0" w:color="auto"/>
              <w:right w:val="nil"/>
            </w:tcBorders>
            <w:shd w:val="clear" w:color="auto" w:fill="FFFFFF" w:themeFill="background1"/>
          </w:tcPr>
          <w:p w:rsidR="00B31D6E" w:rsidRPr="00634286" w:rsidRDefault="00B31D6E" w:rsidP="00791160">
            <w:pPr>
              <w:cnfStyle w:val="000000000000"/>
              <w:rPr>
                <w:highlight w:val="yellow"/>
              </w:rPr>
            </w:pPr>
          </w:p>
        </w:tc>
        <w:tc>
          <w:tcPr>
            <w:tcW w:w="657" w:type="dxa"/>
            <w:tcBorders>
              <w:top w:val="nil"/>
              <w:left w:val="nil"/>
              <w:bottom w:val="single" w:sz="4" w:space="0" w:color="auto"/>
              <w:right w:val="nil"/>
            </w:tcBorders>
          </w:tcPr>
          <w:p w:rsidR="00B31D6E" w:rsidRPr="00634286" w:rsidRDefault="00B31D6E" w:rsidP="00791160">
            <w:pPr>
              <w:cnfStyle w:val="000000000000"/>
              <w:rPr>
                <w:highlight w:val="yellow"/>
              </w:rPr>
            </w:pPr>
          </w:p>
        </w:tc>
        <w:tc>
          <w:tcPr>
            <w:tcW w:w="747" w:type="dxa"/>
            <w:tcBorders>
              <w:top w:val="nil"/>
              <w:left w:val="nil"/>
              <w:bottom w:val="single" w:sz="4" w:space="0" w:color="auto"/>
              <w:right w:val="single" w:sz="4" w:space="0" w:color="auto"/>
            </w:tcBorders>
          </w:tcPr>
          <w:p w:rsidR="00B31D6E" w:rsidRPr="00634286" w:rsidRDefault="00B31D6E" w:rsidP="00791160">
            <w:pPr>
              <w:cnfStyle w:val="000000000000"/>
              <w:rPr>
                <w:highlight w:val="yellow"/>
              </w:rPr>
            </w:pPr>
          </w:p>
        </w:tc>
        <w:tc>
          <w:tcPr>
            <w:tcW w:w="3374" w:type="dxa"/>
            <w:gridSpan w:val="3"/>
            <w:tcBorders>
              <w:left w:val="single" w:sz="4" w:space="0" w:color="auto"/>
            </w:tcBorders>
          </w:tcPr>
          <w:p w:rsidR="00B31D6E" w:rsidRPr="00D10F50" w:rsidRDefault="00B31D6E" w:rsidP="00791160">
            <w:pPr>
              <w:cnfStyle w:val="000000000000"/>
            </w:pPr>
          </w:p>
        </w:tc>
      </w:tr>
    </w:tbl>
    <w:p w:rsidR="00B87594" w:rsidRPr="00D10F50" w:rsidRDefault="00B87594" w:rsidP="00791160"/>
    <w:p w:rsidR="005C4A75" w:rsidRPr="00D10F50" w:rsidRDefault="005C4A75" w:rsidP="00791160"/>
    <w:p w:rsidR="005C4A75" w:rsidRPr="00D10F50" w:rsidRDefault="005C4A75" w:rsidP="00791160"/>
    <w:tbl>
      <w:tblPr>
        <w:tblW w:w="0" w:type="auto"/>
        <w:tblLook w:val="0020"/>
      </w:tblPr>
      <w:tblGrid>
        <w:gridCol w:w="648"/>
        <w:gridCol w:w="8279"/>
      </w:tblGrid>
      <w:tr w:rsidR="006D1191" w:rsidRPr="00D10F50" w:rsidTr="00285216">
        <w:tc>
          <w:tcPr>
            <w:tcW w:w="648" w:type="dxa"/>
          </w:tcPr>
          <w:p w:rsidR="006D1191" w:rsidRPr="00D10F50" w:rsidRDefault="006D1191" w:rsidP="003B72CA">
            <w:pPr>
              <w:spacing w:after="0"/>
              <w:jc w:val="left"/>
            </w:pPr>
            <w:bookmarkStart w:id="108" w:name="_Toc237683760"/>
            <w:bookmarkEnd w:id="1"/>
          </w:p>
        </w:tc>
        <w:tc>
          <w:tcPr>
            <w:tcW w:w="8279" w:type="dxa"/>
          </w:tcPr>
          <w:p w:rsidR="006D1191" w:rsidRPr="00D10F50" w:rsidRDefault="006D1191" w:rsidP="00791160"/>
        </w:tc>
      </w:tr>
      <w:tr w:rsidR="006D1191" w:rsidRPr="00D10F50" w:rsidTr="00285216">
        <w:tc>
          <w:tcPr>
            <w:tcW w:w="648" w:type="dxa"/>
          </w:tcPr>
          <w:p w:rsidR="006D1191" w:rsidRPr="00D10F50" w:rsidRDefault="006D1191" w:rsidP="00791160"/>
        </w:tc>
        <w:tc>
          <w:tcPr>
            <w:tcW w:w="8279" w:type="dxa"/>
          </w:tcPr>
          <w:p w:rsidR="006D1191" w:rsidRPr="00D10F50" w:rsidRDefault="006D1191" w:rsidP="00791160"/>
        </w:tc>
      </w:tr>
    </w:tbl>
    <w:p w:rsidR="00063A42" w:rsidRPr="00D10F50" w:rsidRDefault="00063A42" w:rsidP="00791160">
      <w:pPr>
        <w:rPr>
          <w:shd w:val="clear" w:color="auto" w:fill="C0C0C0"/>
        </w:rPr>
      </w:pPr>
    </w:p>
    <w:p w:rsidR="00FA0677" w:rsidRDefault="00FA0677" w:rsidP="00791160">
      <w:pPr>
        <w:pStyle w:val="Kop1"/>
      </w:pPr>
      <w:bookmarkStart w:id="109" w:name="_Toc359740102"/>
      <w:bookmarkEnd w:id="108"/>
      <w:r>
        <w:lastRenderedPageBreak/>
        <w:t>Onderbouwende Analyses</w:t>
      </w:r>
    </w:p>
    <w:p w:rsidR="00FA0677" w:rsidRDefault="00FA0677" w:rsidP="00FA0677">
      <w:r>
        <w:t>Het voorstel van Ordina is gebaseerd op een aantal analyses dat he</w:t>
      </w:r>
      <w:r w:rsidR="00F3334D">
        <w:t>eft plaatsgevonden tussen 10 jun</w:t>
      </w:r>
      <w:r>
        <w:t xml:space="preserve">i en </w:t>
      </w:r>
      <w:r w:rsidR="00F3334D">
        <w:t>1juli</w:t>
      </w:r>
      <w:r>
        <w:t xml:space="preserve"> 2013:</w:t>
      </w:r>
    </w:p>
    <w:p w:rsidR="00FA0677" w:rsidRDefault="00FA0677" w:rsidP="00FA0677">
      <w:pPr>
        <w:pStyle w:val="Lijstalinea"/>
        <w:numPr>
          <w:ilvl w:val="0"/>
          <w:numId w:val="40"/>
        </w:numPr>
      </w:pPr>
      <w:r>
        <w:t xml:space="preserve">Een analyse van het proces Handhaving, waaronder de sanctietrajecten vallen. Deze analyse heeft plaatsgevonden </w:t>
      </w:r>
      <w:r w:rsidR="00BB3A63">
        <w:t>op basis van</w:t>
      </w:r>
      <w:r>
        <w:t>:</w:t>
      </w:r>
    </w:p>
    <w:p w:rsidR="00FA0677" w:rsidRDefault="00FA0677" w:rsidP="00FA0677">
      <w:pPr>
        <w:pStyle w:val="Lijstalinea"/>
        <w:numPr>
          <w:ilvl w:val="1"/>
          <w:numId w:val="40"/>
        </w:numPr>
      </w:pPr>
      <w:r>
        <w:t>De WOT</w:t>
      </w:r>
    </w:p>
    <w:p w:rsidR="00FA0677" w:rsidRDefault="00FA0677" w:rsidP="00FA0677">
      <w:pPr>
        <w:pStyle w:val="Lijstalinea"/>
        <w:numPr>
          <w:ilvl w:val="1"/>
          <w:numId w:val="40"/>
        </w:numPr>
      </w:pPr>
      <w:r>
        <w:t>De sectorwet Primair Onderwijs</w:t>
      </w:r>
    </w:p>
    <w:p w:rsidR="00FA0677" w:rsidRDefault="00FA0677" w:rsidP="00FA0677">
      <w:pPr>
        <w:pStyle w:val="Lijstalinea"/>
        <w:numPr>
          <w:ilvl w:val="1"/>
          <w:numId w:val="40"/>
        </w:numPr>
      </w:pPr>
      <w:r>
        <w:t xml:space="preserve">Het Organisatie- en </w:t>
      </w:r>
      <w:r w:rsidRPr="00FA0677">
        <w:t xml:space="preserve">mandaatbesluit </w:t>
      </w:r>
      <w:proofErr w:type="spellStart"/>
      <w:r>
        <w:t>IvhO</w:t>
      </w:r>
      <w:proofErr w:type="spellEnd"/>
    </w:p>
    <w:p w:rsidR="00FA0677" w:rsidRDefault="00FA0677" w:rsidP="00FA0677">
      <w:pPr>
        <w:pStyle w:val="Lijstalinea"/>
        <w:numPr>
          <w:ilvl w:val="1"/>
          <w:numId w:val="40"/>
        </w:numPr>
      </w:pPr>
      <w:r>
        <w:t>Proces Handhaving (NC), Concept, Inspectie van het Onderwijs, April 2012</w:t>
      </w:r>
    </w:p>
    <w:p w:rsidR="00BB3A63" w:rsidRDefault="00BB3A63" w:rsidP="00BB3A63">
      <w:pPr>
        <w:pStyle w:val="Lijstalinea"/>
        <w:numPr>
          <w:ilvl w:val="1"/>
          <w:numId w:val="40"/>
        </w:numPr>
      </w:pPr>
      <w:r>
        <w:t>Perifere regelgeving, voor zover opportuun</w:t>
      </w:r>
    </w:p>
    <w:p w:rsidR="00BB3A63" w:rsidRDefault="00BB3A63" w:rsidP="00BB3A63">
      <w:pPr>
        <w:pStyle w:val="Lijstalinea"/>
        <w:numPr>
          <w:ilvl w:val="1"/>
          <w:numId w:val="40"/>
        </w:numPr>
      </w:pPr>
      <w:r>
        <w:t xml:space="preserve">De inbreng van Jeroen </w:t>
      </w:r>
      <w:proofErr w:type="spellStart"/>
      <w:r>
        <w:t>Gribling</w:t>
      </w:r>
      <w:proofErr w:type="spellEnd"/>
      <w:r>
        <w:t>, Sabin</w:t>
      </w:r>
      <w:r w:rsidR="00CD3FE4">
        <w:t xml:space="preserve">e van der </w:t>
      </w:r>
      <w:proofErr w:type="spellStart"/>
      <w:r w:rsidR="00CD3FE4">
        <w:t>Maarl</w:t>
      </w:r>
      <w:proofErr w:type="spellEnd"/>
      <w:r>
        <w:t xml:space="preserve">, Jos </w:t>
      </w:r>
      <w:proofErr w:type="spellStart"/>
      <w:r>
        <w:t>Verkroost</w:t>
      </w:r>
      <w:proofErr w:type="spellEnd"/>
    </w:p>
    <w:p w:rsidR="00BB3A63" w:rsidRDefault="00BB3A63" w:rsidP="00BB3A63">
      <w:pPr>
        <w:ind w:left="720"/>
      </w:pPr>
      <w:r>
        <w:t xml:space="preserve">In de periode waarin de </w:t>
      </w:r>
      <w:proofErr w:type="spellStart"/>
      <w:r>
        <w:t>PoC</w:t>
      </w:r>
      <w:proofErr w:type="spellEnd"/>
      <w:r>
        <w:t xml:space="preserve"> plaatsvond is slechts beperkt met de Inspectie gesproken. Om draagvlak te verkrijgen is in de ontwerpfase verdere toetsing nodig met betrokkenen van de afdeling Rekenschap en Juridische Zaken.</w:t>
      </w:r>
    </w:p>
    <w:p w:rsidR="00BB3A63" w:rsidRDefault="00BB3A63" w:rsidP="00BB3A63">
      <w:pPr>
        <w:pStyle w:val="Lijstalinea"/>
        <w:numPr>
          <w:ilvl w:val="0"/>
          <w:numId w:val="40"/>
        </w:numPr>
      </w:pPr>
      <w:r>
        <w:t>Informatie over Ibis, op basis van</w:t>
      </w:r>
    </w:p>
    <w:p w:rsidR="00BB3A63" w:rsidRDefault="00BB3A63" w:rsidP="00BB3A63">
      <w:pPr>
        <w:pStyle w:val="Lijstalinea"/>
        <w:numPr>
          <w:ilvl w:val="1"/>
          <w:numId w:val="40"/>
        </w:numPr>
      </w:pPr>
      <w:r>
        <w:t xml:space="preserve">Documentatie over Ibis, die door het bouwteam gegenereerd is vanuit de ontwikkelstraat </w:t>
      </w:r>
      <w:proofErr w:type="spellStart"/>
      <w:r>
        <w:t>Apex</w:t>
      </w:r>
      <w:proofErr w:type="spellEnd"/>
      <w:r>
        <w:t>;</w:t>
      </w:r>
    </w:p>
    <w:p w:rsidR="00BB3A63" w:rsidRDefault="00BB3A63" w:rsidP="00BB3A63">
      <w:pPr>
        <w:pStyle w:val="Lijstalinea"/>
        <w:numPr>
          <w:ilvl w:val="1"/>
          <w:numId w:val="40"/>
        </w:numPr>
      </w:pPr>
      <w:r>
        <w:t xml:space="preserve">Gesprekken met Jos </w:t>
      </w:r>
      <w:proofErr w:type="spellStart"/>
      <w:r>
        <w:t>Verkroost</w:t>
      </w:r>
      <w:proofErr w:type="spellEnd"/>
    </w:p>
    <w:p w:rsidR="00BB3A63" w:rsidRDefault="00BB3A63" w:rsidP="00BB3A63">
      <w:pPr>
        <w:pStyle w:val="Lijstalinea"/>
        <w:numPr>
          <w:ilvl w:val="1"/>
          <w:numId w:val="40"/>
        </w:numPr>
      </w:pPr>
      <w:r>
        <w:t>Kennis over Ibis, voor zover beschikbaar binnen Ordina.</w:t>
      </w:r>
    </w:p>
    <w:p w:rsidR="00BB3A63" w:rsidRDefault="00BB3A63" w:rsidP="00BB3A63">
      <w:pPr>
        <w:pStyle w:val="Lijstalinea"/>
        <w:numPr>
          <w:ilvl w:val="0"/>
          <w:numId w:val="40"/>
        </w:numPr>
      </w:pPr>
      <w:r>
        <w:t xml:space="preserve">Een zgn. </w:t>
      </w:r>
      <w:proofErr w:type="spellStart"/>
      <w:r>
        <w:t>Ampersand-analyse</w:t>
      </w:r>
      <w:proofErr w:type="spellEnd"/>
      <w:r>
        <w:rPr>
          <w:rStyle w:val="Voetnootmarkering"/>
        </w:rPr>
        <w:footnoteReference w:id="4"/>
      </w:r>
      <w:r>
        <w:t>: een conceptuele analyse op basis van de geldende voorschriften. Dit heeft opgeleverd:</w:t>
      </w:r>
    </w:p>
    <w:p w:rsidR="00BB3A63" w:rsidRDefault="00BB3A63" w:rsidP="00BB3A63">
      <w:pPr>
        <w:pStyle w:val="Lijstalinea"/>
        <w:numPr>
          <w:ilvl w:val="1"/>
          <w:numId w:val="40"/>
        </w:numPr>
      </w:pPr>
      <w:r>
        <w:t>Een functionele specificatie, die als bijlage is toegevoegd. Op basis hiervan is gekeken of de gegevensmodellen van Ibis in voldoende mate geschikt zijn voor sanctietrajecten.</w:t>
      </w:r>
    </w:p>
    <w:p w:rsidR="00BB3A63" w:rsidRDefault="00BB3A63" w:rsidP="00BB3A63">
      <w:pPr>
        <w:pStyle w:val="Lijstalinea"/>
        <w:numPr>
          <w:ilvl w:val="1"/>
          <w:numId w:val="40"/>
        </w:numPr>
      </w:pPr>
      <w:r>
        <w:t xml:space="preserve">Werkende software, die als prototype voor het proces handhaving is gebruikt. Op basis hiervan kunnen in de ontwerpfase met gebruikers </w:t>
      </w:r>
      <w:proofErr w:type="spellStart"/>
      <w:r>
        <w:t>user-stories</w:t>
      </w:r>
      <w:proofErr w:type="spellEnd"/>
      <w:r>
        <w:t xml:space="preserve"> worden doorlopen.</w:t>
      </w:r>
    </w:p>
    <w:p w:rsidR="00BB3A63" w:rsidRPr="00D10F50" w:rsidRDefault="00D86FA8" w:rsidP="00BB3A63">
      <w:pPr>
        <w:pStyle w:val="Kop2"/>
      </w:pPr>
      <w:r>
        <w:t xml:space="preserve">Gegevensanalyse </w:t>
      </w:r>
      <w:proofErr w:type="spellStart"/>
      <w:r>
        <w:t>mbt</w:t>
      </w:r>
      <w:proofErr w:type="spellEnd"/>
      <w:r>
        <w:t xml:space="preserve"> Ibis</w:t>
      </w:r>
    </w:p>
    <w:p w:rsidR="00BB3A63" w:rsidRPr="00D10F50" w:rsidRDefault="00D86FA8" w:rsidP="00BB3A63">
      <w:r>
        <w:t>I</w:t>
      </w:r>
      <w:r w:rsidR="00BB3A63" w:rsidRPr="00D10F50">
        <w:t>n de afgelopen drie weken</w:t>
      </w:r>
      <w:r>
        <w:t xml:space="preserve"> is</w:t>
      </w:r>
      <w:r w:rsidR="00BB3A63" w:rsidRPr="00D10F50">
        <w:t xml:space="preserve"> een analyse gemaakt van de taal, die de Inspectie van het Onderwijs hanteert bij haar toezicht- en sanctieprocessen. </w:t>
      </w:r>
      <w:r>
        <w:t>Deze analyses zijn</w:t>
      </w:r>
      <w:r w:rsidR="00BB3A63" w:rsidRPr="00D10F50">
        <w:t xml:space="preserve"> gedurende deze periode afgestemd met materiedeskundigen van de inspectie. Het bevat afspraken die de processen definiëren. Op basis van d</w:t>
      </w:r>
      <w:r>
        <w:t xml:space="preserve">eze taal en de </w:t>
      </w:r>
      <w:r w:rsidR="00BB3A63" w:rsidRPr="00D10F50">
        <w:t>afspraken</w:t>
      </w:r>
      <w:r>
        <w:t xml:space="preserve"> die door de inspectie moeten worden nageleefd</w:t>
      </w:r>
      <w:r w:rsidR="00BB3A63" w:rsidRPr="00D10F50">
        <w:t xml:space="preserve">, </w:t>
      </w:r>
      <w:r>
        <w:t>heeft deze analyse</w:t>
      </w:r>
      <w:r w:rsidR="00BB3A63" w:rsidRPr="00D10F50">
        <w:t xml:space="preserve"> een conceptueel model </w:t>
      </w:r>
      <w:r>
        <w:t>opgeleverd</w:t>
      </w:r>
      <w:r w:rsidR="00BB3A63" w:rsidRPr="00D10F50">
        <w:t>. Dit conceptuele model geeft de structuur weer van de informatie die bij deze processen een rol speelt. Dit conceptuele model is vervolgens op hoofdlijnen vergeleken met het gegevensmodel van IBIS.</w:t>
      </w:r>
    </w:p>
    <w:p w:rsidR="00BB3A63" w:rsidRDefault="00BB3A63" w:rsidP="00BB3A63"/>
    <w:p w:rsidR="00BB3A63" w:rsidRDefault="00BB3A63" w:rsidP="00BB3A63">
      <w:r w:rsidRPr="00D10F50">
        <w:t xml:space="preserve">Parallel hieraan heeft Ordina binnen de doelstelling van de </w:t>
      </w:r>
      <w:proofErr w:type="spellStart"/>
      <w:r w:rsidRPr="00D10F50">
        <w:t>PoC</w:t>
      </w:r>
      <w:proofErr w:type="spellEnd"/>
      <w:r w:rsidRPr="00D10F50">
        <w:t>, informatie verzameld m.b.t. de huidige implementatie IBIS, ontwikkel- en beheersaspecten voor desbetreffende applicatiearchitectuur. Hiervoor is na aangeven van de Inspectie o.a. contact gezocht met de producent van de huidige IBIS implementatie en de partij die het toekomstig beheer op zich gaat nemen.</w:t>
      </w:r>
    </w:p>
    <w:p w:rsidR="00BB3A63" w:rsidRDefault="00BB3A63" w:rsidP="00BB3A63"/>
    <w:p w:rsidR="00BB3A63" w:rsidRPr="00E32685" w:rsidRDefault="00BB3A63" w:rsidP="00BB3A63">
      <w:pPr>
        <w:rPr>
          <w:b/>
          <w:u w:val="single"/>
        </w:rPr>
      </w:pPr>
      <w:proofErr w:type="spellStart"/>
      <w:r w:rsidRPr="00E32685">
        <w:rPr>
          <w:b/>
          <w:u w:val="single"/>
        </w:rPr>
        <w:t>Mapping</w:t>
      </w:r>
      <w:proofErr w:type="spellEnd"/>
      <w:r w:rsidRPr="00E32685">
        <w:rPr>
          <w:b/>
          <w:u w:val="single"/>
        </w:rPr>
        <w:t xml:space="preserve"> entiteiten conceptueel niveau</w:t>
      </w:r>
    </w:p>
    <w:tbl>
      <w:tblPr>
        <w:tblStyle w:val="TabelOrdina"/>
        <w:tblW w:w="9271" w:type="dxa"/>
        <w:tblLook w:val="04A0"/>
      </w:tblPr>
      <w:tblGrid>
        <w:gridCol w:w="2467"/>
        <w:gridCol w:w="2552"/>
        <w:gridCol w:w="4252"/>
      </w:tblGrid>
      <w:tr w:rsidR="00BB3A63" w:rsidRPr="00404A55" w:rsidTr="007630F1">
        <w:trPr>
          <w:cnfStyle w:val="100000000000"/>
        </w:trPr>
        <w:tc>
          <w:tcPr>
            <w:cnfStyle w:val="001000000100"/>
            <w:tcW w:w="2467" w:type="dxa"/>
          </w:tcPr>
          <w:p w:rsidR="00BB3A63" w:rsidRPr="00404A55" w:rsidRDefault="00BB3A63" w:rsidP="007630F1">
            <w:r>
              <w:t xml:space="preserve">Conceptueel Model </w:t>
            </w:r>
          </w:p>
        </w:tc>
        <w:tc>
          <w:tcPr>
            <w:tcW w:w="2552" w:type="dxa"/>
          </w:tcPr>
          <w:p w:rsidR="00BB3A63" w:rsidRPr="00404A55" w:rsidRDefault="00BB3A63" w:rsidP="007630F1">
            <w:pPr>
              <w:jc w:val="left"/>
              <w:cnfStyle w:val="100000000000"/>
            </w:pPr>
            <w:r>
              <w:t>Excel - JZ</w:t>
            </w:r>
          </w:p>
        </w:tc>
        <w:tc>
          <w:tcPr>
            <w:tcW w:w="4252" w:type="dxa"/>
          </w:tcPr>
          <w:p w:rsidR="00BB3A63" w:rsidRDefault="00BB3A63" w:rsidP="007630F1">
            <w:pPr>
              <w:jc w:val="left"/>
              <w:cnfStyle w:val="100000000000"/>
            </w:pPr>
            <w:r>
              <w:t>Aanname</w:t>
            </w:r>
          </w:p>
        </w:tc>
      </w:tr>
      <w:tr w:rsidR="00BB3A63" w:rsidRPr="00404A55" w:rsidTr="007630F1">
        <w:tc>
          <w:tcPr>
            <w:cnfStyle w:val="001000000000"/>
            <w:tcW w:w="2467" w:type="dxa"/>
          </w:tcPr>
          <w:p w:rsidR="00BB3A63" w:rsidRPr="00404A55" w:rsidRDefault="00BB3A63" w:rsidP="007630F1">
            <w:pPr>
              <w:jc w:val="left"/>
            </w:pPr>
            <w:r>
              <w:t>Inspecteur</w:t>
            </w:r>
          </w:p>
        </w:tc>
        <w:tc>
          <w:tcPr>
            <w:tcW w:w="2552" w:type="dxa"/>
          </w:tcPr>
          <w:p w:rsidR="00BB3A63" w:rsidRPr="00404A55" w:rsidRDefault="00BB3A63" w:rsidP="007630F1">
            <w:pPr>
              <w:jc w:val="left"/>
              <w:cnfStyle w:val="000000000000"/>
            </w:pPr>
            <w:r>
              <w:t>-</w:t>
            </w:r>
          </w:p>
        </w:tc>
        <w:tc>
          <w:tcPr>
            <w:tcW w:w="4252" w:type="dxa"/>
          </w:tcPr>
          <w:p w:rsidR="00BB3A63" w:rsidRDefault="00BB3A63" w:rsidP="007630F1">
            <w:pPr>
              <w:jc w:val="left"/>
              <w:cnfStyle w:val="000000000000"/>
            </w:pPr>
            <w:r>
              <w:t>Naar verwachting in IBIS aanwezig. Het gegeven wie de betrokken inspecteur(s) is of zijn is niet relevant voor het monitoren van het sanctietraject.</w:t>
            </w:r>
          </w:p>
        </w:tc>
      </w:tr>
      <w:tr w:rsidR="00BB3A63" w:rsidRPr="00404A55" w:rsidTr="007630F1">
        <w:tc>
          <w:tcPr>
            <w:cnfStyle w:val="001000000000"/>
            <w:tcW w:w="2467" w:type="dxa"/>
          </w:tcPr>
          <w:p w:rsidR="00BB3A63" w:rsidRPr="00404A55" w:rsidRDefault="00BB3A63" w:rsidP="007630F1">
            <w:pPr>
              <w:jc w:val="left"/>
            </w:pPr>
            <w:r>
              <w:lastRenderedPageBreak/>
              <w:t>Object van Toezicht</w:t>
            </w:r>
          </w:p>
        </w:tc>
        <w:tc>
          <w:tcPr>
            <w:tcW w:w="2552" w:type="dxa"/>
          </w:tcPr>
          <w:p w:rsidR="00BB3A63" w:rsidRPr="00404A55" w:rsidRDefault="00BB3A63" w:rsidP="007630F1">
            <w:pPr>
              <w:jc w:val="left"/>
              <w:cnfStyle w:val="000000000000"/>
            </w:pPr>
            <w:r>
              <w:t>Object</w:t>
            </w:r>
            <w:r>
              <w:br/>
              <w:t xml:space="preserve">  - Naam</w:t>
            </w:r>
            <w:r>
              <w:br/>
              <w:t xml:space="preserve">  - BRIN</w:t>
            </w:r>
            <w:r>
              <w:br/>
              <w:t xml:space="preserve">  - Bestuur</w:t>
            </w:r>
          </w:p>
        </w:tc>
        <w:tc>
          <w:tcPr>
            <w:tcW w:w="4252" w:type="dxa"/>
          </w:tcPr>
          <w:p w:rsidR="00BB3A63" w:rsidRDefault="00BB3A63" w:rsidP="007630F1">
            <w:pPr>
              <w:jc w:val="left"/>
              <w:cnfStyle w:val="000000000000"/>
            </w:pPr>
            <w:r>
              <w:t>Naar verwachting in IBIS aanwezig.</w:t>
            </w:r>
          </w:p>
        </w:tc>
      </w:tr>
      <w:tr w:rsidR="00BB3A63" w:rsidRPr="00404A55" w:rsidTr="007630F1">
        <w:tc>
          <w:tcPr>
            <w:cnfStyle w:val="001000000000"/>
            <w:tcW w:w="2467" w:type="dxa"/>
          </w:tcPr>
          <w:p w:rsidR="00BB3A63" w:rsidRPr="00404A55" w:rsidRDefault="00BB3A63" w:rsidP="007630F1">
            <w:pPr>
              <w:jc w:val="left"/>
            </w:pPr>
            <w:r>
              <w:t>Onderzoek</w:t>
            </w:r>
          </w:p>
        </w:tc>
        <w:tc>
          <w:tcPr>
            <w:tcW w:w="2552" w:type="dxa"/>
          </w:tcPr>
          <w:p w:rsidR="00BB3A63" w:rsidRPr="00404A55" w:rsidRDefault="00BB3A63" w:rsidP="007630F1">
            <w:pPr>
              <w:jc w:val="left"/>
              <w:cnfStyle w:val="000000000000"/>
            </w:pPr>
            <w:r>
              <w:t>-</w:t>
            </w:r>
          </w:p>
        </w:tc>
        <w:tc>
          <w:tcPr>
            <w:tcW w:w="4252" w:type="dxa"/>
          </w:tcPr>
          <w:p w:rsidR="00BB3A63" w:rsidRDefault="00BB3A63" w:rsidP="007630F1">
            <w:pPr>
              <w:jc w:val="left"/>
              <w:cnfStyle w:val="000000000000"/>
            </w:pPr>
            <w:r>
              <w:t>Naar verwachting in IBIS aanwezig.</w:t>
            </w:r>
          </w:p>
        </w:tc>
      </w:tr>
      <w:tr w:rsidR="00BB3A63" w:rsidRPr="00404A55" w:rsidTr="007630F1">
        <w:tc>
          <w:tcPr>
            <w:cnfStyle w:val="001000000000"/>
            <w:tcW w:w="2467" w:type="dxa"/>
          </w:tcPr>
          <w:p w:rsidR="00BB3A63" w:rsidRPr="00404A55" w:rsidRDefault="00BB3A63" w:rsidP="007630F1">
            <w:pPr>
              <w:jc w:val="left"/>
            </w:pPr>
            <w:r>
              <w:t>Rapport</w:t>
            </w:r>
          </w:p>
        </w:tc>
        <w:tc>
          <w:tcPr>
            <w:tcW w:w="2552" w:type="dxa"/>
          </w:tcPr>
          <w:p w:rsidR="00BB3A63" w:rsidRPr="00404A55" w:rsidRDefault="00BB3A63" w:rsidP="007630F1">
            <w:pPr>
              <w:jc w:val="left"/>
              <w:cnfStyle w:val="000000000000"/>
            </w:pPr>
            <w:r>
              <w:t>Kenmerk Rapport</w:t>
            </w:r>
          </w:p>
        </w:tc>
        <w:tc>
          <w:tcPr>
            <w:tcW w:w="4252" w:type="dxa"/>
          </w:tcPr>
          <w:p w:rsidR="00BB3A63" w:rsidRDefault="00BB3A63" w:rsidP="007630F1">
            <w:pPr>
              <w:jc w:val="left"/>
              <w:cnfStyle w:val="000000000000"/>
            </w:pPr>
            <w:r>
              <w:t>Naar verwachting in IBIS aanwezig.</w:t>
            </w:r>
          </w:p>
        </w:tc>
      </w:tr>
      <w:tr w:rsidR="00BB3A63" w:rsidRPr="00404A55" w:rsidTr="007630F1">
        <w:tc>
          <w:tcPr>
            <w:cnfStyle w:val="001000000000"/>
            <w:tcW w:w="2467" w:type="dxa"/>
          </w:tcPr>
          <w:p w:rsidR="00BB3A63" w:rsidRPr="00404A55" w:rsidRDefault="00BB3A63" w:rsidP="007630F1">
            <w:pPr>
              <w:jc w:val="left"/>
            </w:pPr>
            <w:r>
              <w:t>Tekortkoming</w:t>
            </w:r>
            <w:r>
              <w:br/>
              <w:t xml:space="preserve">  - Voorschrift</w:t>
            </w:r>
            <w:r>
              <w:br/>
              <w:t xml:space="preserve">  - Omschrijving</w:t>
            </w:r>
            <w:r>
              <w:br/>
              <w:t xml:space="preserve">  - Escalatie</w:t>
            </w:r>
          </w:p>
        </w:tc>
        <w:tc>
          <w:tcPr>
            <w:tcW w:w="2552" w:type="dxa"/>
          </w:tcPr>
          <w:p w:rsidR="00BB3A63" w:rsidRPr="00404A55" w:rsidRDefault="00BB3A63" w:rsidP="007630F1">
            <w:pPr>
              <w:jc w:val="left"/>
              <w:cnfStyle w:val="000000000000"/>
            </w:pPr>
            <w:r>
              <w:t>Onderwerp</w:t>
            </w:r>
          </w:p>
        </w:tc>
        <w:tc>
          <w:tcPr>
            <w:tcW w:w="4252" w:type="dxa"/>
          </w:tcPr>
          <w:p w:rsidR="00BB3A63" w:rsidRDefault="00BB3A63" w:rsidP="007630F1">
            <w:pPr>
              <w:jc w:val="left"/>
              <w:cnfStyle w:val="000000000000"/>
            </w:pPr>
            <w:r>
              <w:t xml:space="preserve">Naar verwachting aanwezig in documenten, rapport van bevindingen. </w:t>
            </w:r>
          </w:p>
        </w:tc>
      </w:tr>
      <w:tr w:rsidR="00BB3A63" w:rsidRPr="00404A55" w:rsidTr="007630F1">
        <w:tc>
          <w:tcPr>
            <w:cnfStyle w:val="001000000000"/>
            <w:tcW w:w="2467" w:type="dxa"/>
          </w:tcPr>
          <w:p w:rsidR="00BB3A63" w:rsidRPr="00404A55" w:rsidRDefault="00BB3A63" w:rsidP="007630F1">
            <w:pPr>
              <w:jc w:val="left"/>
            </w:pPr>
            <w:r>
              <w:t>Sanctietraject</w:t>
            </w:r>
            <w:r>
              <w:br/>
              <w:t xml:space="preserve">  - Deadline traject</w:t>
            </w:r>
            <w:r>
              <w:br/>
              <w:t xml:space="preserve">  - </w:t>
            </w:r>
            <w:proofErr w:type="spellStart"/>
            <w:r>
              <w:t>SanctieType</w:t>
            </w:r>
            <w:proofErr w:type="spellEnd"/>
            <w:r>
              <w:br/>
              <w:t xml:space="preserve">  - Initieel financieel belang</w:t>
            </w:r>
            <w:r>
              <w:br/>
              <w:t xml:space="preserve">  - Voorgenomen</w:t>
            </w:r>
            <w:r>
              <w:br/>
              <w:t xml:space="preserve">  - Deadline Zienswijze</w:t>
            </w:r>
            <w:r>
              <w:br/>
              <w:t xml:space="preserve">  - Zienswijze</w:t>
            </w:r>
            <w:r>
              <w:br/>
              <w:t xml:space="preserve">  - Einddatum</w:t>
            </w:r>
          </w:p>
        </w:tc>
        <w:tc>
          <w:tcPr>
            <w:tcW w:w="2552" w:type="dxa"/>
          </w:tcPr>
          <w:p w:rsidR="00BB3A63" w:rsidRPr="00404A55" w:rsidRDefault="00BB3A63" w:rsidP="007630F1">
            <w:pPr>
              <w:jc w:val="left"/>
              <w:cnfStyle w:val="000000000000"/>
            </w:pPr>
            <w:r>
              <w:t>Samengesteld zaaknummer</w:t>
            </w:r>
            <w:r>
              <w:br/>
              <w:t>Deadline Traject</w:t>
            </w:r>
            <w:r>
              <w:br/>
              <w:t>Type sanctie</w:t>
            </w:r>
            <w:r>
              <w:br/>
              <w:t>Financieel belang initieel</w:t>
            </w:r>
            <w:r>
              <w:br/>
              <w:t>Datum voorgenomen besluit</w:t>
            </w:r>
            <w:r>
              <w:br/>
              <w:t>Deadline Zienswijze</w:t>
            </w:r>
            <w:r>
              <w:br/>
              <w:t>Zienswijze</w:t>
            </w:r>
            <w:r>
              <w:br/>
              <w:t>Einddatum traject</w:t>
            </w:r>
          </w:p>
        </w:tc>
        <w:tc>
          <w:tcPr>
            <w:tcW w:w="4252" w:type="dxa"/>
          </w:tcPr>
          <w:p w:rsidR="00BB3A63" w:rsidRDefault="00BB3A63" w:rsidP="007630F1">
            <w:pPr>
              <w:jc w:val="left"/>
              <w:cnfStyle w:val="000000000000"/>
            </w:pPr>
            <w:r>
              <w:t xml:space="preserve">Gedrag lijkt op die van het onderzoekstraject inclusief notificaties. Aanname is dan ook dat deze opzet hergebruikt kan worden in IBIS. </w:t>
            </w:r>
          </w:p>
        </w:tc>
      </w:tr>
      <w:tr w:rsidR="00BB3A63" w:rsidRPr="00404A55" w:rsidTr="007630F1">
        <w:tc>
          <w:tcPr>
            <w:cnfStyle w:val="001000000000"/>
            <w:tcW w:w="2467" w:type="dxa"/>
          </w:tcPr>
          <w:p w:rsidR="00BB3A63" w:rsidRPr="00404A55" w:rsidRDefault="00BB3A63" w:rsidP="007630F1">
            <w:pPr>
              <w:jc w:val="left"/>
            </w:pPr>
            <w:r>
              <w:t>Verbeterafspraak</w:t>
            </w:r>
          </w:p>
        </w:tc>
        <w:tc>
          <w:tcPr>
            <w:tcW w:w="2552" w:type="dxa"/>
          </w:tcPr>
          <w:p w:rsidR="00BB3A63" w:rsidRPr="00404A55" w:rsidRDefault="00BB3A63" w:rsidP="007630F1">
            <w:pPr>
              <w:jc w:val="left"/>
              <w:cnfStyle w:val="000000000000"/>
            </w:pPr>
            <w:r>
              <w:t>-</w:t>
            </w:r>
          </w:p>
        </w:tc>
        <w:tc>
          <w:tcPr>
            <w:tcW w:w="4252" w:type="dxa"/>
          </w:tcPr>
          <w:p w:rsidR="00BB3A63" w:rsidRDefault="00BB3A63" w:rsidP="007630F1">
            <w:pPr>
              <w:jc w:val="left"/>
              <w:cnfStyle w:val="000000000000"/>
            </w:pPr>
            <w:r>
              <w:t>De verbeterafspraken worden niet in het sanctietraject door JZ gevolgd.</w:t>
            </w:r>
          </w:p>
        </w:tc>
      </w:tr>
      <w:tr w:rsidR="00BB3A63" w:rsidRPr="00404A55" w:rsidTr="007630F1">
        <w:tc>
          <w:tcPr>
            <w:cnfStyle w:val="001000000000"/>
            <w:tcW w:w="2467" w:type="dxa"/>
          </w:tcPr>
          <w:p w:rsidR="00BB3A63" w:rsidRPr="00404A55" w:rsidRDefault="00BB3A63" w:rsidP="007630F1">
            <w:pPr>
              <w:jc w:val="left"/>
            </w:pPr>
            <w:r>
              <w:t>Beschikking</w:t>
            </w:r>
            <w:r>
              <w:br/>
              <w:t xml:space="preserve">  - Financieel belang</w:t>
            </w:r>
            <w:r>
              <w:br/>
              <w:t xml:space="preserve">  - Datum</w:t>
            </w:r>
          </w:p>
        </w:tc>
        <w:tc>
          <w:tcPr>
            <w:tcW w:w="2552" w:type="dxa"/>
          </w:tcPr>
          <w:p w:rsidR="00BB3A63" w:rsidRPr="00404A55" w:rsidRDefault="00BB3A63" w:rsidP="007630F1">
            <w:pPr>
              <w:jc w:val="left"/>
              <w:cnfStyle w:val="000000000000"/>
            </w:pPr>
            <w:r>
              <w:br/>
              <w:t>Financieel belang definitief</w:t>
            </w:r>
            <w:r>
              <w:br/>
              <w:t>Datum besluit</w:t>
            </w:r>
          </w:p>
        </w:tc>
        <w:tc>
          <w:tcPr>
            <w:tcW w:w="4252" w:type="dxa"/>
          </w:tcPr>
          <w:p w:rsidR="00BB3A63" w:rsidRDefault="00BB3A63" w:rsidP="007630F1">
            <w:pPr>
              <w:jc w:val="left"/>
              <w:cnfStyle w:val="000000000000"/>
            </w:pPr>
            <w:r>
              <w:t xml:space="preserve">De beschikkingen worden door JZ opgesteld en kunnen als activiteit in het sanctietraject worden opgenomen. Zie aanname “Sanctietraject”. </w:t>
            </w:r>
          </w:p>
        </w:tc>
      </w:tr>
      <w:tr w:rsidR="00BB3A63" w:rsidRPr="00404A55" w:rsidTr="007630F1">
        <w:tc>
          <w:tcPr>
            <w:cnfStyle w:val="001000000000"/>
            <w:tcW w:w="2467" w:type="dxa"/>
          </w:tcPr>
          <w:p w:rsidR="00BB3A63" w:rsidRPr="00404A55" w:rsidRDefault="00BB3A63" w:rsidP="007630F1">
            <w:pPr>
              <w:jc w:val="left"/>
            </w:pPr>
          </w:p>
        </w:tc>
        <w:tc>
          <w:tcPr>
            <w:tcW w:w="2552" w:type="dxa"/>
          </w:tcPr>
          <w:p w:rsidR="00BB3A63" w:rsidRPr="00404A55" w:rsidRDefault="00BB3A63" w:rsidP="007630F1">
            <w:pPr>
              <w:jc w:val="left"/>
              <w:cnfStyle w:val="000000000000"/>
            </w:pPr>
            <w:r>
              <w:t>Zaak</w:t>
            </w:r>
            <w:r>
              <w:br/>
              <w:t xml:space="preserve">  - Zaaknummer</w:t>
            </w:r>
            <w:r>
              <w:br/>
              <w:t xml:space="preserve">  - Stadium</w:t>
            </w:r>
            <w:r>
              <w:br/>
              <w:t xml:space="preserve">  - Maximale duur traject</w:t>
            </w:r>
            <w:r>
              <w:br/>
              <w:t xml:space="preserve">  - Uitvoering verzonden</w:t>
            </w:r>
          </w:p>
        </w:tc>
        <w:tc>
          <w:tcPr>
            <w:tcW w:w="4252" w:type="dxa"/>
          </w:tcPr>
          <w:p w:rsidR="00BB3A63" w:rsidRDefault="00BB3A63" w:rsidP="007630F1">
            <w:pPr>
              <w:jc w:val="left"/>
              <w:cnfStyle w:val="000000000000"/>
            </w:pPr>
            <w:r>
              <w:t xml:space="preserve">Aanname is dat het hier om afgeleide procesgegevens gaat. </w:t>
            </w:r>
          </w:p>
        </w:tc>
      </w:tr>
    </w:tbl>
    <w:p w:rsidR="00BB3A63" w:rsidRDefault="00BB3A63" w:rsidP="00BB3A63"/>
    <w:p w:rsidR="00BB3A63" w:rsidRDefault="00BB3A63" w:rsidP="00BB3A63"/>
    <w:p w:rsidR="00BB3A63" w:rsidRPr="00D10F50" w:rsidRDefault="00BB3A63" w:rsidP="00BB3A63"/>
    <w:p w:rsidR="00BB3A63" w:rsidRDefault="00BB3A63" w:rsidP="00BB3A63">
      <w:r w:rsidRPr="00D10F50">
        <w:t xml:space="preserve">Alle resultaten van de </w:t>
      </w:r>
      <w:proofErr w:type="spellStart"/>
      <w:r w:rsidRPr="00D10F50">
        <w:t>PoC</w:t>
      </w:r>
      <w:proofErr w:type="spellEnd"/>
      <w:r>
        <w:t xml:space="preserve"> vormen daarmee </w:t>
      </w:r>
      <w:r w:rsidRPr="00D10F50">
        <w:t>inhoudelijke</w:t>
      </w:r>
      <w:r>
        <w:t xml:space="preserve"> onderbouwing van het voorstel. Tevens zullen deze resultaten het startpunt zijn bij de vervolgopdracht die uit dit voorstel zal volgen.</w:t>
      </w:r>
    </w:p>
    <w:p w:rsidR="00BB3A63" w:rsidRDefault="00BB3A63" w:rsidP="00BB3A63"/>
    <w:p w:rsidR="00BB3A63" w:rsidRPr="00D10F50" w:rsidRDefault="00BB3A63" w:rsidP="00BB3A63"/>
    <w:p w:rsidR="00BB3A63" w:rsidRPr="00FA0677" w:rsidRDefault="00BB3A63" w:rsidP="00BB3A63"/>
    <w:p w:rsidR="00A646C7" w:rsidRPr="00D10F50" w:rsidRDefault="00C038A3" w:rsidP="00791160">
      <w:pPr>
        <w:pStyle w:val="Kop1"/>
      </w:pPr>
      <w:r w:rsidRPr="00D10F50">
        <w:lastRenderedPageBreak/>
        <w:t>Conclusie</w:t>
      </w:r>
      <w:r w:rsidR="008A4D39" w:rsidRPr="00D10F50">
        <w:t>s en Aanbevelingen</w:t>
      </w:r>
      <w:bookmarkEnd w:id="109"/>
    </w:p>
    <w:p w:rsidR="008A4D39" w:rsidRPr="00D10F50" w:rsidRDefault="008A4D39" w:rsidP="008A4D39">
      <w:r w:rsidRPr="00D10F50">
        <w:t>Ordina concludeert dat de gevraagde aanpassing aan Ibis mogelijk is en stelt voor om:</w:t>
      </w:r>
    </w:p>
    <w:p w:rsidR="008A4D39" w:rsidRPr="00D10F50" w:rsidRDefault="008A4D39" w:rsidP="00485EC9">
      <w:pPr>
        <w:pStyle w:val="Lijstalinea"/>
        <w:numPr>
          <w:ilvl w:val="0"/>
          <w:numId w:val="29"/>
        </w:numPr>
      </w:pPr>
      <w:r w:rsidRPr="00D10F50">
        <w:t>Gedurende de zomer 2013 de voorbereidingen te treffen die nodig zijn om sanctietrajecten in Ibis in te vlechten:</w:t>
      </w:r>
    </w:p>
    <w:p w:rsidR="008A4D39" w:rsidRPr="00D10F50" w:rsidRDefault="008A4D39" w:rsidP="00485EC9">
      <w:pPr>
        <w:pStyle w:val="Lijstalinea"/>
        <w:numPr>
          <w:ilvl w:val="1"/>
          <w:numId w:val="29"/>
        </w:numPr>
      </w:pPr>
      <w:r w:rsidRPr="00D10F50">
        <w:t>Een business case, die beantwoordt wat kosten en baten zijn van deze operatie</w:t>
      </w:r>
    </w:p>
    <w:p w:rsidR="008A4D39" w:rsidRPr="00D10F50" w:rsidRDefault="008A4D39" w:rsidP="00485EC9">
      <w:pPr>
        <w:pStyle w:val="Lijstalinea"/>
        <w:numPr>
          <w:ilvl w:val="1"/>
          <w:numId w:val="29"/>
        </w:numPr>
      </w:pPr>
      <w:r w:rsidRPr="00D10F50">
        <w:t xml:space="preserve">Een uitwerking van dit voorstel tot op het </w:t>
      </w:r>
      <w:r w:rsidR="00C32B55" w:rsidRPr="00D10F50">
        <w:t>concreetheidniveau</w:t>
      </w:r>
      <w:r w:rsidRPr="00D10F50">
        <w:t xml:space="preserve"> van taken, waarbij o.a. de te maken schermen en de signaleringsfunctionaliteit zijn meegenomen;</w:t>
      </w:r>
    </w:p>
    <w:p w:rsidR="008A4D39" w:rsidRPr="00D10F50" w:rsidRDefault="008A4D39" w:rsidP="00485EC9">
      <w:pPr>
        <w:pStyle w:val="Lijstalinea"/>
        <w:numPr>
          <w:ilvl w:val="1"/>
          <w:numId w:val="29"/>
        </w:numPr>
      </w:pPr>
      <w:r w:rsidRPr="00D10F50">
        <w:t>Een voorstel hoe incidentele en periodieke aanpassingen van regels met korte doorlooptijden kunnen worden doorgevoerd in Ibis.</w:t>
      </w:r>
    </w:p>
    <w:p w:rsidR="008A4D39" w:rsidRPr="00D10F50" w:rsidRDefault="008A4D39" w:rsidP="00485EC9">
      <w:pPr>
        <w:pStyle w:val="Lijstalinea"/>
        <w:numPr>
          <w:ilvl w:val="0"/>
          <w:numId w:val="29"/>
        </w:numPr>
      </w:pPr>
      <w:r w:rsidRPr="00D10F50">
        <w:t>In het najaar 2013 sanctietrajecten in Ibis operationeel te maken, en de nieuwe signaleringsfunctionaliteit te activeren.</w:t>
      </w:r>
    </w:p>
    <w:p w:rsidR="00EC66E9" w:rsidRPr="00D10F50" w:rsidRDefault="00EC66E9" w:rsidP="008A4D39"/>
    <w:p w:rsidR="001B6885" w:rsidRPr="00D10F50" w:rsidRDefault="001B6885" w:rsidP="008A4D39"/>
    <w:p w:rsidR="001B6885" w:rsidRPr="00D10F50" w:rsidRDefault="001B6885" w:rsidP="008A4D39"/>
    <w:p w:rsidR="001B6885" w:rsidRPr="00D10F50" w:rsidRDefault="001B6885" w:rsidP="001B6885"/>
    <w:p w:rsidR="001B6885" w:rsidRDefault="001B6885" w:rsidP="001B6885"/>
    <w:p w:rsidR="00375055" w:rsidRDefault="00375055" w:rsidP="001B6885"/>
    <w:p w:rsidR="00375055" w:rsidRDefault="00375055" w:rsidP="001B6885"/>
    <w:p w:rsidR="00375055" w:rsidRDefault="00375055" w:rsidP="001B6885"/>
    <w:p w:rsidR="00375055" w:rsidRDefault="00375055">
      <w:pPr>
        <w:spacing w:after="0"/>
        <w:jc w:val="left"/>
      </w:pPr>
      <w:r>
        <w:br w:type="page"/>
      </w:r>
    </w:p>
    <w:p w:rsidR="00375055" w:rsidRPr="00634286" w:rsidRDefault="00375055" w:rsidP="001B6885">
      <w:pPr>
        <w:rPr>
          <w:highlight w:val="yellow"/>
        </w:rPr>
      </w:pPr>
      <w:r w:rsidRPr="00634286">
        <w:rPr>
          <w:highlight w:val="yellow"/>
        </w:rPr>
        <w:lastRenderedPageBreak/>
        <w:t xml:space="preserve">Mental </w:t>
      </w:r>
      <w:proofErr w:type="spellStart"/>
      <w:r w:rsidRPr="00634286">
        <w:rPr>
          <w:highlight w:val="yellow"/>
        </w:rPr>
        <w:t>notes</w:t>
      </w:r>
      <w:proofErr w:type="spellEnd"/>
      <w:r w:rsidRPr="00634286">
        <w:rPr>
          <w:highlight w:val="yellow"/>
        </w:rPr>
        <w:t xml:space="preserve"> aan allen: </w:t>
      </w:r>
      <w:r w:rsidRPr="00634286">
        <w:rPr>
          <w:color w:val="FF0000"/>
          <w:highlight w:val="yellow"/>
        </w:rPr>
        <w:t>Zaken die eventueel nog verwerkt/vermeld dienen te worden.</w:t>
      </w:r>
    </w:p>
    <w:p w:rsidR="00375055" w:rsidRPr="00634286" w:rsidRDefault="00375055" w:rsidP="00375055">
      <w:pPr>
        <w:pStyle w:val="Lijstalinea"/>
        <w:numPr>
          <w:ilvl w:val="0"/>
          <w:numId w:val="39"/>
        </w:numPr>
        <w:rPr>
          <w:highlight w:val="yellow"/>
        </w:rPr>
      </w:pPr>
      <w:r w:rsidRPr="00634286">
        <w:rPr>
          <w:highlight w:val="yellow"/>
        </w:rPr>
        <w:t xml:space="preserve">SHE: waarheb Ik nou staan dat we in de eerste instantie alleen </w:t>
      </w:r>
      <w:proofErr w:type="spellStart"/>
      <w:r w:rsidRPr="00634286">
        <w:rPr>
          <w:highlight w:val="yellow"/>
        </w:rPr>
        <w:t>excel</w:t>
      </w:r>
      <w:proofErr w:type="spellEnd"/>
      <w:r w:rsidRPr="00634286">
        <w:rPr>
          <w:highlight w:val="yellow"/>
        </w:rPr>
        <w:t xml:space="preserve"> in ibis bouwen? En daarna de </w:t>
      </w:r>
      <w:proofErr w:type="spellStart"/>
      <w:r w:rsidRPr="00634286">
        <w:rPr>
          <w:highlight w:val="yellow"/>
        </w:rPr>
        <w:t>exta</w:t>
      </w:r>
      <w:proofErr w:type="spellEnd"/>
      <w:r w:rsidRPr="00634286">
        <w:rPr>
          <w:highlight w:val="yellow"/>
        </w:rPr>
        <w:t xml:space="preserve"> zaken met regels gaan inbouwen??? </w:t>
      </w:r>
      <w:proofErr w:type="spellStart"/>
      <w:r w:rsidRPr="00634286">
        <w:rPr>
          <w:highlight w:val="yellow"/>
        </w:rPr>
        <w:t>Mental-note</w:t>
      </w:r>
      <w:proofErr w:type="spellEnd"/>
      <w:r w:rsidRPr="00634286">
        <w:rPr>
          <w:highlight w:val="yellow"/>
        </w:rPr>
        <w:t>: controleer de consistentie ff achteraf....</w:t>
      </w:r>
    </w:p>
    <w:p w:rsidR="00375055" w:rsidRPr="00634286" w:rsidRDefault="00375055" w:rsidP="001B6885">
      <w:pPr>
        <w:rPr>
          <w:highlight w:val="yellow"/>
        </w:rPr>
      </w:pPr>
    </w:p>
    <w:p w:rsidR="00375055" w:rsidRPr="00634286" w:rsidRDefault="00375055" w:rsidP="001B6885">
      <w:pPr>
        <w:rPr>
          <w:highlight w:val="yellow"/>
        </w:rPr>
      </w:pPr>
    </w:p>
    <w:p w:rsidR="00375055" w:rsidRPr="00634286" w:rsidRDefault="00375055" w:rsidP="00375055">
      <w:pPr>
        <w:rPr>
          <w:b/>
          <w:highlight w:val="yellow"/>
        </w:rPr>
      </w:pPr>
      <w:r w:rsidRPr="00634286">
        <w:rPr>
          <w:b/>
          <w:highlight w:val="yellow"/>
        </w:rPr>
        <w:t>aandachtpunten:</w:t>
      </w:r>
    </w:p>
    <w:p w:rsidR="00375055" w:rsidRPr="00634286" w:rsidRDefault="00375055" w:rsidP="00375055">
      <w:pPr>
        <w:pStyle w:val="Lijstalinea"/>
        <w:numPr>
          <w:ilvl w:val="0"/>
          <w:numId w:val="30"/>
        </w:numPr>
        <w:rPr>
          <w:highlight w:val="yellow"/>
        </w:rPr>
      </w:pPr>
      <w:proofErr w:type="spellStart"/>
      <w:r w:rsidRPr="00634286">
        <w:rPr>
          <w:highlight w:val="yellow"/>
        </w:rPr>
        <w:t>beslistabbellen</w:t>
      </w:r>
      <w:proofErr w:type="spellEnd"/>
      <w:r w:rsidRPr="00634286">
        <w:rPr>
          <w:highlight w:val="yellow"/>
        </w:rPr>
        <w:t xml:space="preserve"> </w:t>
      </w:r>
      <w:proofErr w:type="spellStart"/>
      <w:r w:rsidRPr="00634286">
        <w:rPr>
          <w:highlight w:val="yellow"/>
        </w:rPr>
        <w:t>mbt</w:t>
      </w:r>
      <w:proofErr w:type="spellEnd"/>
      <w:r w:rsidRPr="00634286">
        <w:rPr>
          <w:highlight w:val="yellow"/>
        </w:rPr>
        <w:t xml:space="preserve"> normering, zitten die in IBIS</w:t>
      </w:r>
    </w:p>
    <w:p w:rsidR="00375055" w:rsidRPr="00634286" w:rsidRDefault="00375055" w:rsidP="00375055">
      <w:pPr>
        <w:pStyle w:val="Lijstalinea"/>
        <w:numPr>
          <w:ilvl w:val="0"/>
          <w:numId w:val="30"/>
        </w:numPr>
        <w:rPr>
          <w:highlight w:val="yellow"/>
        </w:rPr>
      </w:pPr>
      <w:proofErr w:type="spellStart"/>
      <w:r w:rsidRPr="00634286">
        <w:rPr>
          <w:highlight w:val="yellow"/>
        </w:rPr>
        <w:t>uitbreding</w:t>
      </w:r>
      <w:proofErr w:type="spellEnd"/>
      <w:r w:rsidRPr="00634286">
        <w:rPr>
          <w:highlight w:val="yellow"/>
        </w:rPr>
        <w:t xml:space="preserve"> van de business </w:t>
      </w:r>
      <w:proofErr w:type="spellStart"/>
      <w:r w:rsidRPr="00634286">
        <w:rPr>
          <w:highlight w:val="yellow"/>
        </w:rPr>
        <w:t>rule</w:t>
      </w:r>
      <w:proofErr w:type="spellEnd"/>
      <w:r w:rsidRPr="00634286">
        <w:rPr>
          <w:highlight w:val="yellow"/>
        </w:rPr>
        <w:t xml:space="preserve"> tabellen, </w:t>
      </w:r>
      <w:proofErr w:type="spellStart"/>
      <w:r w:rsidRPr="00634286">
        <w:rPr>
          <w:highlight w:val="yellow"/>
        </w:rPr>
        <w:t>geewn</w:t>
      </w:r>
      <w:proofErr w:type="spellEnd"/>
      <w:r w:rsidRPr="00634286">
        <w:rPr>
          <w:highlight w:val="yellow"/>
        </w:rPr>
        <w:t xml:space="preserve"> </w:t>
      </w:r>
      <w:proofErr w:type="spellStart"/>
      <w:r w:rsidRPr="00634286">
        <w:rPr>
          <w:highlight w:val="yellow"/>
        </w:rPr>
        <w:t>schermvalidatie</w:t>
      </w:r>
      <w:proofErr w:type="spellEnd"/>
      <w:r w:rsidRPr="00634286">
        <w:rPr>
          <w:highlight w:val="yellow"/>
        </w:rPr>
        <w:t xml:space="preserve"> </w:t>
      </w:r>
      <w:proofErr w:type="spellStart"/>
      <w:r w:rsidRPr="00634286">
        <w:rPr>
          <w:highlight w:val="yellow"/>
        </w:rPr>
        <w:t>ofoproces</w:t>
      </w:r>
      <w:proofErr w:type="spellEnd"/>
      <w:r w:rsidRPr="00634286">
        <w:rPr>
          <w:highlight w:val="yellow"/>
        </w:rPr>
        <w:t xml:space="preserve"> </w:t>
      </w:r>
      <w:proofErr w:type="spellStart"/>
      <w:r w:rsidRPr="00634286">
        <w:rPr>
          <w:highlight w:val="yellow"/>
        </w:rPr>
        <w:t>valoidsatie</w:t>
      </w:r>
      <w:proofErr w:type="spellEnd"/>
      <w:r w:rsidRPr="00634286">
        <w:rPr>
          <w:highlight w:val="yellow"/>
        </w:rPr>
        <w:t xml:space="preserve"> </w:t>
      </w:r>
      <w:proofErr w:type="spellStart"/>
      <w:r w:rsidRPr="00634286">
        <w:rPr>
          <w:highlight w:val="yellow"/>
        </w:rPr>
        <w:t>masar</w:t>
      </w:r>
      <w:proofErr w:type="spellEnd"/>
      <w:r w:rsidRPr="00634286">
        <w:rPr>
          <w:highlight w:val="yellow"/>
        </w:rPr>
        <w:t xml:space="preserve"> betere schreiding echte </w:t>
      </w:r>
      <w:proofErr w:type="spellStart"/>
      <w:r w:rsidRPr="00634286">
        <w:rPr>
          <w:highlight w:val="yellow"/>
        </w:rPr>
        <w:t>businessriles</w:t>
      </w:r>
      <w:proofErr w:type="spellEnd"/>
      <w:r w:rsidRPr="00634286">
        <w:rPr>
          <w:highlight w:val="yellow"/>
        </w:rPr>
        <w:t xml:space="preserve"> en </w:t>
      </w:r>
      <w:proofErr w:type="spellStart"/>
      <w:r w:rsidRPr="00634286">
        <w:rPr>
          <w:highlight w:val="yellow"/>
        </w:rPr>
        <w:t>flowrules</w:t>
      </w:r>
      <w:proofErr w:type="spellEnd"/>
      <w:r w:rsidRPr="00634286">
        <w:rPr>
          <w:highlight w:val="yellow"/>
        </w:rPr>
        <w:t>.</w:t>
      </w:r>
    </w:p>
    <w:p w:rsidR="00375055" w:rsidRPr="00634286" w:rsidRDefault="00375055" w:rsidP="00375055">
      <w:pPr>
        <w:pStyle w:val="Lijstalinea"/>
        <w:numPr>
          <w:ilvl w:val="0"/>
          <w:numId w:val="30"/>
        </w:numPr>
        <w:rPr>
          <w:highlight w:val="yellow"/>
        </w:rPr>
      </w:pPr>
      <w:r w:rsidRPr="00634286">
        <w:rPr>
          <w:highlight w:val="yellow"/>
        </w:rPr>
        <w:t xml:space="preserve">mappin </w:t>
      </w:r>
      <w:proofErr w:type="spellStart"/>
      <w:r w:rsidRPr="00634286">
        <w:rPr>
          <w:highlight w:val="yellow"/>
        </w:rPr>
        <w:t>gdatamodel</w:t>
      </w:r>
      <w:proofErr w:type="spellEnd"/>
      <w:r w:rsidRPr="00634286">
        <w:rPr>
          <w:highlight w:val="yellow"/>
        </w:rPr>
        <w:t>, welke zaken mappen 1-op-1, en wat zijn tekortkomingen van m,</w:t>
      </w:r>
      <w:proofErr w:type="spellStart"/>
      <w:r w:rsidRPr="00634286">
        <w:rPr>
          <w:highlight w:val="yellow"/>
        </w:rPr>
        <w:t>odel</w:t>
      </w:r>
      <w:proofErr w:type="spellEnd"/>
      <w:r w:rsidRPr="00634286">
        <w:rPr>
          <w:highlight w:val="yellow"/>
        </w:rPr>
        <w:t xml:space="preserve"> </w:t>
      </w:r>
      <w:proofErr w:type="spellStart"/>
      <w:r w:rsidRPr="00634286">
        <w:rPr>
          <w:highlight w:val="yellow"/>
        </w:rPr>
        <w:t>tov</w:t>
      </w:r>
      <w:proofErr w:type="spellEnd"/>
      <w:r w:rsidRPr="00634286">
        <w:rPr>
          <w:highlight w:val="yellow"/>
        </w:rPr>
        <w:t xml:space="preserve"> wat wij willen... </w:t>
      </w:r>
      <w:proofErr w:type="spellStart"/>
      <w:r w:rsidRPr="00634286">
        <w:rPr>
          <w:highlight w:val="yellow"/>
        </w:rPr>
        <w:t>matched</w:t>
      </w:r>
      <w:proofErr w:type="spellEnd"/>
      <w:r w:rsidRPr="00634286">
        <w:rPr>
          <w:highlight w:val="yellow"/>
        </w:rPr>
        <w:t xml:space="preserve"> het </w:t>
      </w:r>
      <w:proofErr w:type="spellStart"/>
      <w:r w:rsidRPr="00634286">
        <w:rPr>
          <w:highlight w:val="yellow"/>
        </w:rPr>
        <w:t>amp</w:t>
      </w:r>
      <w:proofErr w:type="spellEnd"/>
      <w:r w:rsidRPr="00634286">
        <w:rPr>
          <w:highlight w:val="yellow"/>
        </w:rPr>
        <w:t xml:space="preserve"> ,model m,et de </w:t>
      </w:r>
      <w:proofErr w:type="spellStart"/>
      <w:r w:rsidRPr="00634286">
        <w:rPr>
          <w:highlight w:val="yellow"/>
        </w:rPr>
        <w:t>databse</w:t>
      </w:r>
      <w:proofErr w:type="spellEnd"/>
      <w:r w:rsidRPr="00634286">
        <w:rPr>
          <w:highlight w:val="yellow"/>
        </w:rPr>
        <w:t>.</w:t>
      </w:r>
    </w:p>
    <w:p w:rsidR="00375055" w:rsidRPr="00634286" w:rsidRDefault="00375055" w:rsidP="00375055">
      <w:pPr>
        <w:pStyle w:val="Lijstalinea"/>
        <w:numPr>
          <w:ilvl w:val="0"/>
          <w:numId w:val="30"/>
        </w:numPr>
        <w:rPr>
          <w:highlight w:val="yellow"/>
        </w:rPr>
      </w:pPr>
      <w:r w:rsidRPr="00634286">
        <w:rPr>
          <w:highlight w:val="yellow"/>
        </w:rPr>
        <w:t xml:space="preserve">Verbetervoorstel: </w:t>
      </w:r>
      <w:proofErr w:type="spellStart"/>
      <w:r w:rsidRPr="00634286">
        <w:rPr>
          <w:highlight w:val="yellow"/>
        </w:rPr>
        <w:t>rapprotgenerator</w:t>
      </w:r>
      <w:proofErr w:type="spellEnd"/>
      <w:r w:rsidRPr="00634286">
        <w:rPr>
          <w:highlight w:val="yellow"/>
        </w:rPr>
        <w:t xml:space="preserve"> indicatoren..</w:t>
      </w:r>
    </w:p>
    <w:p w:rsidR="00375055" w:rsidRPr="00634286" w:rsidRDefault="00375055" w:rsidP="00375055">
      <w:pPr>
        <w:pStyle w:val="Lijstalinea"/>
        <w:numPr>
          <w:ilvl w:val="0"/>
          <w:numId w:val="30"/>
        </w:numPr>
        <w:rPr>
          <w:highlight w:val="yellow"/>
        </w:rPr>
      </w:pPr>
      <w:r w:rsidRPr="00634286">
        <w:rPr>
          <w:highlight w:val="yellow"/>
        </w:rPr>
        <w:t xml:space="preserve">inspectie </w:t>
      </w:r>
      <w:proofErr w:type="spellStart"/>
      <w:r w:rsidRPr="00634286">
        <w:rPr>
          <w:highlight w:val="yellow"/>
        </w:rPr>
        <w:t>rapprt</w:t>
      </w:r>
      <w:proofErr w:type="spellEnd"/>
      <w:r w:rsidRPr="00634286">
        <w:rPr>
          <w:highlight w:val="yellow"/>
        </w:rPr>
        <w:t xml:space="preserve"> en </w:t>
      </w:r>
      <w:proofErr w:type="spellStart"/>
      <w:r w:rsidRPr="00634286">
        <w:rPr>
          <w:highlight w:val="yellow"/>
        </w:rPr>
        <w:t>tekortlominen</w:t>
      </w:r>
      <w:proofErr w:type="spellEnd"/>
      <w:r w:rsidRPr="00634286">
        <w:rPr>
          <w:highlight w:val="yellow"/>
        </w:rPr>
        <w:t xml:space="preserve"> en onderbouwing </w:t>
      </w:r>
      <w:proofErr w:type="spellStart"/>
      <w:r w:rsidRPr="00634286">
        <w:rPr>
          <w:highlight w:val="yellow"/>
        </w:rPr>
        <w:t>obv</w:t>
      </w:r>
      <w:proofErr w:type="spellEnd"/>
      <w:r w:rsidRPr="00634286">
        <w:rPr>
          <w:highlight w:val="yellow"/>
        </w:rPr>
        <w:t xml:space="preserve"> wetgeving zouden ook als gestructureerde gegeven </w:t>
      </w:r>
      <w:proofErr w:type="spellStart"/>
      <w:r w:rsidRPr="00634286">
        <w:rPr>
          <w:highlight w:val="yellow"/>
        </w:rPr>
        <w:t>sterug</w:t>
      </w:r>
      <w:proofErr w:type="spellEnd"/>
      <w:r w:rsidRPr="00634286">
        <w:rPr>
          <w:highlight w:val="yellow"/>
        </w:rPr>
        <w:t xml:space="preserve"> komen.</w:t>
      </w:r>
    </w:p>
    <w:p w:rsidR="00375055" w:rsidRPr="00634286" w:rsidRDefault="00375055" w:rsidP="00375055">
      <w:pPr>
        <w:pStyle w:val="Lijstalinea"/>
        <w:numPr>
          <w:ilvl w:val="0"/>
          <w:numId w:val="30"/>
        </w:numPr>
        <w:rPr>
          <w:highlight w:val="yellow"/>
        </w:rPr>
      </w:pPr>
      <w:r w:rsidRPr="00634286">
        <w:rPr>
          <w:highlight w:val="yellow"/>
        </w:rPr>
        <w:t xml:space="preserve">uitbreiding sanctietraject richting duo, </w:t>
      </w:r>
    </w:p>
    <w:p w:rsidR="00375055" w:rsidRPr="00634286" w:rsidRDefault="00375055" w:rsidP="00375055">
      <w:pPr>
        <w:pStyle w:val="Lijstalinea"/>
        <w:numPr>
          <w:ilvl w:val="0"/>
          <w:numId w:val="30"/>
        </w:numPr>
        <w:rPr>
          <w:highlight w:val="yellow"/>
        </w:rPr>
      </w:pPr>
      <w:proofErr w:type="spellStart"/>
      <w:r w:rsidRPr="00634286">
        <w:rPr>
          <w:highlight w:val="yellow"/>
        </w:rPr>
        <w:t>Managemebnt</w:t>
      </w:r>
      <w:proofErr w:type="spellEnd"/>
      <w:r w:rsidRPr="00634286">
        <w:rPr>
          <w:highlight w:val="yellow"/>
        </w:rPr>
        <w:t xml:space="preserve"> rapportage, </w:t>
      </w:r>
      <w:proofErr w:type="spellStart"/>
      <w:r w:rsidRPr="00634286">
        <w:rPr>
          <w:highlight w:val="yellow"/>
        </w:rPr>
        <w:t>welek</w:t>
      </w:r>
      <w:proofErr w:type="spellEnd"/>
      <w:r w:rsidRPr="00634286">
        <w:rPr>
          <w:highlight w:val="yellow"/>
        </w:rPr>
        <w:t xml:space="preserve"> impact;</w:t>
      </w:r>
    </w:p>
    <w:p w:rsidR="00375055" w:rsidRPr="00634286" w:rsidRDefault="00375055" w:rsidP="00375055">
      <w:pPr>
        <w:pStyle w:val="Lijstalinea"/>
        <w:numPr>
          <w:ilvl w:val="0"/>
          <w:numId w:val="30"/>
        </w:numPr>
        <w:rPr>
          <w:highlight w:val="yellow"/>
        </w:rPr>
      </w:pPr>
      <w:r w:rsidRPr="00634286">
        <w:rPr>
          <w:highlight w:val="yellow"/>
        </w:rPr>
        <w:t xml:space="preserve">Aansluiten van </w:t>
      </w:r>
      <w:proofErr w:type="spellStart"/>
      <w:r w:rsidRPr="00634286">
        <w:rPr>
          <w:highlight w:val="yellow"/>
        </w:rPr>
        <w:t>Sanctierproces</w:t>
      </w:r>
      <w:proofErr w:type="spellEnd"/>
      <w:r w:rsidRPr="00634286">
        <w:rPr>
          <w:highlight w:val="yellow"/>
        </w:rPr>
        <w:t xml:space="preserve"> op het Inspectieproces.</w:t>
      </w:r>
    </w:p>
    <w:p w:rsidR="00375055" w:rsidRPr="00634286" w:rsidRDefault="00375055" w:rsidP="00375055">
      <w:pPr>
        <w:pStyle w:val="Lijstalinea"/>
        <w:numPr>
          <w:ilvl w:val="0"/>
          <w:numId w:val="30"/>
        </w:numPr>
        <w:rPr>
          <w:highlight w:val="yellow"/>
        </w:rPr>
      </w:pPr>
    </w:p>
    <w:p w:rsidR="00375055" w:rsidRPr="00D10F50" w:rsidRDefault="00375055" w:rsidP="001B6885"/>
    <w:sectPr w:rsidR="00375055" w:rsidRPr="00D10F50" w:rsidSect="003B28C9">
      <w:headerReference w:type="even" r:id="rId20"/>
      <w:headerReference w:type="default" r:id="rId21"/>
      <w:footerReference w:type="default" r:id="rId22"/>
      <w:pgSz w:w="11906" w:h="16838"/>
      <w:pgMar w:top="1922" w:right="1134" w:bottom="1701"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6D9F" w:rsidRDefault="00616D9F" w:rsidP="00791160">
      <w:r>
        <w:separator/>
      </w:r>
    </w:p>
    <w:p w:rsidR="00616D9F" w:rsidRDefault="00616D9F" w:rsidP="00791160"/>
    <w:p w:rsidR="00616D9F" w:rsidRDefault="00616D9F" w:rsidP="00791160"/>
    <w:p w:rsidR="00616D9F" w:rsidRDefault="00616D9F" w:rsidP="00791160"/>
    <w:p w:rsidR="00616D9F" w:rsidRDefault="00616D9F" w:rsidP="00791160"/>
  </w:endnote>
  <w:endnote w:type="continuationSeparator" w:id="0">
    <w:p w:rsidR="00616D9F" w:rsidRDefault="00616D9F" w:rsidP="00791160">
      <w:r>
        <w:continuationSeparator/>
      </w:r>
    </w:p>
    <w:p w:rsidR="00616D9F" w:rsidRDefault="00616D9F" w:rsidP="00791160"/>
    <w:p w:rsidR="00616D9F" w:rsidRDefault="00616D9F" w:rsidP="00791160"/>
    <w:p w:rsidR="00616D9F" w:rsidRDefault="00616D9F" w:rsidP="00791160"/>
    <w:p w:rsidR="00616D9F" w:rsidRDefault="00616D9F" w:rsidP="0079116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Vet">
    <w:panose1 w:val="020B07040202020202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strangelo Edessa">
    <w:panose1 w:val="03080600000000000000"/>
    <w:charset w:val="00"/>
    <w:family w:val="script"/>
    <w:pitch w:val="variable"/>
    <w:sig w:usb0="80002043" w:usb1="00000000" w:usb2="00000080" w:usb3="00000000" w:csb0="00000001" w:csb1="00000000"/>
  </w:font>
  <w:font w:name="Verdana">
    <w:panose1 w:val="020B0604030504040204"/>
    <w:charset w:val="00"/>
    <w:family w:val="swiss"/>
    <w:pitch w:val="variable"/>
    <w:sig w:usb0="A10006FF" w:usb1="4000205B" w:usb2="00000010" w:usb3="00000000" w:csb0="0000019F" w:csb1="00000000"/>
  </w:font>
  <w:font w:name="NS Sans">
    <w:altName w:val="Courier New"/>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0F1" w:rsidRDefault="007630F1">
    <w:pPr>
      <w:pStyle w:val="Voetteks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raster"/>
      <w:tblW w:w="9924"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027"/>
      <w:gridCol w:w="222"/>
    </w:tblGrid>
    <w:tr w:rsidR="007630F1" w:rsidTr="00570ED4">
      <w:tc>
        <w:tcPr>
          <w:tcW w:w="5079" w:type="dxa"/>
          <w:vAlign w:val="center"/>
        </w:tcPr>
        <w:tbl>
          <w:tblPr>
            <w:tblStyle w:val="Tabelraster"/>
            <w:tblW w:w="9811" w:type="dxa"/>
            <w:tblLook w:val="04A0"/>
          </w:tblPr>
          <w:tblGrid>
            <w:gridCol w:w="2161"/>
            <w:gridCol w:w="5144"/>
            <w:gridCol w:w="2506"/>
          </w:tblGrid>
          <w:tr w:rsidR="007630F1" w:rsidTr="00570ED4">
            <w:tc>
              <w:tcPr>
                <w:tcW w:w="2161" w:type="dxa"/>
                <w:tcBorders>
                  <w:top w:val="nil"/>
                  <w:left w:val="nil"/>
                  <w:bottom w:val="nil"/>
                  <w:right w:val="nil"/>
                </w:tcBorders>
              </w:tcPr>
              <w:p w:rsidR="007630F1" w:rsidRDefault="007630F1" w:rsidP="00791160">
                <w:pPr>
                  <w:pStyle w:val="Voettekst"/>
                </w:pPr>
                <w:r>
                  <w:rPr>
                    <w:noProof/>
                  </w:rPr>
                  <w:drawing>
                    <wp:inline distT="0" distB="0" distL="0" distR="0">
                      <wp:extent cx="1080000" cy="238725"/>
                      <wp:effectExtent l="19050" t="0" r="5850" b="0"/>
                      <wp:docPr id="28" name="Afbeelding 10"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twe15714\My Documents\My Pictures\Logo Ordina.jpg"/>
                              <pic:cNvPicPr>
                                <a:picLocks noChangeAspect="1" noChangeArrowheads="1"/>
                              </pic:cNvPicPr>
                            </pic:nvPicPr>
                            <pic:blipFill>
                              <a:blip r:embed="rId1"/>
                              <a:srcRect/>
                              <a:stretch>
                                <a:fillRect/>
                              </a:stretch>
                            </pic:blipFill>
                            <pic:spPr bwMode="auto">
                              <a:xfrm>
                                <a:off x="0" y="0"/>
                                <a:ext cx="1080000" cy="238725"/>
                              </a:xfrm>
                              <a:prstGeom prst="rect">
                                <a:avLst/>
                              </a:prstGeom>
                              <a:noFill/>
                              <a:ln w="9525">
                                <a:noFill/>
                                <a:miter lim="800000"/>
                                <a:headEnd/>
                                <a:tailEnd/>
                              </a:ln>
                            </pic:spPr>
                          </pic:pic>
                        </a:graphicData>
                      </a:graphic>
                    </wp:inline>
                  </w:drawing>
                </w:r>
              </w:p>
            </w:tc>
            <w:tc>
              <w:tcPr>
                <w:tcW w:w="5144" w:type="dxa"/>
                <w:tcBorders>
                  <w:top w:val="nil"/>
                  <w:left w:val="nil"/>
                  <w:bottom w:val="nil"/>
                  <w:right w:val="nil"/>
                </w:tcBorders>
              </w:tcPr>
              <w:p w:rsidR="007630F1" w:rsidRDefault="007630F1" w:rsidP="00791160">
                <w:pPr>
                  <w:pStyle w:val="Voettekst"/>
                </w:pPr>
                <w:r w:rsidRPr="00367C23">
                  <w:rPr>
                    <w:noProof/>
                  </w:rPr>
                  <w:drawing>
                    <wp:inline distT="0" distB="0" distL="0" distR="0">
                      <wp:extent cx="857250" cy="311099"/>
                      <wp:effectExtent l="19050" t="0" r="0" b="0"/>
                      <wp:docPr id="1" name="Afbeelding 29" descr="Inspectie_Logo_Voorste_P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tie_Logo_Voorste_POC.jpg"/>
                              <pic:cNvPicPr/>
                            </pic:nvPicPr>
                            <pic:blipFill>
                              <a:blip r:embed="rId2"/>
                              <a:stretch>
                                <a:fillRect/>
                              </a:stretch>
                            </pic:blipFill>
                            <pic:spPr>
                              <a:xfrm>
                                <a:off x="0" y="0"/>
                                <a:ext cx="857250" cy="311099"/>
                              </a:xfrm>
                              <a:prstGeom prst="rect">
                                <a:avLst/>
                              </a:prstGeom>
                            </pic:spPr>
                          </pic:pic>
                        </a:graphicData>
                      </a:graphic>
                    </wp:inline>
                  </w:drawing>
                </w:r>
              </w:p>
            </w:tc>
            <w:tc>
              <w:tcPr>
                <w:tcW w:w="2506" w:type="dxa"/>
                <w:tcBorders>
                  <w:top w:val="nil"/>
                  <w:left w:val="nil"/>
                  <w:bottom w:val="nil"/>
                  <w:right w:val="nil"/>
                </w:tcBorders>
              </w:tcPr>
              <w:p w:rsidR="007630F1" w:rsidRDefault="007630F1" w:rsidP="00791160">
                <w:pPr>
                  <w:pStyle w:val="Voettekst"/>
                </w:pPr>
                <w:r>
                  <w:rPr>
                    <w:noProof/>
                  </w:rPr>
                  <w:drawing>
                    <wp:inline distT="0" distB="0" distL="0" distR="0">
                      <wp:extent cx="1080000" cy="184333"/>
                      <wp:effectExtent l="19050" t="0" r="5850" b="0"/>
                      <wp:docPr id="23" name="Afbeelding 14" descr="C:\Documents and Settings\twe15714\My Documents\My Pictures\Logo Connectiv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twe15714\My Documents\My Pictures\Logo Connectivate.jpg"/>
                              <pic:cNvPicPr>
                                <a:picLocks noChangeAspect="1" noChangeArrowheads="1"/>
                              </pic:cNvPicPr>
                            </pic:nvPicPr>
                            <pic:blipFill>
                              <a:blip r:embed="rId3"/>
                              <a:srcRect/>
                              <a:stretch>
                                <a:fillRect/>
                              </a:stretch>
                            </pic:blipFill>
                            <pic:spPr bwMode="auto">
                              <a:xfrm>
                                <a:off x="0" y="0"/>
                                <a:ext cx="1080000" cy="184333"/>
                              </a:xfrm>
                              <a:prstGeom prst="rect">
                                <a:avLst/>
                              </a:prstGeom>
                              <a:noFill/>
                              <a:ln w="9525">
                                <a:noFill/>
                                <a:miter lim="800000"/>
                                <a:headEnd/>
                                <a:tailEnd/>
                              </a:ln>
                            </pic:spPr>
                          </pic:pic>
                        </a:graphicData>
                      </a:graphic>
                    </wp:inline>
                  </w:drawing>
                </w:r>
              </w:p>
            </w:tc>
          </w:tr>
        </w:tbl>
        <w:p w:rsidR="007630F1" w:rsidRDefault="007630F1" w:rsidP="00791160">
          <w:pPr>
            <w:pStyle w:val="Voettekst"/>
          </w:pPr>
        </w:p>
      </w:tc>
      <w:tc>
        <w:tcPr>
          <w:tcW w:w="4845" w:type="dxa"/>
          <w:vAlign w:val="center"/>
        </w:tcPr>
        <w:p w:rsidR="007630F1" w:rsidRDefault="007630F1" w:rsidP="00791160">
          <w:pPr>
            <w:pStyle w:val="Voettekst"/>
          </w:pPr>
        </w:p>
      </w:tc>
    </w:tr>
  </w:tbl>
  <w:p w:rsidR="007630F1" w:rsidRPr="00A1677F" w:rsidRDefault="007630F1" w:rsidP="00791160">
    <w:pPr>
      <w:pStyle w:val="Voettekst"/>
    </w:pPr>
    <w:r>
      <w:rPr>
        <w:noProof/>
      </w:rPr>
      <w:pict>
        <v:shapetype id="_x0000_t202" coordsize="21600,21600" o:spt="202" path="m,l,21600r21600,l21600,xe">
          <v:stroke joinstyle="miter"/>
          <v:path gradientshapeok="t" o:connecttype="rect"/>
        </v:shapetype>
        <v:shape id="Text Box 6" o:spid="_x0000_s4097" type="#_x0000_t202" style="position:absolute;left:0;text-align:left;margin-left:-71.5pt;margin-top:-217.05pt;width:596.7pt;height:135.25pt;z-index:2516577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eIzKwIAAFEEAAAOAAAAZHJzL2Uyb0RvYy54bWysVM1u2zAMvg/YOwi6L7azJE6MOEWXtsOA&#10;7gdo9wCyLNvCZFGTlNjd05eS0yzbbsV8EESR/Eh+JL29GntFjsI6Cbqk2SylRGgOtdRtSb8/3r1b&#10;U+I80zVToEVJn4SjV7u3b7aDKcQcOlC1sARBtCsGU9LOe1MkieOd6JmbgREalQ3YnnkUbZvUlg2I&#10;3qtknqarZABbGwtcOIevN5OS7iJ+0wjuvzaNE56okmJuPp42nlU4k92WFa1lppP8lAZ7RRY9kxqD&#10;nqFumGfkYOU/UL3kFhw0fsahT6BpJBexBqwmS/+q5qFjRsRakBxnzjS5/wfLvxy/WSLrks4p0azH&#10;Fj2K0ZMPMJJVYGcwrkCjB4NmfsRn7HKs1Jl74D8c0bDvmG7FtbUwdILVmF0WPJML1wnHBZBq+Aw1&#10;hmEHDxFobGwfqEMyCKJjl57OnQmpcHzMl/k63aCKoy7Ls3yVL2MMVry4G+v8RwE9CZeSWmx9hGfH&#10;e+dDOqx4MQnRHChZ30mlomDbaq8sOTIck9vN+n0aJwNd/jBTmgwl3Szny4mBV0D00uO8K9mXdJ2G&#10;b5rAwNutruM0eibVdMf4Sp+IDNxNLPqxGk+NqaB+QkotTHONe4iXDuwvSgac6ZK6nwdmBSXqk8a2&#10;bLLFIixBFBbLfI6CvdRUlxqmOUKV1FMyXfd+WpyDsbLtMNI0CBqusZWNjCSHnk9ZnfLGuY3cn3Ys&#10;LMalHK1+/wl2zwAAAP//AwBQSwMEFAAGAAgAAAAhAB4HtYbhAAAADwEAAA8AAABkcnMvZG93bnJl&#10;di54bWxMj8FOwzAQRO9I/QdrK3FrbZMQoRCnAiSORSItEsdt7CZR43UUu2n4e5wT3HY0o9k3xW62&#10;PZvM6DtHCuRWADNUO91Ro+B4eN88AfMBSWPvyCj4MR525equwFy7G32aqQoNiyXkc1TQhjDknPu6&#10;NRb91g2Gond2o8UQ5dhwPeItltuePwiRcYsdxQ8tDuatNfWluloFw2vK94eLlF/1/rua3Dmz7gOV&#10;ul/PL8/AgpnDXxgW/IgOZWQ6uStpz3oFG5kmcUyIV5qkEtiSEY8iBXZa3CzJgJcF/7+j/AUAAP//&#10;AwBQSwECLQAUAAYACAAAACEAtoM4kv4AAADhAQAAEwAAAAAAAAAAAAAAAAAAAAAAW0NvbnRlbnRf&#10;VHlwZXNdLnhtbFBLAQItABQABgAIAAAAIQA4/SH/1gAAAJQBAAALAAAAAAAAAAAAAAAAAC8BAABf&#10;cmVscy8ucmVsc1BLAQItABQABgAIAAAAIQCZPeIzKwIAAFEEAAAOAAAAAAAAAAAAAAAAAC4CAABk&#10;cnMvZTJvRG9jLnhtbFBLAQItABQABgAIAAAAIQAeB7WG4QAAAA8BAAAPAAAAAAAAAAAAAAAAAIUE&#10;AABkcnMvZG93bnJldi54bWxQSwUGAAAAAAQABADzAAAAkwUAAAAA&#10;" fillcolor="#e98300" strokecolor="#e98300">
          <v:textbox style="mso-next-textbox:#Text Box 6">
            <w:txbxContent>
              <w:p w:rsidR="007630F1" w:rsidRDefault="007630F1" w:rsidP="00791160"/>
              <w:p w:rsidR="007630F1" w:rsidRDefault="007630F1" w:rsidP="00791160"/>
              <w:tbl>
                <w:tblPr>
                  <w:tblW w:w="6874" w:type="dxa"/>
                  <w:tblInd w:w="1038" w:type="dxa"/>
                  <w:tblCellMar>
                    <w:left w:w="70" w:type="dxa"/>
                    <w:right w:w="70" w:type="dxa"/>
                  </w:tblCellMar>
                  <w:tblLook w:val="0000"/>
                </w:tblPr>
                <w:tblGrid>
                  <w:gridCol w:w="2050"/>
                  <w:gridCol w:w="4824"/>
                </w:tblGrid>
                <w:tr w:rsidR="007630F1" w:rsidRPr="00EC3D6D" w:rsidTr="00BD3271">
                  <w:tc>
                    <w:tcPr>
                      <w:tcW w:w="2050" w:type="dxa"/>
                    </w:tcPr>
                    <w:p w:rsidR="007630F1" w:rsidRPr="00FF622D" w:rsidRDefault="007630F1" w:rsidP="00791160">
                      <w:pPr>
                        <w:rPr>
                          <w:rStyle w:val="OpmaakprofielWit"/>
                        </w:rPr>
                      </w:pPr>
                      <w:r w:rsidRPr="00FF622D">
                        <w:rPr>
                          <w:rStyle w:val="OpmaakprofielWit"/>
                        </w:rPr>
                        <w:t>Datum:</w:t>
                      </w:r>
                    </w:p>
                  </w:tc>
                  <w:tc>
                    <w:tcPr>
                      <w:tcW w:w="4824" w:type="dxa"/>
                    </w:tcPr>
                    <w:p w:rsidR="007630F1" w:rsidRPr="00FF622D" w:rsidRDefault="007630F1" w:rsidP="00791160">
                      <w:pPr>
                        <w:rPr>
                          <w:rStyle w:val="OpmaakprofielWit"/>
                        </w:rPr>
                      </w:pPr>
                      <w:r>
                        <w:rPr>
                          <w:rStyle w:val="OpmaakprofielWit"/>
                        </w:rPr>
                        <w:t>21 juni 2013</w:t>
                      </w:r>
                    </w:p>
                  </w:tc>
                </w:tr>
                <w:tr w:rsidR="007630F1" w:rsidRPr="00EC3D6D" w:rsidTr="00BD3271">
                  <w:tc>
                    <w:tcPr>
                      <w:tcW w:w="2050" w:type="dxa"/>
                    </w:tcPr>
                    <w:p w:rsidR="007630F1" w:rsidRPr="00FF622D" w:rsidRDefault="007630F1" w:rsidP="00791160">
                      <w:pPr>
                        <w:rPr>
                          <w:rStyle w:val="OpmaakprofielWit"/>
                        </w:rPr>
                      </w:pPr>
                      <w:r w:rsidRPr="00FF622D">
                        <w:rPr>
                          <w:rStyle w:val="OpmaakprofielWit"/>
                        </w:rPr>
                        <w:t>Versie:</w:t>
                      </w:r>
                    </w:p>
                  </w:tc>
                  <w:tc>
                    <w:tcPr>
                      <w:tcW w:w="4824" w:type="dxa"/>
                    </w:tcPr>
                    <w:p w:rsidR="007630F1" w:rsidRPr="00FF622D" w:rsidRDefault="007630F1" w:rsidP="00791160">
                      <w:pPr>
                        <w:rPr>
                          <w:rStyle w:val="OpmaakprofielWit"/>
                        </w:rPr>
                      </w:pPr>
                      <w:r>
                        <w:rPr>
                          <w:rStyle w:val="OpmaakprofielWit"/>
                        </w:rPr>
                        <w:t>0.1 Concept</w:t>
                      </w:r>
                    </w:p>
                  </w:tc>
                </w:tr>
                <w:tr w:rsidR="007630F1" w:rsidRPr="00EC3D6D" w:rsidTr="00BD3271">
                  <w:tc>
                    <w:tcPr>
                      <w:tcW w:w="2050" w:type="dxa"/>
                    </w:tcPr>
                    <w:p w:rsidR="007630F1" w:rsidRPr="00FF622D" w:rsidRDefault="007630F1" w:rsidP="00791160">
                      <w:pPr>
                        <w:rPr>
                          <w:rStyle w:val="OpmaakprofielWit"/>
                        </w:rPr>
                      </w:pPr>
                      <w:r>
                        <w:rPr>
                          <w:rStyle w:val="OpmaakprofielWit"/>
                        </w:rPr>
                        <w:t>Onderwerp/Context</w:t>
                      </w:r>
                    </w:p>
                  </w:tc>
                  <w:tc>
                    <w:tcPr>
                      <w:tcW w:w="4824" w:type="dxa"/>
                    </w:tcPr>
                    <w:p w:rsidR="007630F1" w:rsidRPr="00FF622D" w:rsidRDefault="007630F1" w:rsidP="00791160">
                      <w:pPr>
                        <w:rPr>
                          <w:rStyle w:val="OpmaakprofielWit"/>
                        </w:rPr>
                      </w:pPr>
                      <w:r>
                        <w:rPr>
                          <w:rStyle w:val="OpmaakprofielWit"/>
                        </w:rPr>
                        <w:t>Onderwijs Inspectie POC BRA</w:t>
                      </w:r>
                    </w:p>
                  </w:tc>
                </w:tr>
                <w:tr w:rsidR="007630F1" w:rsidRPr="00EC3D6D" w:rsidTr="00BD3271">
                  <w:tc>
                    <w:tcPr>
                      <w:tcW w:w="2050" w:type="dxa"/>
                    </w:tcPr>
                    <w:p w:rsidR="007630F1" w:rsidRPr="00FF622D" w:rsidRDefault="007630F1" w:rsidP="00791160">
                      <w:pPr>
                        <w:rPr>
                          <w:rStyle w:val="OpmaakprofielWit"/>
                        </w:rPr>
                      </w:pPr>
                      <w:r w:rsidRPr="00FF622D">
                        <w:rPr>
                          <w:rStyle w:val="OpmaakprofielWit"/>
                        </w:rPr>
                        <w:t>Uitgebracht door:</w:t>
                      </w:r>
                    </w:p>
                    <w:p w:rsidR="007630F1" w:rsidRPr="00E36B9B" w:rsidRDefault="007630F1" w:rsidP="00791160"/>
                  </w:tc>
                  <w:tc>
                    <w:tcPr>
                      <w:tcW w:w="4824" w:type="dxa"/>
                    </w:tcPr>
                    <w:p w:rsidR="007630F1" w:rsidRPr="00F74C05" w:rsidRDefault="007630F1" w:rsidP="00791160">
                      <w:pPr>
                        <w:rPr>
                          <w:rStyle w:val="OpmaakprofielWit"/>
                        </w:rPr>
                      </w:pPr>
                      <w:r w:rsidRPr="00F74C05">
                        <w:rPr>
                          <w:rStyle w:val="OpmaakprofielWit"/>
                        </w:rPr>
                        <w:t xml:space="preserve">Ordina AIM </w:t>
                      </w:r>
                    </w:p>
                    <w:p w:rsidR="007630F1" w:rsidRPr="00F74C05" w:rsidRDefault="007630F1" w:rsidP="00791160">
                      <w:pPr>
                        <w:rPr>
                          <w:rStyle w:val="OpmaakprofielWit"/>
                        </w:rPr>
                      </w:pPr>
                      <w:r w:rsidRPr="00F74C05">
                        <w:rPr>
                          <w:rStyle w:val="OpmaakprofielWit"/>
                        </w:rPr>
                        <w:t>Ringwade 1</w:t>
                      </w:r>
                    </w:p>
                    <w:p w:rsidR="007630F1" w:rsidRPr="00E36B9B" w:rsidRDefault="007630F1" w:rsidP="00791160">
                      <w:r w:rsidRPr="00FF622D">
                        <w:rPr>
                          <w:rStyle w:val="OpmaakprofielWit"/>
                        </w:rPr>
                        <w:t>3439 LM  Nieuwegein</w:t>
                      </w:r>
                    </w:p>
                  </w:tc>
                </w:tr>
              </w:tbl>
              <w:p w:rsidR="007630F1" w:rsidRDefault="007630F1" w:rsidP="00791160"/>
              <w:p w:rsidR="007630F1" w:rsidRDefault="007630F1" w:rsidP="00791160"/>
            </w:txbxContent>
          </v:textbox>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0F1" w:rsidRDefault="007630F1">
    <w:pPr>
      <w:pStyle w:val="Voettekst"/>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92" w:type="dxa"/>
      <w:tblBorders>
        <w:top w:val="single" w:sz="4" w:space="0" w:color="auto"/>
      </w:tblBorders>
      <w:tblCellMar>
        <w:left w:w="0" w:type="dxa"/>
        <w:right w:w="0" w:type="dxa"/>
      </w:tblCellMar>
      <w:tblLook w:val="0000"/>
    </w:tblPr>
    <w:tblGrid>
      <w:gridCol w:w="4536"/>
      <w:gridCol w:w="4536"/>
      <w:gridCol w:w="20"/>
    </w:tblGrid>
    <w:tr w:rsidR="007630F1" w:rsidRPr="00A646C7" w:rsidTr="00E23EDD">
      <w:tc>
        <w:tcPr>
          <w:tcW w:w="4536" w:type="dxa"/>
          <w:tcBorders>
            <w:top w:val="single" w:sz="4" w:space="0" w:color="E98300"/>
          </w:tcBorders>
          <w:shd w:val="clear" w:color="auto" w:fill="auto"/>
        </w:tcPr>
        <w:p w:rsidR="007630F1" w:rsidRPr="005E6D6E" w:rsidRDefault="007630F1" w:rsidP="00791160">
          <w:pPr>
            <w:pStyle w:val="Voettekst"/>
          </w:pPr>
        </w:p>
      </w:tc>
      <w:tc>
        <w:tcPr>
          <w:tcW w:w="4536" w:type="dxa"/>
          <w:tcBorders>
            <w:top w:val="single" w:sz="4" w:space="0" w:color="E98300"/>
          </w:tcBorders>
          <w:shd w:val="clear" w:color="auto" w:fill="auto"/>
        </w:tcPr>
        <w:p w:rsidR="007630F1" w:rsidRPr="005E6D6E" w:rsidRDefault="007630F1" w:rsidP="00791160">
          <w:pPr>
            <w:pStyle w:val="Voettekst"/>
          </w:pPr>
        </w:p>
      </w:tc>
      <w:tc>
        <w:tcPr>
          <w:tcW w:w="20" w:type="dxa"/>
          <w:tcBorders>
            <w:top w:val="single" w:sz="4" w:space="0" w:color="E98300"/>
          </w:tcBorders>
          <w:shd w:val="clear" w:color="auto" w:fill="auto"/>
        </w:tcPr>
        <w:p w:rsidR="007630F1" w:rsidRPr="00A646C7" w:rsidRDefault="007630F1" w:rsidP="00791160">
          <w:pPr>
            <w:pStyle w:val="Voettekst"/>
            <w:rPr>
              <w:highlight w:val="yellow"/>
            </w:rPr>
          </w:pPr>
        </w:p>
      </w:tc>
    </w:tr>
    <w:tr w:rsidR="007630F1" w:rsidRPr="005E6D6E" w:rsidTr="00E23EDD">
      <w:tc>
        <w:tcPr>
          <w:tcW w:w="4536" w:type="dxa"/>
          <w:shd w:val="clear" w:color="auto" w:fill="auto"/>
        </w:tcPr>
        <w:p w:rsidR="007630F1" w:rsidRPr="00F74C05" w:rsidRDefault="007630F1" w:rsidP="00791160">
          <w:pPr>
            <w:pStyle w:val="Voettekst"/>
            <w:rPr>
              <w:lang w:val="en-US"/>
            </w:rPr>
          </w:pPr>
          <w:proofErr w:type="spellStart"/>
          <w:r w:rsidRPr="00F74C05">
            <w:rPr>
              <w:lang w:val="en-US"/>
            </w:rPr>
            <w:t>PoC</w:t>
          </w:r>
          <w:proofErr w:type="spellEnd"/>
          <w:r w:rsidRPr="00F74C05">
            <w:rPr>
              <w:lang w:val="en-US"/>
            </w:rPr>
            <w:t xml:space="preserve"> BRA Or</w:t>
          </w:r>
          <w:r>
            <w:rPr>
              <w:lang w:val="en-US"/>
            </w:rPr>
            <w:t xml:space="preserve">dina </w:t>
          </w:r>
          <w:proofErr w:type="spellStart"/>
          <w:r>
            <w:rPr>
              <w:lang w:val="en-US"/>
            </w:rPr>
            <w:t>Sa</w:t>
          </w:r>
          <w:r w:rsidRPr="00F74C05">
            <w:rPr>
              <w:lang w:val="en-US"/>
            </w:rPr>
            <w:t>nctieproces</w:t>
          </w:r>
          <w:proofErr w:type="spellEnd"/>
          <w:r w:rsidRPr="00F74C05">
            <w:rPr>
              <w:lang w:val="en-US"/>
            </w:rPr>
            <w:t xml:space="preserve"> IO</w:t>
          </w:r>
        </w:p>
      </w:tc>
      <w:tc>
        <w:tcPr>
          <w:tcW w:w="4536" w:type="dxa"/>
          <w:shd w:val="clear" w:color="auto" w:fill="auto"/>
        </w:tcPr>
        <w:p w:rsidR="007630F1" w:rsidRPr="005E6D6E" w:rsidRDefault="007630F1" w:rsidP="00791160">
          <w:pPr>
            <w:pStyle w:val="Voettekst"/>
            <w:rPr>
              <w:rFonts w:cs="Arial"/>
              <w:szCs w:val="16"/>
            </w:rPr>
          </w:pPr>
          <w:r w:rsidRPr="005E6D6E">
            <w:rPr>
              <w:rStyle w:val="Paginanummer"/>
            </w:rPr>
            <w:t xml:space="preserve">Pagina </w:t>
          </w:r>
          <w:r w:rsidRPr="005E6D6E">
            <w:rPr>
              <w:rStyle w:val="Paginanummer"/>
            </w:rPr>
            <w:fldChar w:fldCharType="begin"/>
          </w:r>
          <w:r w:rsidRPr="005E6D6E">
            <w:rPr>
              <w:rStyle w:val="Paginanummer"/>
            </w:rPr>
            <w:instrText xml:space="preserve"> PAGE </w:instrText>
          </w:r>
          <w:r w:rsidRPr="005E6D6E">
            <w:rPr>
              <w:rStyle w:val="Paginanummer"/>
            </w:rPr>
            <w:fldChar w:fldCharType="separate"/>
          </w:r>
          <w:r w:rsidR="003A31C0">
            <w:rPr>
              <w:rStyle w:val="Paginanummer"/>
              <w:noProof/>
            </w:rPr>
            <w:t>7</w:t>
          </w:r>
          <w:r w:rsidRPr="005E6D6E">
            <w:rPr>
              <w:rStyle w:val="Paginanummer"/>
            </w:rPr>
            <w:fldChar w:fldCharType="end"/>
          </w:r>
          <w:r w:rsidRPr="005E6D6E">
            <w:rPr>
              <w:rStyle w:val="Paginanummer"/>
            </w:rPr>
            <w:t xml:space="preserve"> van </w:t>
          </w:r>
          <w:r w:rsidRPr="005E6D6E">
            <w:rPr>
              <w:rStyle w:val="Paginanummer"/>
            </w:rPr>
            <w:fldChar w:fldCharType="begin"/>
          </w:r>
          <w:r w:rsidRPr="005E6D6E">
            <w:rPr>
              <w:rStyle w:val="Paginanummer"/>
            </w:rPr>
            <w:instrText xml:space="preserve"> NUMPAGES </w:instrText>
          </w:r>
          <w:r w:rsidRPr="005E6D6E">
            <w:rPr>
              <w:rStyle w:val="Paginanummer"/>
            </w:rPr>
            <w:fldChar w:fldCharType="separate"/>
          </w:r>
          <w:r w:rsidR="003A31C0">
            <w:rPr>
              <w:rStyle w:val="Paginanummer"/>
              <w:noProof/>
            </w:rPr>
            <w:t>18</w:t>
          </w:r>
          <w:r w:rsidRPr="005E6D6E">
            <w:rPr>
              <w:rStyle w:val="Paginanummer"/>
            </w:rPr>
            <w:fldChar w:fldCharType="end"/>
          </w:r>
        </w:p>
      </w:tc>
      <w:tc>
        <w:tcPr>
          <w:tcW w:w="20" w:type="dxa"/>
          <w:shd w:val="clear" w:color="auto" w:fill="auto"/>
        </w:tcPr>
        <w:p w:rsidR="007630F1" w:rsidRPr="005E6D6E" w:rsidRDefault="007630F1" w:rsidP="00791160">
          <w:pPr>
            <w:pStyle w:val="Voettekst"/>
          </w:pPr>
        </w:p>
      </w:tc>
    </w:tr>
  </w:tbl>
  <w:p w:rsidR="007630F1" w:rsidRDefault="007630F1" w:rsidP="0079116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6D9F" w:rsidRDefault="00616D9F" w:rsidP="00791160">
      <w:r>
        <w:separator/>
      </w:r>
    </w:p>
    <w:p w:rsidR="00616D9F" w:rsidRDefault="00616D9F" w:rsidP="00791160"/>
    <w:p w:rsidR="00616D9F" w:rsidRDefault="00616D9F" w:rsidP="00791160"/>
    <w:p w:rsidR="00616D9F" w:rsidRDefault="00616D9F" w:rsidP="00791160"/>
    <w:p w:rsidR="00616D9F" w:rsidRDefault="00616D9F" w:rsidP="00791160"/>
  </w:footnote>
  <w:footnote w:type="continuationSeparator" w:id="0">
    <w:p w:rsidR="00616D9F" w:rsidRDefault="00616D9F" w:rsidP="00791160">
      <w:r>
        <w:continuationSeparator/>
      </w:r>
    </w:p>
    <w:p w:rsidR="00616D9F" w:rsidRDefault="00616D9F" w:rsidP="00791160"/>
    <w:p w:rsidR="00616D9F" w:rsidRDefault="00616D9F" w:rsidP="00791160"/>
    <w:p w:rsidR="00616D9F" w:rsidRDefault="00616D9F" w:rsidP="00791160"/>
    <w:p w:rsidR="00616D9F" w:rsidRDefault="00616D9F" w:rsidP="00791160"/>
  </w:footnote>
  <w:footnote w:id="1">
    <w:p w:rsidR="007630F1" w:rsidRPr="0059218C" w:rsidRDefault="007630F1" w:rsidP="008A4D39">
      <w:pPr>
        <w:pStyle w:val="Voetnoottekst"/>
        <w:rPr>
          <w:lang w:val="nl-NL"/>
        </w:rPr>
      </w:pPr>
      <w:r>
        <w:rPr>
          <w:rStyle w:val="Voetnootmarkering"/>
        </w:rPr>
        <w:footnoteRef/>
      </w:r>
      <w:r w:rsidRPr="0059218C">
        <w:rPr>
          <w:lang w:val="nl-NL"/>
        </w:rPr>
        <w:t xml:space="preserve"> </w:t>
      </w:r>
      <w:r>
        <w:rPr>
          <w:lang w:val="nl-NL"/>
        </w:rPr>
        <w:t xml:space="preserve">Deze probleemstelling is grotendeels afkomstig uit de tekst van de uitdaging, </w:t>
      </w:r>
      <w:proofErr w:type="spellStart"/>
      <w:r>
        <w:rPr>
          <w:lang w:val="nl-NL"/>
        </w:rPr>
        <w:t>samensgesteld</w:t>
      </w:r>
      <w:proofErr w:type="spellEnd"/>
      <w:r>
        <w:rPr>
          <w:lang w:val="nl-NL"/>
        </w:rPr>
        <w:t xml:space="preserve"> door de Inspectie.</w:t>
      </w:r>
    </w:p>
  </w:footnote>
  <w:footnote w:id="2">
    <w:p w:rsidR="007630F1" w:rsidRPr="00FC492D" w:rsidRDefault="007630F1" w:rsidP="008A4D39">
      <w:pPr>
        <w:pStyle w:val="Voetnoottekst"/>
        <w:rPr>
          <w:lang w:val="nl-NL"/>
        </w:rPr>
      </w:pPr>
      <w:r>
        <w:rPr>
          <w:rStyle w:val="Voetnootmarkering"/>
        </w:rPr>
        <w:footnoteRef/>
      </w:r>
      <w:r w:rsidRPr="008A4D39">
        <w:rPr>
          <w:lang w:val="nl-NL"/>
        </w:rPr>
        <w:t xml:space="preserve"> </w:t>
      </w:r>
      <w:r>
        <w:rPr>
          <w:lang w:val="nl-NL"/>
        </w:rPr>
        <w:t>Functionele Specificatie Sanctietrajecten, Ordina, 1 juli 2013.</w:t>
      </w:r>
    </w:p>
  </w:footnote>
  <w:footnote w:id="3">
    <w:p w:rsidR="007630F1" w:rsidRPr="00BA0DBC" w:rsidRDefault="007630F1" w:rsidP="008A4D39">
      <w:pPr>
        <w:pStyle w:val="Voetnoottekst"/>
        <w:rPr>
          <w:lang w:val="nl-NL"/>
        </w:rPr>
      </w:pPr>
      <w:r>
        <w:rPr>
          <w:rStyle w:val="Voetnootmarkering"/>
        </w:rPr>
        <w:footnoteRef/>
      </w:r>
      <w:r w:rsidRPr="00BA0DBC">
        <w:rPr>
          <w:lang w:val="nl-NL"/>
        </w:rPr>
        <w:t xml:space="preserve"> </w:t>
      </w:r>
      <w:r>
        <w:rPr>
          <w:lang w:val="nl-NL"/>
        </w:rPr>
        <w:t>Deze verwachting is gebaseerd op de prototypes van “Sanctionering”, die tijdens de PoC zijn gemaakt.</w:t>
      </w:r>
    </w:p>
  </w:footnote>
  <w:footnote w:id="4">
    <w:p w:rsidR="007630F1" w:rsidRPr="00BB3A63" w:rsidRDefault="007630F1">
      <w:pPr>
        <w:pStyle w:val="Voetnoottekst"/>
        <w:rPr>
          <w:lang w:val="nl-NL"/>
        </w:rPr>
      </w:pPr>
      <w:r>
        <w:rPr>
          <w:rStyle w:val="Voetnootmarkering"/>
        </w:rPr>
        <w:footnoteRef/>
      </w:r>
      <w:r w:rsidRPr="00BB3A63">
        <w:rPr>
          <w:lang w:val="nl-NL"/>
        </w:rPr>
        <w:t xml:space="preserve"> </w:t>
      </w:r>
      <w:r>
        <w:rPr>
          <w:lang w:val="nl-NL"/>
        </w:rPr>
        <w:t xml:space="preserve">Ampersand is een aanpak voor </w:t>
      </w:r>
      <w:proofErr w:type="spellStart"/>
      <w:r>
        <w:rPr>
          <w:lang w:val="nl-NL"/>
        </w:rPr>
        <w:t>regelgebaseerd</w:t>
      </w:r>
      <w:proofErr w:type="spellEnd"/>
      <w:r>
        <w:rPr>
          <w:lang w:val="nl-NL"/>
        </w:rPr>
        <w:t xml:space="preserve"> ontwerpen, die Ordina in dit traject heeft gebruikt voor de onderbouwing van dit voorstel.</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0F1" w:rsidRDefault="007630F1">
    <w:pPr>
      <w:pStyle w:val="Kopteks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0F1" w:rsidRDefault="007630F1">
    <w:pPr>
      <w:pStyle w:val="Kopteks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0F1" w:rsidRDefault="007630F1">
    <w:pPr>
      <w:pStyle w:val="Koptekst"/>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0F1" w:rsidRDefault="007630F1" w:rsidP="00791160">
    <w:pPr>
      <w:pStyle w:val="Koptekst"/>
    </w:pPr>
  </w:p>
  <w:p w:rsidR="007630F1" w:rsidRDefault="007630F1" w:rsidP="00791160"/>
  <w:p w:rsidR="007630F1" w:rsidRDefault="007630F1" w:rsidP="00791160"/>
  <w:p w:rsidR="007630F1" w:rsidRDefault="007630F1" w:rsidP="00791160"/>
  <w:p w:rsidR="007630F1" w:rsidRDefault="007630F1" w:rsidP="00791160"/>
  <w:p w:rsidR="007630F1" w:rsidRDefault="007630F1" w:rsidP="00791160">
    <w:proofErr w:type="spellStart"/>
    <w:r>
      <w:t>kj</w:t>
    </w:r>
    <w:proofErr w:type="spellEnd"/>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0F1" w:rsidRPr="000D0812" w:rsidRDefault="007630F1" w:rsidP="00791160">
    <w:pPr>
      <w:pStyle w:val="Koptekst"/>
      <w:rPr>
        <w:shd w:val="clear" w:color="auto" w:fill="C0C0C0"/>
      </w:rPr>
    </w:pPr>
  </w:p>
  <w:tbl>
    <w:tblPr>
      <w:tblW w:w="9322" w:type="dxa"/>
      <w:tblLook w:val="04A0"/>
    </w:tblPr>
    <w:tblGrid>
      <w:gridCol w:w="9000"/>
      <w:gridCol w:w="322"/>
    </w:tblGrid>
    <w:tr w:rsidR="007630F1" w:rsidRPr="0072772A" w:rsidTr="00715CFC">
      <w:tc>
        <w:tcPr>
          <w:tcW w:w="4361" w:type="dxa"/>
        </w:tcPr>
        <w:tbl>
          <w:tblPr>
            <w:tblStyle w:val="Tabelraster"/>
            <w:tblW w:w="8784" w:type="dxa"/>
            <w:tblLook w:val="04A0"/>
          </w:tblPr>
          <w:tblGrid>
            <w:gridCol w:w="2972"/>
            <w:gridCol w:w="4253"/>
            <w:gridCol w:w="1559"/>
          </w:tblGrid>
          <w:tr w:rsidR="007630F1" w:rsidTr="00715CFC">
            <w:tc>
              <w:tcPr>
                <w:tcW w:w="2972" w:type="dxa"/>
                <w:tcBorders>
                  <w:top w:val="nil"/>
                  <w:left w:val="nil"/>
                  <w:bottom w:val="nil"/>
                  <w:right w:val="nil"/>
                </w:tcBorders>
              </w:tcPr>
              <w:p w:rsidR="007630F1" w:rsidRDefault="007630F1" w:rsidP="00791160">
                <w:pPr>
                  <w:pStyle w:val="Koptekst"/>
                </w:pPr>
                <w:r>
                  <w:t xml:space="preserve"> </w:t>
                </w:r>
                <w:r>
                  <w:rPr>
                    <w:noProof/>
                  </w:rPr>
                  <w:drawing>
                    <wp:inline distT="0" distB="0" distL="0" distR="0">
                      <wp:extent cx="857250" cy="311099"/>
                      <wp:effectExtent l="19050" t="0" r="0" b="0"/>
                      <wp:docPr id="30" name="Afbeelding 29" descr="Inspectie_Logo_Voorste_P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tie_Logo_Voorste_POC.jpg"/>
                              <pic:cNvPicPr/>
                            </pic:nvPicPr>
                            <pic:blipFill>
                              <a:blip r:embed="rId1"/>
                              <a:stretch>
                                <a:fillRect/>
                              </a:stretch>
                            </pic:blipFill>
                            <pic:spPr>
                              <a:xfrm>
                                <a:off x="0" y="0"/>
                                <a:ext cx="857250" cy="311099"/>
                              </a:xfrm>
                              <a:prstGeom prst="rect">
                                <a:avLst/>
                              </a:prstGeom>
                            </pic:spPr>
                          </pic:pic>
                        </a:graphicData>
                      </a:graphic>
                    </wp:inline>
                  </w:drawing>
                </w:r>
              </w:p>
            </w:tc>
            <w:tc>
              <w:tcPr>
                <w:tcW w:w="4253" w:type="dxa"/>
                <w:tcBorders>
                  <w:top w:val="nil"/>
                  <w:left w:val="nil"/>
                  <w:bottom w:val="nil"/>
                  <w:right w:val="nil"/>
                </w:tcBorders>
              </w:tcPr>
              <w:p w:rsidR="007630F1" w:rsidRDefault="007630F1" w:rsidP="00791160">
                <w:pPr>
                  <w:pStyle w:val="Koptekst"/>
                </w:pPr>
              </w:p>
            </w:tc>
            <w:tc>
              <w:tcPr>
                <w:tcW w:w="1559" w:type="dxa"/>
                <w:tcBorders>
                  <w:top w:val="nil"/>
                  <w:left w:val="nil"/>
                  <w:bottom w:val="nil"/>
                  <w:right w:val="nil"/>
                </w:tcBorders>
              </w:tcPr>
              <w:p w:rsidR="007630F1" w:rsidRDefault="007630F1" w:rsidP="00791160">
                <w:pPr>
                  <w:pStyle w:val="Koptekst"/>
                </w:pPr>
                <w:r>
                  <w:rPr>
                    <w:noProof/>
                  </w:rPr>
                  <w:drawing>
                    <wp:inline distT="0" distB="0" distL="0" distR="0">
                      <wp:extent cx="728314" cy="186370"/>
                      <wp:effectExtent l="19050" t="0" r="0" b="0"/>
                      <wp:docPr id="29" name="Afbeelding 19"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twe15714\My Documents\My Pictures\Logo Ordina.jpg"/>
                              <pic:cNvPicPr>
                                <a:picLocks noChangeAspect="1" noChangeArrowheads="1"/>
                              </pic:cNvPicPr>
                            </pic:nvPicPr>
                            <pic:blipFill>
                              <a:blip r:embed="rId2"/>
                              <a:srcRect b="-15954"/>
                              <a:stretch>
                                <a:fillRect/>
                              </a:stretch>
                            </pic:blipFill>
                            <pic:spPr bwMode="auto">
                              <a:xfrm>
                                <a:off x="0" y="0"/>
                                <a:ext cx="725331" cy="185607"/>
                              </a:xfrm>
                              <a:prstGeom prst="rect">
                                <a:avLst/>
                              </a:prstGeom>
                              <a:noFill/>
                              <a:ln w="9525">
                                <a:noFill/>
                                <a:miter lim="800000"/>
                                <a:headEnd/>
                                <a:tailEnd/>
                              </a:ln>
                            </pic:spPr>
                          </pic:pic>
                        </a:graphicData>
                      </a:graphic>
                    </wp:inline>
                  </w:drawing>
                </w:r>
              </w:p>
            </w:tc>
          </w:tr>
        </w:tbl>
        <w:p w:rsidR="007630F1" w:rsidRPr="00710ECF" w:rsidRDefault="007630F1" w:rsidP="00791160">
          <w:pPr>
            <w:pStyle w:val="Koptekst"/>
          </w:pPr>
        </w:p>
      </w:tc>
      <w:tc>
        <w:tcPr>
          <w:tcW w:w="4961" w:type="dxa"/>
        </w:tcPr>
        <w:p w:rsidR="007630F1" w:rsidRPr="0072772A" w:rsidRDefault="007630F1" w:rsidP="00791160">
          <w:pPr>
            <w:pStyle w:val="Koptekst"/>
          </w:pPr>
        </w:p>
      </w:tc>
    </w:tr>
  </w:tbl>
  <w:p w:rsidR="007630F1" w:rsidRDefault="007630F1" w:rsidP="0079116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C6F4F492"/>
    <w:lvl w:ilvl="0">
      <w:start w:val="1"/>
      <w:numFmt w:val="decimal"/>
      <w:pStyle w:val="Lijstnummering2"/>
      <w:lvlText w:val="%1."/>
      <w:lvlJc w:val="left"/>
      <w:pPr>
        <w:tabs>
          <w:tab w:val="num" w:pos="643"/>
        </w:tabs>
        <w:ind w:left="643" w:hanging="360"/>
      </w:pPr>
    </w:lvl>
  </w:abstractNum>
  <w:abstractNum w:abstractNumId="1">
    <w:nsid w:val="FFFFFF82"/>
    <w:multiLevelType w:val="singleLevel"/>
    <w:tmpl w:val="24486B3C"/>
    <w:lvl w:ilvl="0">
      <w:start w:val="1"/>
      <w:numFmt w:val="bullet"/>
      <w:pStyle w:val="Lijstopsomteken3"/>
      <w:lvlText w:val=""/>
      <w:lvlJc w:val="left"/>
      <w:pPr>
        <w:tabs>
          <w:tab w:val="num" w:pos="926"/>
        </w:tabs>
        <w:ind w:left="926" w:hanging="360"/>
      </w:pPr>
      <w:rPr>
        <w:rFonts w:ascii="Symbol" w:hAnsi="Symbol" w:hint="default"/>
      </w:rPr>
    </w:lvl>
  </w:abstractNum>
  <w:abstractNum w:abstractNumId="2">
    <w:nsid w:val="FFFFFF83"/>
    <w:multiLevelType w:val="singleLevel"/>
    <w:tmpl w:val="414A2F54"/>
    <w:lvl w:ilvl="0">
      <w:start w:val="1"/>
      <w:numFmt w:val="bullet"/>
      <w:pStyle w:val="Lijstopsomteken2"/>
      <w:lvlText w:val=""/>
      <w:lvlJc w:val="left"/>
      <w:pPr>
        <w:tabs>
          <w:tab w:val="num" w:pos="643"/>
        </w:tabs>
        <w:ind w:left="643" w:hanging="360"/>
      </w:pPr>
      <w:rPr>
        <w:rFonts w:ascii="Symbol" w:hAnsi="Symbol" w:hint="default"/>
      </w:rPr>
    </w:lvl>
  </w:abstractNum>
  <w:abstractNum w:abstractNumId="3">
    <w:nsid w:val="FFFFFF88"/>
    <w:multiLevelType w:val="singleLevel"/>
    <w:tmpl w:val="FD44AF4A"/>
    <w:lvl w:ilvl="0">
      <w:start w:val="1"/>
      <w:numFmt w:val="decimal"/>
      <w:pStyle w:val="Lijstnummering"/>
      <w:lvlText w:val="%1."/>
      <w:lvlJc w:val="left"/>
      <w:pPr>
        <w:tabs>
          <w:tab w:val="num" w:pos="360"/>
        </w:tabs>
        <w:ind w:left="360" w:hanging="360"/>
      </w:pPr>
    </w:lvl>
  </w:abstractNum>
  <w:abstractNum w:abstractNumId="4">
    <w:nsid w:val="FFFFFF89"/>
    <w:multiLevelType w:val="singleLevel"/>
    <w:tmpl w:val="6BA2AB9E"/>
    <w:lvl w:ilvl="0">
      <w:start w:val="1"/>
      <w:numFmt w:val="bullet"/>
      <w:pStyle w:val="Lijstopsomteken"/>
      <w:lvlText w:val=""/>
      <w:lvlJc w:val="left"/>
      <w:pPr>
        <w:tabs>
          <w:tab w:val="num" w:pos="360"/>
        </w:tabs>
        <w:ind w:left="360" w:hanging="360"/>
      </w:pPr>
      <w:rPr>
        <w:rFonts w:ascii="Symbol" w:hAnsi="Symbol" w:hint="default"/>
      </w:rPr>
    </w:lvl>
  </w:abstractNum>
  <w:abstractNum w:abstractNumId="5">
    <w:nsid w:val="00F26D95"/>
    <w:multiLevelType w:val="hybridMultilevel"/>
    <w:tmpl w:val="92BEF31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nsid w:val="028D7F4A"/>
    <w:multiLevelType w:val="hybridMultilevel"/>
    <w:tmpl w:val="19180B38"/>
    <w:lvl w:ilvl="0" w:tplc="A058B73C">
      <w:start w:val="1"/>
      <w:numFmt w:val="decimal"/>
      <w:pStyle w:val="LijstNum1"/>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06E94CB0"/>
    <w:multiLevelType w:val="hybridMultilevel"/>
    <w:tmpl w:val="7D3606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0A691777"/>
    <w:multiLevelType w:val="hybridMultilevel"/>
    <w:tmpl w:val="DD20AD84"/>
    <w:lvl w:ilvl="0" w:tplc="2FE23E5E">
      <w:start w:val="1"/>
      <w:numFmt w:val="decimal"/>
      <w:pStyle w:val="LijstNum2"/>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0F6540C4"/>
    <w:multiLevelType w:val="multilevel"/>
    <w:tmpl w:val="DD8CD784"/>
    <w:lvl w:ilvl="0">
      <w:start w:val="1"/>
      <w:numFmt w:val="decimal"/>
      <w:pStyle w:val="Kop1"/>
      <w:lvlText w:val="%1"/>
      <w:lvlJc w:val="left"/>
      <w:pPr>
        <w:ind w:left="0" w:hanging="799"/>
      </w:pPr>
      <w:rPr>
        <w:rFonts w:hint="default"/>
      </w:rPr>
    </w:lvl>
    <w:lvl w:ilvl="1">
      <w:start w:val="1"/>
      <w:numFmt w:val="decimal"/>
      <w:pStyle w:val="Kop2"/>
      <w:lvlText w:val="%1.%2"/>
      <w:lvlJc w:val="left"/>
      <w:pPr>
        <w:ind w:left="799" w:hanging="799"/>
      </w:pPr>
      <w:rPr>
        <w:rFonts w:hint="default"/>
      </w:rPr>
    </w:lvl>
    <w:lvl w:ilvl="2">
      <w:start w:val="1"/>
      <w:numFmt w:val="decimal"/>
      <w:pStyle w:val="Kop3"/>
      <w:lvlText w:val="%1.%2.%3"/>
      <w:lvlJc w:val="left"/>
      <w:pPr>
        <w:ind w:left="0" w:hanging="799"/>
      </w:pPr>
      <w:rPr>
        <w:rFonts w:hint="default"/>
      </w:rPr>
    </w:lvl>
    <w:lvl w:ilvl="3">
      <w:start w:val="1"/>
      <w:numFmt w:val="decimal"/>
      <w:pStyle w:val="Kop4"/>
      <w:lvlText w:val="%1.%2.%3.%4"/>
      <w:lvlJc w:val="left"/>
      <w:pPr>
        <w:ind w:left="0" w:hanging="799"/>
      </w:pPr>
      <w:rPr>
        <w:rFonts w:hint="default"/>
      </w:rPr>
    </w:lvl>
    <w:lvl w:ilvl="4">
      <w:start w:val="1"/>
      <w:numFmt w:val="decimal"/>
      <w:pStyle w:val="Kop5"/>
      <w:lvlText w:val="%1.%2.%3.%4.%5"/>
      <w:lvlJc w:val="left"/>
      <w:pPr>
        <w:ind w:left="0" w:hanging="799"/>
      </w:pPr>
      <w:rPr>
        <w:rFonts w:hint="default"/>
      </w:rPr>
    </w:lvl>
    <w:lvl w:ilvl="5">
      <w:start w:val="1"/>
      <w:numFmt w:val="decimal"/>
      <w:pStyle w:val="Kop6"/>
      <w:lvlText w:val="%1.%2.%3.%4.%5.%6"/>
      <w:lvlJc w:val="left"/>
      <w:pPr>
        <w:ind w:left="0" w:firstLine="0"/>
      </w:pPr>
      <w:rPr>
        <w:rFonts w:hint="default"/>
      </w:rPr>
    </w:lvl>
    <w:lvl w:ilvl="6">
      <w:start w:val="1"/>
      <w:numFmt w:val="decimal"/>
      <w:pStyle w:val="Kop7"/>
      <w:lvlText w:val="%1.%2.%3.%4.%5.%6.%7"/>
      <w:lvlJc w:val="left"/>
      <w:pPr>
        <w:ind w:left="0" w:firstLine="0"/>
      </w:pPr>
      <w:rPr>
        <w:rFonts w:hint="default"/>
      </w:rPr>
    </w:lvl>
    <w:lvl w:ilvl="7">
      <w:start w:val="1"/>
      <w:numFmt w:val="decimal"/>
      <w:pStyle w:val="Kop8"/>
      <w:lvlText w:val="%1.%2.%3.%4.%5.%6.%7.%8"/>
      <w:lvlJc w:val="left"/>
      <w:pPr>
        <w:ind w:left="0" w:firstLine="0"/>
      </w:pPr>
      <w:rPr>
        <w:rFonts w:hint="default"/>
      </w:rPr>
    </w:lvl>
    <w:lvl w:ilvl="8">
      <w:start w:val="1"/>
      <w:numFmt w:val="decimal"/>
      <w:pStyle w:val="Kop9"/>
      <w:lvlText w:val="%1.%2.%3.%4.%5.%6.%7.%8.%9"/>
      <w:lvlJc w:val="left"/>
      <w:pPr>
        <w:ind w:left="0" w:firstLine="0"/>
      </w:pPr>
      <w:rPr>
        <w:rFonts w:hint="default"/>
      </w:rPr>
    </w:lvl>
  </w:abstractNum>
  <w:abstractNum w:abstractNumId="10">
    <w:nsid w:val="10B639CC"/>
    <w:multiLevelType w:val="multilevel"/>
    <w:tmpl w:val="1A323A92"/>
    <w:styleLink w:val="Bullet1"/>
    <w:lvl w:ilvl="0">
      <w:start w:val="1"/>
      <w:numFmt w:val="bullet"/>
      <w:lvlText w:val=""/>
      <w:lvlJc w:val="left"/>
      <w:pPr>
        <w:tabs>
          <w:tab w:val="num" w:pos="340"/>
        </w:tabs>
        <w:ind w:left="340" w:hanging="340"/>
      </w:pPr>
      <w:rPr>
        <w:rFonts w:ascii="Symbol" w:hAnsi="Symbol"/>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1">
    <w:nsid w:val="12527537"/>
    <w:multiLevelType w:val="hybridMultilevel"/>
    <w:tmpl w:val="2942311A"/>
    <w:lvl w:ilvl="0" w:tplc="7060A8B2">
      <w:start w:val="1"/>
      <w:numFmt w:val="lowerLetter"/>
      <w:pStyle w:val="LijstAlf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16295F30"/>
    <w:multiLevelType w:val="multilevel"/>
    <w:tmpl w:val="97401168"/>
    <w:lvl w:ilvl="0">
      <w:start w:val="1"/>
      <w:numFmt w:val="decimal"/>
      <w:pStyle w:val="Bijlage"/>
      <w:lvlText w:val="Bijlage %1"/>
      <w:lvlJc w:val="right"/>
      <w:pPr>
        <w:tabs>
          <w:tab w:val="num" w:pos="0"/>
        </w:tabs>
        <w:ind w:left="0" w:hanging="142"/>
      </w:pPr>
      <w:rPr>
        <w:rFonts w:hint="default"/>
      </w:rPr>
    </w:lvl>
    <w:lvl w:ilvl="1">
      <w:start w:val="1"/>
      <w:numFmt w:val="decimal"/>
      <w:pStyle w:val="BijlageKop2"/>
      <w:lvlText w:val="%2."/>
      <w:lvlJc w:val="right"/>
      <w:pPr>
        <w:tabs>
          <w:tab w:val="num" w:pos="0"/>
        </w:tabs>
        <w:ind w:left="0" w:hanging="113"/>
      </w:pPr>
      <w:rPr>
        <w:rFonts w:hint="default"/>
      </w:rPr>
    </w:lvl>
    <w:lvl w:ilvl="2">
      <w:start w:val="1"/>
      <w:numFmt w:val="decimal"/>
      <w:lvlText w:val="%1.%2.%3"/>
      <w:lvlJc w:val="left"/>
      <w:pPr>
        <w:tabs>
          <w:tab w:val="num" w:pos="1112"/>
        </w:tabs>
        <w:ind w:left="1112" w:hanging="720"/>
      </w:pPr>
      <w:rPr>
        <w:rFonts w:hint="default"/>
      </w:rPr>
    </w:lvl>
    <w:lvl w:ilvl="3">
      <w:start w:val="1"/>
      <w:numFmt w:val="decimal"/>
      <w:lvlText w:val="%1.%2.%3.%4"/>
      <w:lvlJc w:val="left"/>
      <w:pPr>
        <w:tabs>
          <w:tab w:val="num" w:pos="1256"/>
        </w:tabs>
        <w:ind w:left="1256" w:hanging="864"/>
      </w:pPr>
      <w:rPr>
        <w:rFonts w:hint="default"/>
      </w:rPr>
    </w:lvl>
    <w:lvl w:ilvl="4">
      <w:start w:val="1"/>
      <w:numFmt w:val="decimal"/>
      <w:lvlText w:val="%1.%2.%3.%4.%5"/>
      <w:lvlJc w:val="left"/>
      <w:pPr>
        <w:tabs>
          <w:tab w:val="num" w:pos="1400"/>
        </w:tabs>
        <w:ind w:left="1400" w:hanging="1008"/>
      </w:pPr>
      <w:rPr>
        <w:rFonts w:hint="default"/>
      </w:rPr>
    </w:lvl>
    <w:lvl w:ilvl="5">
      <w:start w:val="1"/>
      <w:numFmt w:val="decimal"/>
      <w:lvlText w:val="%1.%2.%3.%4.%5.%6"/>
      <w:lvlJc w:val="left"/>
      <w:pPr>
        <w:tabs>
          <w:tab w:val="num" w:pos="1544"/>
        </w:tabs>
        <w:ind w:left="1544" w:hanging="1152"/>
      </w:pPr>
      <w:rPr>
        <w:rFonts w:hint="default"/>
      </w:rPr>
    </w:lvl>
    <w:lvl w:ilvl="6">
      <w:start w:val="1"/>
      <w:numFmt w:val="decimal"/>
      <w:lvlText w:val="%1.%2.%3.%4.%5.%6.%7"/>
      <w:lvlJc w:val="left"/>
      <w:pPr>
        <w:tabs>
          <w:tab w:val="num" w:pos="1688"/>
        </w:tabs>
        <w:ind w:left="1688" w:hanging="1296"/>
      </w:pPr>
      <w:rPr>
        <w:rFonts w:hint="default"/>
      </w:rPr>
    </w:lvl>
    <w:lvl w:ilvl="7">
      <w:start w:val="1"/>
      <w:numFmt w:val="decimal"/>
      <w:lvlText w:val="%1.%2.%3.%4.%5.%6.%7.%8"/>
      <w:lvlJc w:val="left"/>
      <w:pPr>
        <w:tabs>
          <w:tab w:val="num" w:pos="1832"/>
        </w:tabs>
        <w:ind w:left="1832" w:hanging="1440"/>
      </w:pPr>
      <w:rPr>
        <w:rFonts w:hint="default"/>
      </w:rPr>
    </w:lvl>
    <w:lvl w:ilvl="8">
      <w:start w:val="1"/>
      <w:numFmt w:val="decimal"/>
      <w:lvlText w:val="%1.%2.%3.%4.%5.%6.%7.%8.%9"/>
      <w:lvlJc w:val="left"/>
      <w:pPr>
        <w:tabs>
          <w:tab w:val="num" w:pos="1976"/>
        </w:tabs>
        <w:ind w:left="1976" w:hanging="1584"/>
      </w:pPr>
      <w:rPr>
        <w:rFonts w:hint="default"/>
      </w:rPr>
    </w:lvl>
  </w:abstractNum>
  <w:abstractNum w:abstractNumId="13">
    <w:nsid w:val="174E398D"/>
    <w:multiLevelType w:val="hybridMultilevel"/>
    <w:tmpl w:val="4880E98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nsid w:val="19DD6A31"/>
    <w:multiLevelType w:val="hybridMultilevel"/>
    <w:tmpl w:val="2D768B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1B67735D"/>
    <w:multiLevelType w:val="hybridMultilevel"/>
    <w:tmpl w:val="FDD22D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1DDB091B"/>
    <w:multiLevelType w:val="hybridMultilevel"/>
    <w:tmpl w:val="90E64DA0"/>
    <w:lvl w:ilvl="0" w:tplc="ED80E6B6">
      <w:start w:val="1"/>
      <w:numFmt w:val="bullet"/>
      <w:lvlText w:val="-"/>
      <w:lvlJc w:val="left"/>
      <w:pPr>
        <w:ind w:left="408" w:hanging="360"/>
      </w:pPr>
      <w:rPr>
        <w:rFonts w:ascii="Arial" w:eastAsia="Arial" w:hAnsi="Arial" w:cs="Arial" w:hint="default"/>
      </w:rPr>
    </w:lvl>
    <w:lvl w:ilvl="1" w:tplc="04130003" w:tentative="1">
      <w:start w:val="1"/>
      <w:numFmt w:val="bullet"/>
      <w:lvlText w:val="o"/>
      <w:lvlJc w:val="left"/>
      <w:pPr>
        <w:ind w:left="1128" w:hanging="360"/>
      </w:pPr>
      <w:rPr>
        <w:rFonts w:ascii="Courier New" w:hAnsi="Courier New" w:cs="Courier New" w:hint="default"/>
      </w:rPr>
    </w:lvl>
    <w:lvl w:ilvl="2" w:tplc="04130005" w:tentative="1">
      <w:start w:val="1"/>
      <w:numFmt w:val="bullet"/>
      <w:lvlText w:val=""/>
      <w:lvlJc w:val="left"/>
      <w:pPr>
        <w:ind w:left="1848" w:hanging="360"/>
      </w:pPr>
      <w:rPr>
        <w:rFonts w:ascii="Wingdings" w:hAnsi="Wingdings" w:hint="default"/>
      </w:rPr>
    </w:lvl>
    <w:lvl w:ilvl="3" w:tplc="04130001" w:tentative="1">
      <w:start w:val="1"/>
      <w:numFmt w:val="bullet"/>
      <w:lvlText w:val=""/>
      <w:lvlJc w:val="left"/>
      <w:pPr>
        <w:ind w:left="2568" w:hanging="360"/>
      </w:pPr>
      <w:rPr>
        <w:rFonts w:ascii="Symbol" w:hAnsi="Symbol" w:hint="default"/>
      </w:rPr>
    </w:lvl>
    <w:lvl w:ilvl="4" w:tplc="04130003" w:tentative="1">
      <w:start w:val="1"/>
      <w:numFmt w:val="bullet"/>
      <w:lvlText w:val="o"/>
      <w:lvlJc w:val="left"/>
      <w:pPr>
        <w:ind w:left="3288" w:hanging="360"/>
      </w:pPr>
      <w:rPr>
        <w:rFonts w:ascii="Courier New" w:hAnsi="Courier New" w:cs="Courier New" w:hint="default"/>
      </w:rPr>
    </w:lvl>
    <w:lvl w:ilvl="5" w:tplc="04130005" w:tentative="1">
      <w:start w:val="1"/>
      <w:numFmt w:val="bullet"/>
      <w:lvlText w:val=""/>
      <w:lvlJc w:val="left"/>
      <w:pPr>
        <w:ind w:left="4008" w:hanging="360"/>
      </w:pPr>
      <w:rPr>
        <w:rFonts w:ascii="Wingdings" w:hAnsi="Wingdings" w:hint="default"/>
      </w:rPr>
    </w:lvl>
    <w:lvl w:ilvl="6" w:tplc="04130001" w:tentative="1">
      <w:start w:val="1"/>
      <w:numFmt w:val="bullet"/>
      <w:lvlText w:val=""/>
      <w:lvlJc w:val="left"/>
      <w:pPr>
        <w:ind w:left="4728" w:hanging="360"/>
      </w:pPr>
      <w:rPr>
        <w:rFonts w:ascii="Symbol" w:hAnsi="Symbol" w:hint="default"/>
      </w:rPr>
    </w:lvl>
    <w:lvl w:ilvl="7" w:tplc="04130003" w:tentative="1">
      <w:start w:val="1"/>
      <w:numFmt w:val="bullet"/>
      <w:lvlText w:val="o"/>
      <w:lvlJc w:val="left"/>
      <w:pPr>
        <w:ind w:left="5448" w:hanging="360"/>
      </w:pPr>
      <w:rPr>
        <w:rFonts w:ascii="Courier New" w:hAnsi="Courier New" w:cs="Courier New" w:hint="default"/>
      </w:rPr>
    </w:lvl>
    <w:lvl w:ilvl="8" w:tplc="04130005" w:tentative="1">
      <w:start w:val="1"/>
      <w:numFmt w:val="bullet"/>
      <w:lvlText w:val=""/>
      <w:lvlJc w:val="left"/>
      <w:pPr>
        <w:ind w:left="6168" w:hanging="360"/>
      </w:pPr>
      <w:rPr>
        <w:rFonts w:ascii="Wingdings" w:hAnsi="Wingdings" w:hint="default"/>
      </w:rPr>
    </w:lvl>
  </w:abstractNum>
  <w:abstractNum w:abstractNumId="17">
    <w:nsid w:val="1EBD79CB"/>
    <w:multiLevelType w:val="hybridMultilevel"/>
    <w:tmpl w:val="448630F2"/>
    <w:lvl w:ilvl="0" w:tplc="EE5CD6AA">
      <w:start w:val="1"/>
      <w:numFmt w:val="bullet"/>
      <w:pStyle w:val="lijst"/>
      <w:lvlText w:val=""/>
      <w:lvlJc w:val="left"/>
      <w:pPr>
        <w:tabs>
          <w:tab w:val="num" w:pos="357"/>
        </w:tabs>
        <w:ind w:left="357" w:hanging="357"/>
      </w:pPr>
      <w:rPr>
        <w:rFonts w:ascii="Symbol" w:hAnsi="Symbol" w:hint="default"/>
      </w:rPr>
    </w:lvl>
    <w:lvl w:ilvl="1" w:tplc="F81E2194" w:tentative="1">
      <w:start w:val="1"/>
      <w:numFmt w:val="bullet"/>
      <w:lvlText w:val="o"/>
      <w:lvlJc w:val="left"/>
      <w:pPr>
        <w:tabs>
          <w:tab w:val="num" w:pos="1440"/>
        </w:tabs>
        <w:ind w:left="1440" w:hanging="360"/>
      </w:pPr>
      <w:rPr>
        <w:rFonts w:ascii="Courier New" w:hAnsi="Courier New" w:cs="Courier New" w:hint="default"/>
      </w:rPr>
    </w:lvl>
    <w:lvl w:ilvl="2" w:tplc="75B03EE4">
      <w:start w:val="1"/>
      <w:numFmt w:val="bullet"/>
      <w:lvlText w:val=""/>
      <w:lvlJc w:val="left"/>
      <w:pPr>
        <w:tabs>
          <w:tab w:val="num" w:pos="2160"/>
        </w:tabs>
        <w:ind w:left="2160" w:hanging="360"/>
      </w:pPr>
      <w:rPr>
        <w:rFonts w:ascii="Wingdings" w:hAnsi="Wingdings" w:hint="default"/>
      </w:rPr>
    </w:lvl>
    <w:lvl w:ilvl="3" w:tplc="0898195E" w:tentative="1">
      <w:start w:val="1"/>
      <w:numFmt w:val="bullet"/>
      <w:lvlText w:val=""/>
      <w:lvlJc w:val="left"/>
      <w:pPr>
        <w:tabs>
          <w:tab w:val="num" w:pos="2880"/>
        </w:tabs>
        <w:ind w:left="2880" w:hanging="360"/>
      </w:pPr>
      <w:rPr>
        <w:rFonts w:ascii="Symbol" w:hAnsi="Symbol" w:hint="default"/>
      </w:rPr>
    </w:lvl>
    <w:lvl w:ilvl="4" w:tplc="7E424050" w:tentative="1">
      <w:start w:val="1"/>
      <w:numFmt w:val="bullet"/>
      <w:lvlText w:val="o"/>
      <w:lvlJc w:val="left"/>
      <w:pPr>
        <w:tabs>
          <w:tab w:val="num" w:pos="3600"/>
        </w:tabs>
        <w:ind w:left="3600" w:hanging="360"/>
      </w:pPr>
      <w:rPr>
        <w:rFonts w:ascii="Courier New" w:hAnsi="Courier New" w:cs="Courier New" w:hint="default"/>
      </w:rPr>
    </w:lvl>
    <w:lvl w:ilvl="5" w:tplc="B2A273A6" w:tentative="1">
      <w:start w:val="1"/>
      <w:numFmt w:val="bullet"/>
      <w:lvlText w:val=""/>
      <w:lvlJc w:val="left"/>
      <w:pPr>
        <w:tabs>
          <w:tab w:val="num" w:pos="4320"/>
        </w:tabs>
        <w:ind w:left="4320" w:hanging="360"/>
      </w:pPr>
      <w:rPr>
        <w:rFonts w:ascii="Wingdings" w:hAnsi="Wingdings" w:hint="default"/>
      </w:rPr>
    </w:lvl>
    <w:lvl w:ilvl="6" w:tplc="0F64E04A" w:tentative="1">
      <w:start w:val="1"/>
      <w:numFmt w:val="bullet"/>
      <w:lvlText w:val=""/>
      <w:lvlJc w:val="left"/>
      <w:pPr>
        <w:tabs>
          <w:tab w:val="num" w:pos="5040"/>
        </w:tabs>
        <w:ind w:left="5040" w:hanging="360"/>
      </w:pPr>
      <w:rPr>
        <w:rFonts w:ascii="Symbol" w:hAnsi="Symbol" w:hint="default"/>
      </w:rPr>
    </w:lvl>
    <w:lvl w:ilvl="7" w:tplc="3C7E25EA" w:tentative="1">
      <w:start w:val="1"/>
      <w:numFmt w:val="bullet"/>
      <w:lvlText w:val="o"/>
      <w:lvlJc w:val="left"/>
      <w:pPr>
        <w:tabs>
          <w:tab w:val="num" w:pos="5760"/>
        </w:tabs>
        <w:ind w:left="5760" w:hanging="360"/>
      </w:pPr>
      <w:rPr>
        <w:rFonts w:ascii="Courier New" w:hAnsi="Courier New" w:cs="Courier New" w:hint="default"/>
      </w:rPr>
    </w:lvl>
    <w:lvl w:ilvl="8" w:tplc="E3CCB578" w:tentative="1">
      <w:start w:val="1"/>
      <w:numFmt w:val="bullet"/>
      <w:lvlText w:val=""/>
      <w:lvlJc w:val="left"/>
      <w:pPr>
        <w:tabs>
          <w:tab w:val="num" w:pos="6480"/>
        </w:tabs>
        <w:ind w:left="6480" w:hanging="360"/>
      </w:pPr>
      <w:rPr>
        <w:rFonts w:ascii="Wingdings" w:hAnsi="Wingdings" w:hint="default"/>
      </w:rPr>
    </w:lvl>
  </w:abstractNum>
  <w:abstractNum w:abstractNumId="18">
    <w:nsid w:val="208B3A7B"/>
    <w:multiLevelType w:val="hybridMultilevel"/>
    <w:tmpl w:val="A2D077C6"/>
    <w:lvl w:ilvl="0" w:tplc="B04A767E">
      <w:start w:val="1"/>
      <w:numFmt w:val="bullet"/>
      <w:pStyle w:val="LijstBullet1"/>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23DF6E02"/>
    <w:multiLevelType w:val="multilevel"/>
    <w:tmpl w:val="596C1E38"/>
    <w:styleLink w:val="OpmaakprofielMeerdereniveaus10pt"/>
    <w:lvl w:ilvl="0">
      <w:start w:val="1"/>
      <w:numFmt w:val="bullet"/>
      <w:lvlText w:val=""/>
      <w:lvlJc w:val="left"/>
      <w:pPr>
        <w:tabs>
          <w:tab w:val="num" w:pos="360"/>
        </w:tabs>
        <w:ind w:left="360" w:hanging="360"/>
      </w:pPr>
      <w:rPr>
        <w:rFonts w:ascii="Symbol" w:hAnsi="Symbol"/>
        <w:sz w:val="18"/>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o"/>
      <w:lvlJc w:val="left"/>
      <w:pPr>
        <w:tabs>
          <w:tab w:val="num" w:pos="1800"/>
        </w:tabs>
        <w:ind w:left="1800" w:hanging="360"/>
      </w:pPr>
      <w:rPr>
        <w:rFonts w:ascii="Courier New" w:hAnsi="Courier New" w:hint="default"/>
        <w:sz w:val="20"/>
      </w:rPr>
    </w:lvl>
    <w:lvl w:ilvl="3">
      <w:start w:val="1"/>
      <w:numFmt w:val="bullet"/>
      <w:lvlText w:val="o"/>
      <w:lvlJc w:val="left"/>
      <w:pPr>
        <w:tabs>
          <w:tab w:val="num" w:pos="2520"/>
        </w:tabs>
        <w:ind w:left="2520" w:hanging="360"/>
      </w:pPr>
      <w:rPr>
        <w:rFonts w:ascii="Courier New" w:hAnsi="Courier New" w:hint="default"/>
        <w:sz w:val="20"/>
      </w:rPr>
    </w:lvl>
    <w:lvl w:ilvl="4">
      <w:start w:val="1"/>
      <w:numFmt w:val="bullet"/>
      <w:lvlText w:val="o"/>
      <w:lvlJc w:val="left"/>
      <w:pPr>
        <w:tabs>
          <w:tab w:val="num" w:pos="3240"/>
        </w:tabs>
        <w:ind w:left="3240" w:hanging="360"/>
      </w:pPr>
      <w:rPr>
        <w:rFonts w:ascii="Courier New" w:hAnsi="Courier New" w:hint="default"/>
        <w:sz w:val="20"/>
      </w:rPr>
    </w:lvl>
    <w:lvl w:ilvl="5">
      <w:start w:val="1"/>
      <w:numFmt w:val="bullet"/>
      <w:lvlText w:val="o"/>
      <w:lvlJc w:val="left"/>
      <w:pPr>
        <w:tabs>
          <w:tab w:val="num" w:pos="3960"/>
        </w:tabs>
        <w:ind w:left="3960" w:hanging="360"/>
      </w:pPr>
      <w:rPr>
        <w:rFonts w:ascii="Courier New" w:hAnsi="Courier New" w:hint="default"/>
        <w:sz w:val="20"/>
      </w:rPr>
    </w:lvl>
    <w:lvl w:ilvl="6">
      <w:start w:val="1"/>
      <w:numFmt w:val="bullet"/>
      <w:lvlText w:val="o"/>
      <w:lvlJc w:val="left"/>
      <w:pPr>
        <w:tabs>
          <w:tab w:val="num" w:pos="4680"/>
        </w:tabs>
        <w:ind w:left="4680" w:hanging="360"/>
      </w:pPr>
      <w:rPr>
        <w:rFonts w:ascii="Courier New" w:hAnsi="Courier New" w:hint="default"/>
        <w:sz w:val="20"/>
      </w:rPr>
    </w:lvl>
    <w:lvl w:ilvl="7">
      <w:start w:val="1"/>
      <w:numFmt w:val="bullet"/>
      <w:lvlText w:val="o"/>
      <w:lvlJc w:val="left"/>
      <w:pPr>
        <w:tabs>
          <w:tab w:val="num" w:pos="5400"/>
        </w:tabs>
        <w:ind w:left="5400" w:hanging="360"/>
      </w:pPr>
      <w:rPr>
        <w:rFonts w:ascii="Courier New" w:hAnsi="Courier New" w:hint="default"/>
        <w:sz w:val="20"/>
      </w:rPr>
    </w:lvl>
    <w:lvl w:ilvl="8">
      <w:start w:val="1"/>
      <w:numFmt w:val="bullet"/>
      <w:lvlText w:val="o"/>
      <w:lvlJc w:val="left"/>
      <w:pPr>
        <w:tabs>
          <w:tab w:val="num" w:pos="6120"/>
        </w:tabs>
        <w:ind w:left="6120" w:hanging="360"/>
      </w:pPr>
      <w:rPr>
        <w:rFonts w:ascii="Courier New" w:hAnsi="Courier New" w:hint="default"/>
        <w:sz w:val="20"/>
      </w:rPr>
    </w:lvl>
  </w:abstractNum>
  <w:abstractNum w:abstractNumId="20">
    <w:nsid w:val="27F636DB"/>
    <w:multiLevelType w:val="hybridMultilevel"/>
    <w:tmpl w:val="1A627060"/>
    <w:lvl w:ilvl="0" w:tplc="DFC8A6F8">
      <w:start w:val="1"/>
      <w:numFmt w:val="bullet"/>
      <w:pStyle w:val="LijstBullet3"/>
      <w:lvlText w:val=""/>
      <w:lvlJc w:val="left"/>
      <w:pPr>
        <w:ind w:left="104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27F803DA"/>
    <w:multiLevelType w:val="hybridMultilevel"/>
    <w:tmpl w:val="6F1CF19C"/>
    <w:lvl w:ilvl="0" w:tplc="04130001">
      <w:start w:val="1"/>
      <w:numFmt w:val="bullet"/>
      <w:pStyle w:val="OpmaakprofielLijstalineaLatijnsArial10pt1"/>
      <w:lvlText w:val=""/>
      <w:lvlJc w:val="left"/>
      <w:pPr>
        <w:tabs>
          <w:tab w:val="num" w:pos="340"/>
        </w:tabs>
        <w:ind w:left="340" w:hanging="34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nsid w:val="2CAE4143"/>
    <w:multiLevelType w:val="hybridMultilevel"/>
    <w:tmpl w:val="8872FBB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nsid w:val="2E24508F"/>
    <w:multiLevelType w:val="hybridMultilevel"/>
    <w:tmpl w:val="E9E81F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nsid w:val="30BF39D5"/>
    <w:multiLevelType w:val="multilevel"/>
    <w:tmpl w:val="94BA3824"/>
    <w:lvl w:ilvl="0">
      <w:start w:val="1"/>
      <w:numFmt w:val="decimal"/>
      <w:pStyle w:val="Tabblad"/>
      <w:lvlText w:val="Tabblad %1"/>
      <w:lvlJc w:val="right"/>
      <w:pPr>
        <w:tabs>
          <w:tab w:val="num" w:pos="0"/>
        </w:tabs>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334A5598"/>
    <w:multiLevelType w:val="hybridMultilevel"/>
    <w:tmpl w:val="F10888FC"/>
    <w:lvl w:ilvl="0" w:tplc="4FACEBAE">
      <w:start w:val="1"/>
      <w:numFmt w:val="decimal"/>
      <w:lvlText w:val="%1."/>
      <w:lvlJc w:val="left"/>
      <w:pPr>
        <w:ind w:left="1068" w:hanging="360"/>
      </w:pPr>
      <w:rPr>
        <w:rFonts w:hint="default"/>
      </w:rPr>
    </w:lvl>
    <w:lvl w:ilvl="1" w:tplc="04130019">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26">
    <w:nsid w:val="3489307C"/>
    <w:multiLevelType w:val="hybridMultilevel"/>
    <w:tmpl w:val="C5503C26"/>
    <w:lvl w:ilvl="0" w:tplc="4714373E">
      <w:start w:val="1"/>
      <w:numFmt w:val="decimal"/>
      <w:pStyle w:val="NummeringNum2"/>
      <w:lvlText w:val="%1."/>
      <w:lvlJc w:val="left"/>
      <w:pPr>
        <w:tabs>
          <w:tab w:val="num" w:pos="794"/>
        </w:tabs>
        <w:ind w:left="794"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7">
    <w:nsid w:val="34FB43F2"/>
    <w:multiLevelType w:val="hybridMultilevel"/>
    <w:tmpl w:val="9A16D35A"/>
    <w:lvl w:ilvl="0" w:tplc="9ADC5AC4">
      <w:start w:val="1"/>
      <w:numFmt w:val="decimal"/>
      <w:pStyle w:val="NummeringNum1"/>
      <w:lvlText w:val="%1."/>
      <w:lvlJc w:val="left"/>
      <w:pPr>
        <w:ind w:left="360" w:hanging="360"/>
      </w:pPr>
      <w:rPr>
        <w:rFonts w:ascii="Arial" w:hAnsi="Arial" w:hint="default"/>
        <w:b w:val="0"/>
        <w:i w:val="0"/>
        <w:sz w:val="18"/>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8">
    <w:nsid w:val="397038CA"/>
    <w:multiLevelType w:val="hybridMultilevel"/>
    <w:tmpl w:val="DE6EDFB6"/>
    <w:lvl w:ilvl="0" w:tplc="5FF6D326">
      <w:start w:val="1"/>
      <w:numFmt w:val="lowerLetter"/>
      <w:pStyle w:val="LijstAlf2"/>
      <w:lvlText w:val="%1."/>
      <w:lvlJc w:val="left"/>
      <w:pPr>
        <w:ind w:left="757" w:hanging="360"/>
      </w:pPr>
      <w:rPr>
        <w:rFonts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nsid w:val="419F233C"/>
    <w:multiLevelType w:val="hybridMultilevel"/>
    <w:tmpl w:val="E114618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nsid w:val="44BB744B"/>
    <w:multiLevelType w:val="hybridMultilevel"/>
    <w:tmpl w:val="6B8A1D58"/>
    <w:lvl w:ilvl="0" w:tplc="160AE62A">
      <w:start w:val="1"/>
      <w:numFmt w:val="bullet"/>
      <w:pStyle w:val="Bullet2"/>
      <w:lvlText w:val="-"/>
      <w:lvlJc w:val="left"/>
      <w:pPr>
        <w:tabs>
          <w:tab w:val="num" w:pos="680"/>
        </w:tabs>
        <w:ind w:left="680" w:hanging="340"/>
      </w:pPr>
      <w:rPr>
        <w:rFonts w:ascii="Arial" w:eastAsia="Calibri"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1">
    <w:nsid w:val="45D07A3B"/>
    <w:multiLevelType w:val="hybridMultilevel"/>
    <w:tmpl w:val="E9723740"/>
    <w:lvl w:ilvl="0" w:tplc="0413000F">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2">
    <w:nsid w:val="49C852B1"/>
    <w:multiLevelType w:val="hybridMultilevel"/>
    <w:tmpl w:val="0A0E0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nsid w:val="54E47C85"/>
    <w:multiLevelType w:val="hybridMultilevel"/>
    <w:tmpl w:val="66DA483E"/>
    <w:lvl w:ilvl="0" w:tplc="77F0919A">
      <w:start w:val="1"/>
      <w:numFmt w:val="bullet"/>
      <w:pStyle w:val="LijstBullet2"/>
      <w:lvlText w:val="o"/>
      <w:lvlJc w:val="left"/>
      <w:pPr>
        <w:ind w:left="700" w:hanging="360"/>
      </w:pPr>
      <w:rPr>
        <w:rFonts w:ascii="Courier New" w:hAnsi="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nsid w:val="5B20117E"/>
    <w:multiLevelType w:val="hybridMultilevel"/>
    <w:tmpl w:val="66A897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nsid w:val="673524AF"/>
    <w:multiLevelType w:val="hybridMultilevel"/>
    <w:tmpl w:val="18107AD4"/>
    <w:lvl w:ilvl="0" w:tplc="04130001">
      <w:start w:val="1"/>
      <w:numFmt w:val="bullet"/>
      <w:lvlText w:val=""/>
      <w:lvlJc w:val="left"/>
      <w:pPr>
        <w:ind w:left="768" w:hanging="360"/>
      </w:pPr>
      <w:rPr>
        <w:rFonts w:ascii="Symbol" w:hAnsi="Symbol"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36">
    <w:nsid w:val="6A174A45"/>
    <w:multiLevelType w:val="hybridMultilevel"/>
    <w:tmpl w:val="FD845410"/>
    <w:lvl w:ilvl="0" w:tplc="D076BBF2">
      <w:start w:val="1"/>
      <w:numFmt w:val="lowerLetter"/>
      <w:pStyle w:val="NummeringAlf1"/>
      <w:lvlText w:val="%1."/>
      <w:lvlJc w:val="left"/>
      <w:pPr>
        <w:tabs>
          <w:tab w:val="num" w:pos="397"/>
        </w:tabs>
        <w:ind w:left="397"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7">
    <w:nsid w:val="71AC1762"/>
    <w:multiLevelType w:val="hybridMultilevel"/>
    <w:tmpl w:val="C57EEC80"/>
    <w:lvl w:ilvl="0" w:tplc="9176EC52">
      <w:start w:val="1"/>
      <w:numFmt w:val="bullet"/>
      <w:pStyle w:val="Bullet3"/>
      <w:lvlText w:val="o"/>
      <w:lvlJc w:val="left"/>
      <w:pPr>
        <w:tabs>
          <w:tab w:val="num" w:pos="1021"/>
        </w:tabs>
        <w:ind w:left="1021" w:hanging="341"/>
      </w:pPr>
      <w:rPr>
        <w:rFonts w:ascii="Courier New" w:hAnsi="Courier New"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8">
    <w:nsid w:val="75B97E03"/>
    <w:multiLevelType w:val="hybridMultilevel"/>
    <w:tmpl w:val="1B7CDA6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9">
    <w:nsid w:val="7A706D5A"/>
    <w:multiLevelType w:val="hybridMultilevel"/>
    <w:tmpl w:val="BABE798A"/>
    <w:lvl w:ilvl="0" w:tplc="0413000F">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nsid w:val="7C800ECF"/>
    <w:multiLevelType w:val="hybridMultilevel"/>
    <w:tmpl w:val="AD6EF5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2"/>
  </w:num>
  <w:num w:numId="2">
    <w:abstractNumId w:val="24"/>
  </w:num>
  <w:num w:numId="3">
    <w:abstractNumId w:val="21"/>
  </w:num>
  <w:num w:numId="4">
    <w:abstractNumId w:val="17"/>
  </w:num>
  <w:num w:numId="5">
    <w:abstractNumId w:val="19"/>
  </w:num>
  <w:num w:numId="6">
    <w:abstractNumId w:val="37"/>
  </w:num>
  <w:num w:numId="7">
    <w:abstractNumId w:val="10"/>
  </w:num>
  <w:num w:numId="8">
    <w:abstractNumId w:val="3"/>
  </w:num>
  <w:num w:numId="9">
    <w:abstractNumId w:val="0"/>
  </w:num>
  <w:num w:numId="10">
    <w:abstractNumId w:val="26"/>
  </w:num>
  <w:num w:numId="11">
    <w:abstractNumId w:val="30"/>
  </w:num>
  <w:num w:numId="12">
    <w:abstractNumId w:val="1"/>
  </w:num>
  <w:num w:numId="13">
    <w:abstractNumId w:val="2"/>
  </w:num>
  <w:num w:numId="14">
    <w:abstractNumId w:val="4"/>
  </w:num>
  <w:num w:numId="15">
    <w:abstractNumId w:val="36"/>
  </w:num>
  <w:num w:numId="16">
    <w:abstractNumId w:val="9"/>
  </w:num>
  <w:num w:numId="17">
    <w:abstractNumId w:val="18"/>
  </w:num>
  <w:num w:numId="18">
    <w:abstractNumId w:val="33"/>
  </w:num>
  <w:num w:numId="19">
    <w:abstractNumId w:val="20"/>
  </w:num>
  <w:num w:numId="20">
    <w:abstractNumId w:val="6"/>
  </w:num>
  <w:num w:numId="21">
    <w:abstractNumId w:val="8"/>
  </w:num>
  <w:num w:numId="22">
    <w:abstractNumId w:val="11"/>
  </w:num>
  <w:num w:numId="23">
    <w:abstractNumId w:val="28"/>
  </w:num>
  <w:num w:numId="24">
    <w:abstractNumId w:val="27"/>
  </w:num>
  <w:num w:numId="25">
    <w:abstractNumId w:val="23"/>
  </w:num>
  <w:num w:numId="26">
    <w:abstractNumId w:val="16"/>
  </w:num>
  <w:num w:numId="27">
    <w:abstractNumId w:val="32"/>
  </w:num>
  <w:num w:numId="28">
    <w:abstractNumId w:val="29"/>
  </w:num>
  <w:num w:numId="29">
    <w:abstractNumId w:val="25"/>
  </w:num>
  <w:num w:numId="30">
    <w:abstractNumId w:val="40"/>
  </w:num>
  <w:num w:numId="31">
    <w:abstractNumId w:val="34"/>
  </w:num>
  <w:num w:numId="32">
    <w:abstractNumId w:val="7"/>
  </w:num>
  <w:num w:numId="33">
    <w:abstractNumId w:val="31"/>
  </w:num>
  <w:num w:numId="34">
    <w:abstractNumId w:val="39"/>
  </w:num>
  <w:num w:numId="35">
    <w:abstractNumId w:val="13"/>
  </w:num>
  <w:num w:numId="36">
    <w:abstractNumId w:val="5"/>
  </w:num>
  <w:num w:numId="37">
    <w:abstractNumId w:val="38"/>
  </w:num>
  <w:num w:numId="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5"/>
  </w:num>
  <w:num w:numId="40">
    <w:abstractNumId w:val="22"/>
  </w:num>
  <w:num w:numId="41">
    <w:abstractNumId w:val="14"/>
  </w:num>
  <w:num w:numId="42">
    <w:abstractNumId w:val="35"/>
  </w:num>
  <w:numIdMacAtCleanup w:val="3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GrammaticalErrors/>
  <w:proofState w:spelling="clean"/>
  <w:attachedTemplate r:id="rId1"/>
  <w:stylePaneFormatFilter w:val="0004"/>
  <w:stylePaneSortMethod w:val="0000"/>
  <w:defaultTabStop w:val="708"/>
  <w:hyphenationZone w:val="425"/>
  <w:characterSpacingControl w:val="doNotCompress"/>
  <w:hdrShapeDefaults>
    <o:shapedefaults v:ext="edit" spidmax="54274">
      <o:colormru v:ext="edit" colors="#0060a9,#0046ad"/>
      <o:colormenu v:ext="edit" fillcolor="none" strokecolor="none" shadowcolor="none" extrusioncolor="none"/>
    </o:shapedefaults>
    <o:shapelayout v:ext="edit">
      <o:idmap v:ext="edit" data="4"/>
    </o:shapelayout>
  </w:hdrShapeDefaults>
  <w:footnotePr>
    <w:footnote w:id="-1"/>
    <w:footnote w:id="0"/>
  </w:footnotePr>
  <w:endnotePr>
    <w:endnote w:id="-1"/>
    <w:endnote w:id="0"/>
  </w:endnotePr>
  <w:compat/>
  <w:rsids>
    <w:rsidRoot w:val="00F936B2"/>
    <w:rsid w:val="000040B4"/>
    <w:rsid w:val="00004C72"/>
    <w:rsid w:val="00007A0D"/>
    <w:rsid w:val="000105F8"/>
    <w:rsid w:val="000118BF"/>
    <w:rsid w:val="00011BA6"/>
    <w:rsid w:val="000131F1"/>
    <w:rsid w:val="000134DA"/>
    <w:rsid w:val="00013501"/>
    <w:rsid w:val="00014A4B"/>
    <w:rsid w:val="0001585A"/>
    <w:rsid w:val="00020235"/>
    <w:rsid w:val="00022392"/>
    <w:rsid w:val="00022BB4"/>
    <w:rsid w:val="00023B37"/>
    <w:rsid w:val="00023EAC"/>
    <w:rsid w:val="000262E1"/>
    <w:rsid w:val="00030C31"/>
    <w:rsid w:val="00031D45"/>
    <w:rsid w:val="000331A0"/>
    <w:rsid w:val="00035A6F"/>
    <w:rsid w:val="000363AA"/>
    <w:rsid w:val="000440FE"/>
    <w:rsid w:val="0004509A"/>
    <w:rsid w:val="000467B5"/>
    <w:rsid w:val="0004725C"/>
    <w:rsid w:val="000474F4"/>
    <w:rsid w:val="00047737"/>
    <w:rsid w:val="00050E7F"/>
    <w:rsid w:val="00052684"/>
    <w:rsid w:val="000527B0"/>
    <w:rsid w:val="00052A11"/>
    <w:rsid w:val="00053BC3"/>
    <w:rsid w:val="00053F63"/>
    <w:rsid w:val="00056E91"/>
    <w:rsid w:val="0006009E"/>
    <w:rsid w:val="00061097"/>
    <w:rsid w:val="000610AF"/>
    <w:rsid w:val="00063A42"/>
    <w:rsid w:val="00063CF8"/>
    <w:rsid w:val="00064281"/>
    <w:rsid w:val="00066875"/>
    <w:rsid w:val="00066BAE"/>
    <w:rsid w:val="00067737"/>
    <w:rsid w:val="0006781E"/>
    <w:rsid w:val="00072648"/>
    <w:rsid w:val="00072727"/>
    <w:rsid w:val="00072D3F"/>
    <w:rsid w:val="00073701"/>
    <w:rsid w:val="000742B2"/>
    <w:rsid w:val="00076219"/>
    <w:rsid w:val="00076322"/>
    <w:rsid w:val="000763A8"/>
    <w:rsid w:val="00077697"/>
    <w:rsid w:val="00083372"/>
    <w:rsid w:val="000871B4"/>
    <w:rsid w:val="000906BA"/>
    <w:rsid w:val="000908D5"/>
    <w:rsid w:val="00090EDB"/>
    <w:rsid w:val="00092E18"/>
    <w:rsid w:val="000959D1"/>
    <w:rsid w:val="00096D1C"/>
    <w:rsid w:val="00097E64"/>
    <w:rsid w:val="000A0AC2"/>
    <w:rsid w:val="000A12B8"/>
    <w:rsid w:val="000A188D"/>
    <w:rsid w:val="000A1B30"/>
    <w:rsid w:val="000A33D1"/>
    <w:rsid w:val="000A3999"/>
    <w:rsid w:val="000A3C75"/>
    <w:rsid w:val="000A49E6"/>
    <w:rsid w:val="000A60D2"/>
    <w:rsid w:val="000A6700"/>
    <w:rsid w:val="000B1288"/>
    <w:rsid w:val="000B21D8"/>
    <w:rsid w:val="000B2E5C"/>
    <w:rsid w:val="000B2EC8"/>
    <w:rsid w:val="000B53F6"/>
    <w:rsid w:val="000B7DBA"/>
    <w:rsid w:val="000C0A7F"/>
    <w:rsid w:val="000C0DA7"/>
    <w:rsid w:val="000C276F"/>
    <w:rsid w:val="000C2B62"/>
    <w:rsid w:val="000C309A"/>
    <w:rsid w:val="000C321C"/>
    <w:rsid w:val="000C3A47"/>
    <w:rsid w:val="000C6753"/>
    <w:rsid w:val="000C6A45"/>
    <w:rsid w:val="000D07C9"/>
    <w:rsid w:val="000D0812"/>
    <w:rsid w:val="000D26E2"/>
    <w:rsid w:val="000D320F"/>
    <w:rsid w:val="000D6218"/>
    <w:rsid w:val="000D6305"/>
    <w:rsid w:val="000D6B03"/>
    <w:rsid w:val="000D70B6"/>
    <w:rsid w:val="000E1804"/>
    <w:rsid w:val="000E208F"/>
    <w:rsid w:val="000E2982"/>
    <w:rsid w:val="000E2A8D"/>
    <w:rsid w:val="000E3757"/>
    <w:rsid w:val="000E4528"/>
    <w:rsid w:val="000E672C"/>
    <w:rsid w:val="000E77E3"/>
    <w:rsid w:val="000F2050"/>
    <w:rsid w:val="000F2698"/>
    <w:rsid w:val="000F2A9A"/>
    <w:rsid w:val="000F3474"/>
    <w:rsid w:val="000F4C86"/>
    <w:rsid w:val="000F5160"/>
    <w:rsid w:val="000F5D11"/>
    <w:rsid w:val="000F7312"/>
    <w:rsid w:val="000F7E2E"/>
    <w:rsid w:val="001007D0"/>
    <w:rsid w:val="001019FD"/>
    <w:rsid w:val="0010538E"/>
    <w:rsid w:val="0010579D"/>
    <w:rsid w:val="00112A3B"/>
    <w:rsid w:val="00113871"/>
    <w:rsid w:val="00114000"/>
    <w:rsid w:val="00114938"/>
    <w:rsid w:val="00114E36"/>
    <w:rsid w:val="00117489"/>
    <w:rsid w:val="001212CC"/>
    <w:rsid w:val="001217A2"/>
    <w:rsid w:val="00122BB4"/>
    <w:rsid w:val="00122E6B"/>
    <w:rsid w:val="0012394D"/>
    <w:rsid w:val="00123F7E"/>
    <w:rsid w:val="00125116"/>
    <w:rsid w:val="00125171"/>
    <w:rsid w:val="00126282"/>
    <w:rsid w:val="00126E6F"/>
    <w:rsid w:val="00130853"/>
    <w:rsid w:val="00132B68"/>
    <w:rsid w:val="00133ACB"/>
    <w:rsid w:val="00134945"/>
    <w:rsid w:val="001352CA"/>
    <w:rsid w:val="00137EFC"/>
    <w:rsid w:val="0014045A"/>
    <w:rsid w:val="00140D3B"/>
    <w:rsid w:val="00140D7D"/>
    <w:rsid w:val="00143903"/>
    <w:rsid w:val="00146B76"/>
    <w:rsid w:val="00146CF6"/>
    <w:rsid w:val="00146E39"/>
    <w:rsid w:val="0014791B"/>
    <w:rsid w:val="00147B8C"/>
    <w:rsid w:val="001511EB"/>
    <w:rsid w:val="00151B34"/>
    <w:rsid w:val="00154A69"/>
    <w:rsid w:val="001558C3"/>
    <w:rsid w:val="00157048"/>
    <w:rsid w:val="00157AD0"/>
    <w:rsid w:val="0016034C"/>
    <w:rsid w:val="00162074"/>
    <w:rsid w:val="0016377F"/>
    <w:rsid w:val="00163D21"/>
    <w:rsid w:val="00163F6F"/>
    <w:rsid w:val="00163FD0"/>
    <w:rsid w:val="00167B7E"/>
    <w:rsid w:val="00170096"/>
    <w:rsid w:val="001703CB"/>
    <w:rsid w:val="001732C3"/>
    <w:rsid w:val="001745ED"/>
    <w:rsid w:val="0017581D"/>
    <w:rsid w:val="00175CC9"/>
    <w:rsid w:val="00177049"/>
    <w:rsid w:val="00181BE2"/>
    <w:rsid w:val="00181F6B"/>
    <w:rsid w:val="00184F1E"/>
    <w:rsid w:val="001859FE"/>
    <w:rsid w:val="001867E7"/>
    <w:rsid w:val="00193834"/>
    <w:rsid w:val="001940C8"/>
    <w:rsid w:val="0019442F"/>
    <w:rsid w:val="001944D3"/>
    <w:rsid w:val="001944F6"/>
    <w:rsid w:val="00196D35"/>
    <w:rsid w:val="001A1F0C"/>
    <w:rsid w:val="001A43A5"/>
    <w:rsid w:val="001A5B83"/>
    <w:rsid w:val="001A6C70"/>
    <w:rsid w:val="001A7361"/>
    <w:rsid w:val="001A7EB0"/>
    <w:rsid w:val="001B0B27"/>
    <w:rsid w:val="001B21F2"/>
    <w:rsid w:val="001B22A8"/>
    <w:rsid w:val="001B26AD"/>
    <w:rsid w:val="001B2936"/>
    <w:rsid w:val="001B39A4"/>
    <w:rsid w:val="001B4DFC"/>
    <w:rsid w:val="001B5B73"/>
    <w:rsid w:val="001B6885"/>
    <w:rsid w:val="001B715E"/>
    <w:rsid w:val="001B74B7"/>
    <w:rsid w:val="001C024E"/>
    <w:rsid w:val="001C0558"/>
    <w:rsid w:val="001C1B9E"/>
    <w:rsid w:val="001C1C5B"/>
    <w:rsid w:val="001D137F"/>
    <w:rsid w:val="001D1453"/>
    <w:rsid w:val="001D45A6"/>
    <w:rsid w:val="001D4C43"/>
    <w:rsid w:val="001D5A72"/>
    <w:rsid w:val="001D5EAF"/>
    <w:rsid w:val="001D6A30"/>
    <w:rsid w:val="001E250A"/>
    <w:rsid w:val="001E2F97"/>
    <w:rsid w:val="001E359F"/>
    <w:rsid w:val="001E452F"/>
    <w:rsid w:val="001E45C1"/>
    <w:rsid w:val="001E5B7B"/>
    <w:rsid w:val="001E6D9F"/>
    <w:rsid w:val="001E6ED6"/>
    <w:rsid w:val="001F2FAB"/>
    <w:rsid w:val="001F4E4F"/>
    <w:rsid w:val="001F54B4"/>
    <w:rsid w:val="001F5B38"/>
    <w:rsid w:val="001F68AA"/>
    <w:rsid w:val="001F6A89"/>
    <w:rsid w:val="002027DE"/>
    <w:rsid w:val="0020440B"/>
    <w:rsid w:val="00205A4B"/>
    <w:rsid w:val="00205B9A"/>
    <w:rsid w:val="00206974"/>
    <w:rsid w:val="00210534"/>
    <w:rsid w:val="00210F26"/>
    <w:rsid w:val="0021175F"/>
    <w:rsid w:val="00213D9F"/>
    <w:rsid w:val="00214442"/>
    <w:rsid w:val="00220A66"/>
    <w:rsid w:val="00221114"/>
    <w:rsid w:val="00223340"/>
    <w:rsid w:val="0022462D"/>
    <w:rsid w:val="002300DD"/>
    <w:rsid w:val="00231250"/>
    <w:rsid w:val="0023176A"/>
    <w:rsid w:val="00234097"/>
    <w:rsid w:val="002363CA"/>
    <w:rsid w:val="00236534"/>
    <w:rsid w:val="0023662A"/>
    <w:rsid w:val="0023679E"/>
    <w:rsid w:val="00236A23"/>
    <w:rsid w:val="00237390"/>
    <w:rsid w:val="0024185A"/>
    <w:rsid w:val="00241964"/>
    <w:rsid w:val="00242FFC"/>
    <w:rsid w:val="002435E5"/>
    <w:rsid w:val="00244826"/>
    <w:rsid w:val="00244A88"/>
    <w:rsid w:val="00245346"/>
    <w:rsid w:val="0024561A"/>
    <w:rsid w:val="0024706C"/>
    <w:rsid w:val="002471F0"/>
    <w:rsid w:val="0024727D"/>
    <w:rsid w:val="0024754C"/>
    <w:rsid w:val="00247CE9"/>
    <w:rsid w:val="00251864"/>
    <w:rsid w:val="0025476D"/>
    <w:rsid w:val="00255B5F"/>
    <w:rsid w:val="0025720A"/>
    <w:rsid w:val="00257A7B"/>
    <w:rsid w:val="00263F3E"/>
    <w:rsid w:val="00264738"/>
    <w:rsid w:val="00266A04"/>
    <w:rsid w:val="002737FB"/>
    <w:rsid w:val="002738C1"/>
    <w:rsid w:val="00273F43"/>
    <w:rsid w:val="00274568"/>
    <w:rsid w:val="00274F90"/>
    <w:rsid w:val="00276B60"/>
    <w:rsid w:val="00280A33"/>
    <w:rsid w:val="00281833"/>
    <w:rsid w:val="0028487F"/>
    <w:rsid w:val="00285216"/>
    <w:rsid w:val="002852BE"/>
    <w:rsid w:val="00286AF1"/>
    <w:rsid w:val="0028705D"/>
    <w:rsid w:val="002871E9"/>
    <w:rsid w:val="00287B07"/>
    <w:rsid w:val="00287D14"/>
    <w:rsid w:val="002900D0"/>
    <w:rsid w:val="0029236C"/>
    <w:rsid w:val="002927CA"/>
    <w:rsid w:val="002935A0"/>
    <w:rsid w:val="0029436A"/>
    <w:rsid w:val="00295ED7"/>
    <w:rsid w:val="00296795"/>
    <w:rsid w:val="00296919"/>
    <w:rsid w:val="002A0355"/>
    <w:rsid w:val="002A1CBC"/>
    <w:rsid w:val="002A1EE6"/>
    <w:rsid w:val="002A20F0"/>
    <w:rsid w:val="002A3679"/>
    <w:rsid w:val="002A4E31"/>
    <w:rsid w:val="002A538A"/>
    <w:rsid w:val="002A54CB"/>
    <w:rsid w:val="002A6254"/>
    <w:rsid w:val="002A7400"/>
    <w:rsid w:val="002B13C2"/>
    <w:rsid w:val="002B3855"/>
    <w:rsid w:val="002B59D5"/>
    <w:rsid w:val="002B7B50"/>
    <w:rsid w:val="002C0093"/>
    <w:rsid w:val="002C1BFB"/>
    <w:rsid w:val="002C1CD5"/>
    <w:rsid w:val="002C245B"/>
    <w:rsid w:val="002C28A8"/>
    <w:rsid w:val="002C3A8A"/>
    <w:rsid w:val="002C4BAB"/>
    <w:rsid w:val="002D0E55"/>
    <w:rsid w:val="002D1978"/>
    <w:rsid w:val="002D2CCD"/>
    <w:rsid w:val="002D4BDA"/>
    <w:rsid w:val="002D632C"/>
    <w:rsid w:val="002D7D71"/>
    <w:rsid w:val="002E1635"/>
    <w:rsid w:val="002E1873"/>
    <w:rsid w:val="002E1EA0"/>
    <w:rsid w:val="002E27BE"/>
    <w:rsid w:val="002E41D8"/>
    <w:rsid w:val="002E48DC"/>
    <w:rsid w:val="002E5320"/>
    <w:rsid w:val="002E5BBF"/>
    <w:rsid w:val="002E6A2F"/>
    <w:rsid w:val="002E70F6"/>
    <w:rsid w:val="002E7E62"/>
    <w:rsid w:val="002F2639"/>
    <w:rsid w:val="002F4E25"/>
    <w:rsid w:val="002F565C"/>
    <w:rsid w:val="002F6472"/>
    <w:rsid w:val="003020A4"/>
    <w:rsid w:val="003037E1"/>
    <w:rsid w:val="00303A1B"/>
    <w:rsid w:val="00303B95"/>
    <w:rsid w:val="0030426E"/>
    <w:rsid w:val="00305895"/>
    <w:rsid w:val="003066F5"/>
    <w:rsid w:val="003112BB"/>
    <w:rsid w:val="00311FAA"/>
    <w:rsid w:val="0031410F"/>
    <w:rsid w:val="00314D66"/>
    <w:rsid w:val="00316843"/>
    <w:rsid w:val="00316EE1"/>
    <w:rsid w:val="00317079"/>
    <w:rsid w:val="00317806"/>
    <w:rsid w:val="00317B65"/>
    <w:rsid w:val="0032166B"/>
    <w:rsid w:val="003220E6"/>
    <w:rsid w:val="00322354"/>
    <w:rsid w:val="0032365F"/>
    <w:rsid w:val="00323AE4"/>
    <w:rsid w:val="00324885"/>
    <w:rsid w:val="00325767"/>
    <w:rsid w:val="003272CF"/>
    <w:rsid w:val="003277E5"/>
    <w:rsid w:val="00327D4F"/>
    <w:rsid w:val="003338A3"/>
    <w:rsid w:val="0033451B"/>
    <w:rsid w:val="003358A6"/>
    <w:rsid w:val="00337CE5"/>
    <w:rsid w:val="00340215"/>
    <w:rsid w:val="003429DA"/>
    <w:rsid w:val="003433A3"/>
    <w:rsid w:val="003459A5"/>
    <w:rsid w:val="00347260"/>
    <w:rsid w:val="00352A55"/>
    <w:rsid w:val="00353423"/>
    <w:rsid w:val="003538D9"/>
    <w:rsid w:val="00354072"/>
    <w:rsid w:val="00356BAF"/>
    <w:rsid w:val="00356CD8"/>
    <w:rsid w:val="00357351"/>
    <w:rsid w:val="0035797C"/>
    <w:rsid w:val="00364180"/>
    <w:rsid w:val="00364C5D"/>
    <w:rsid w:val="0036527E"/>
    <w:rsid w:val="0036590C"/>
    <w:rsid w:val="0036732B"/>
    <w:rsid w:val="003678D5"/>
    <w:rsid w:val="00367C23"/>
    <w:rsid w:val="00371599"/>
    <w:rsid w:val="00372692"/>
    <w:rsid w:val="00375055"/>
    <w:rsid w:val="003752E8"/>
    <w:rsid w:val="003753CA"/>
    <w:rsid w:val="0038060B"/>
    <w:rsid w:val="0038118D"/>
    <w:rsid w:val="0038162E"/>
    <w:rsid w:val="003823DC"/>
    <w:rsid w:val="00383274"/>
    <w:rsid w:val="00383A2B"/>
    <w:rsid w:val="0038541B"/>
    <w:rsid w:val="00385886"/>
    <w:rsid w:val="00387364"/>
    <w:rsid w:val="00387705"/>
    <w:rsid w:val="00387C36"/>
    <w:rsid w:val="003903EA"/>
    <w:rsid w:val="003924D8"/>
    <w:rsid w:val="00393256"/>
    <w:rsid w:val="003944DC"/>
    <w:rsid w:val="0039476A"/>
    <w:rsid w:val="003965FC"/>
    <w:rsid w:val="003979B1"/>
    <w:rsid w:val="00397B33"/>
    <w:rsid w:val="003A0DE6"/>
    <w:rsid w:val="003A1B20"/>
    <w:rsid w:val="003A2425"/>
    <w:rsid w:val="003A31C0"/>
    <w:rsid w:val="003A35C4"/>
    <w:rsid w:val="003A5EB4"/>
    <w:rsid w:val="003A63F7"/>
    <w:rsid w:val="003A66FC"/>
    <w:rsid w:val="003A6A04"/>
    <w:rsid w:val="003B0276"/>
    <w:rsid w:val="003B0959"/>
    <w:rsid w:val="003B0BE3"/>
    <w:rsid w:val="003B23A5"/>
    <w:rsid w:val="003B28C9"/>
    <w:rsid w:val="003B49AE"/>
    <w:rsid w:val="003B4CAA"/>
    <w:rsid w:val="003B5A11"/>
    <w:rsid w:val="003B72CA"/>
    <w:rsid w:val="003C0271"/>
    <w:rsid w:val="003C0BD2"/>
    <w:rsid w:val="003C13E2"/>
    <w:rsid w:val="003C1686"/>
    <w:rsid w:val="003C17B0"/>
    <w:rsid w:val="003C1ACC"/>
    <w:rsid w:val="003C6894"/>
    <w:rsid w:val="003C78E2"/>
    <w:rsid w:val="003D08EF"/>
    <w:rsid w:val="003D1749"/>
    <w:rsid w:val="003D1CC3"/>
    <w:rsid w:val="003D2DD8"/>
    <w:rsid w:val="003D352E"/>
    <w:rsid w:val="003D6B81"/>
    <w:rsid w:val="003D7AAB"/>
    <w:rsid w:val="003E0403"/>
    <w:rsid w:val="003E048F"/>
    <w:rsid w:val="003E125B"/>
    <w:rsid w:val="003E1351"/>
    <w:rsid w:val="003E24FC"/>
    <w:rsid w:val="003E3A2E"/>
    <w:rsid w:val="003E4AB9"/>
    <w:rsid w:val="003E64E5"/>
    <w:rsid w:val="003F07F5"/>
    <w:rsid w:val="003F0F0A"/>
    <w:rsid w:val="003F1257"/>
    <w:rsid w:val="003F1D2A"/>
    <w:rsid w:val="003F4712"/>
    <w:rsid w:val="003F5716"/>
    <w:rsid w:val="004005A8"/>
    <w:rsid w:val="0040061F"/>
    <w:rsid w:val="0040272C"/>
    <w:rsid w:val="00403D7C"/>
    <w:rsid w:val="0040462A"/>
    <w:rsid w:val="004047D4"/>
    <w:rsid w:val="00405D51"/>
    <w:rsid w:val="004071F1"/>
    <w:rsid w:val="00407480"/>
    <w:rsid w:val="00410D44"/>
    <w:rsid w:val="00412F2C"/>
    <w:rsid w:val="00413046"/>
    <w:rsid w:val="00415735"/>
    <w:rsid w:val="00416042"/>
    <w:rsid w:val="004163DB"/>
    <w:rsid w:val="004176D8"/>
    <w:rsid w:val="004210BF"/>
    <w:rsid w:val="00422419"/>
    <w:rsid w:val="00423181"/>
    <w:rsid w:val="00423B10"/>
    <w:rsid w:val="00423CD9"/>
    <w:rsid w:val="00424C20"/>
    <w:rsid w:val="0043144F"/>
    <w:rsid w:val="00431948"/>
    <w:rsid w:val="00431D90"/>
    <w:rsid w:val="00434936"/>
    <w:rsid w:val="004364F8"/>
    <w:rsid w:val="00437BAA"/>
    <w:rsid w:val="004405C2"/>
    <w:rsid w:val="0044139A"/>
    <w:rsid w:val="004415AE"/>
    <w:rsid w:val="00441676"/>
    <w:rsid w:val="00442228"/>
    <w:rsid w:val="0044680D"/>
    <w:rsid w:val="00447282"/>
    <w:rsid w:val="00447A10"/>
    <w:rsid w:val="004515D5"/>
    <w:rsid w:val="00452417"/>
    <w:rsid w:val="0045287F"/>
    <w:rsid w:val="00452C36"/>
    <w:rsid w:val="00452F8A"/>
    <w:rsid w:val="00453B0E"/>
    <w:rsid w:val="0045410B"/>
    <w:rsid w:val="00454867"/>
    <w:rsid w:val="004579A2"/>
    <w:rsid w:val="00457D49"/>
    <w:rsid w:val="00460126"/>
    <w:rsid w:val="00461EBE"/>
    <w:rsid w:val="00463422"/>
    <w:rsid w:val="00465D2A"/>
    <w:rsid w:val="004675BB"/>
    <w:rsid w:val="00470ECB"/>
    <w:rsid w:val="00471D8F"/>
    <w:rsid w:val="00471E87"/>
    <w:rsid w:val="00472B1E"/>
    <w:rsid w:val="0047430A"/>
    <w:rsid w:val="00476B6F"/>
    <w:rsid w:val="00477DBE"/>
    <w:rsid w:val="00480D8A"/>
    <w:rsid w:val="004817B0"/>
    <w:rsid w:val="00482E4E"/>
    <w:rsid w:val="004833D6"/>
    <w:rsid w:val="00485241"/>
    <w:rsid w:val="00485EC9"/>
    <w:rsid w:val="00490B4B"/>
    <w:rsid w:val="00491369"/>
    <w:rsid w:val="00491FFB"/>
    <w:rsid w:val="0049202D"/>
    <w:rsid w:val="00492AD2"/>
    <w:rsid w:val="00493501"/>
    <w:rsid w:val="004961D1"/>
    <w:rsid w:val="00497E47"/>
    <w:rsid w:val="004A03C7"/>
    <w:rsid w:val="004A158F"/>
    <w:rsid w:val="004A2230"/>
    <w:rsid w:val="004A42BE"/>
    <w:rsid w:val="004A5D0E"/>
    <w:rsid w:val="004A6681"/>
    <w:rsid w:val="004A7571"/>
    <w:rsid w:val="004B00DD"/>
    <w:rsid w:val="004B312F"/>
    <w:rsid w:val="004B4140"/>
    <w:rsid w:val="004B4DDE"/>
    <w:rsid w:val="004C0470"/>
    <w:rsid w:val="004C1EE9"/>
    <w:rsid w:val="004C2B84"/>
    <w:rsid w:val="004C4D0F"/>
    <w:rsid w:val="004C55BA"/>
    <w:rsid w:val="004C70E1"/>
    <w:rsid w:val="004C75EA"/>
    <w:rsid w:val="004C7690"/>
    <w:rsid w:val="004C770E"/>
    <w:rsid w:val="004C7B91"/>
    <w:rsid w:val="004C7BF6"/>
    <w:rsid w:val="004D054F"/>
    <w:rsid w:val="004D1108"/>
    <w:rsid w:val="004D1136"/>
    <w:rsid w:val="004D26C3"/>
    <w:rsid w:val="004D37AD"/>
    <w:rsid w:val="004D4E34"/>
    <w:rsid w:val="004D7F17"/>
    <w:rsid w:val="004E0ACF"/>
    <w:rsid w:val="004E16D5"/>
    <w:rsid w:val="004E27DF"/>
    <w:rsid w:val="004E3DAB"/>
    <w:rsid w:val="004E40A0"/>
    <w:rsid w:val="004E4E46"/>
    <w:rsid w:val="004E6854"/>
    <w:rsid w:val="004E7635"/>
    <w:rsid w:val="004E7A9B"/>
    <w:rsid w:val="004F0DEF"/>
    <w:rsid w:val="004F28FE"/>
    <w:rsid w:val="004F6F5D"/>
    <w:rsid w:val="005012D1"/>
    <w:rsid w:val="0050654E"/>
    <w:rsid w:val="005069CD"/>
    <w:rsid w:val="005071B1"/>
    <w:rsid w:val="005111F6"/>
    <w:rsid w:val="0051323E"/>
    <w:rsid w:val="00513418"/>
    <w:rsid w:val="005137CA"/>
    <w:rsid w:val="005138A5"/>
    <w:rsid w:val="00513BCF"/>
    <w:rsid w:val="0051457F"/>
    <w:rsid w:val="005147B4"/>
    <w:rsid w:val="005154D8"/>
    <w:rsid w:val="005159B5"/>
    <w:rsid w:val="00515B7A"/>
    <w:rsid w:val="005167DB"/>
    <w:rsid w:val="00517AC8"/>
    <w:rsid w:val="00521B2F"/>
    <w:rsid w:val="00522C6D"/>
    <w:rsid w:val="005233C6"/>
    <w:rsid w:val="00525896"/>
    <w:rsid w:val="00525F9D"/>
    <w:rsid w:val="00526A8B"/>
    <w:rsid w:val="00531809"/>
    <w:rsid w:val="0053258F"/>
    <w:rsid w:val="0053259A"/>
    <w:rsid w:val="0053364F"/>
    <w:rsid w:val="00534178"/>
    <w:rsid w:val="0053494F"/>
    <w:rsid w:val="00535ABB"/>
    <w:rsid w:val="00536206"/>
    <w:rsid w:val="00537E82"/>
    <w:rsid w:val="00541C09"/>
    <w:rsid w:val="00541EC4"/>
    <w:rsid w:val="005465FD"/>
    <w:rsid w:val="005475AB"/>
    <w:rsid w:val="0055101D"/>
    <w:rsid w:val="00552C67"/>
    <w:rsid w:val="005542C7"/>
    <w:rsid w:val="0055471B"/>
    <w:rsid w:val="00554BF2"/>
    <w:rsid w:val="00561B3D"/>
    <w:rsid w:val="00563568"/>
    <w:rsid w:val="0056362A"/>
    <w:rsid w:val="00564084"/>
    <w:rsid w:val="00565ABB"/>
    <w:rsid w:val="00570ED4"/>
    <w:rsid w:val="00577CF1"/>
    <w:rsid w:val="00582177"/>
    <w:rsid w:val="005834B8"/>
    <w:rsid w:val="005835DE"/>
    <w:rsid w:val="00586384"/>
    <w:rsid w:val="0058702A"/>
    <w:rsid w:val="00591773"/>
    <w:rsid w:val="00592454"/>
    <w:rsid w:val="00592555"/>
    <w:rsid w:val="00592920"/>
    <w:rsid w:val="00593D2C"/>
    <w:rsid w:val="00594D8D"/>
    <w:rsid w:val="005A0721"/>
    <w:rsid w:val="005A0B93"/>
    <w:rsid w:val="005A1426"/>
    <w:rsid w:val="005A1AB9"/>
    <w:rsid w:val="005A242F"/>
    <w:rsid w:val="005A3848"/>
    <w:rsid w:val="005A41AD"/>
    <w:rsid w:val="005A6E7D"/>
    <w:rsid w:val="005B0492"/>
    <w:rsid w:val="005B0AA6"/>
    <w:rsid w:val="005B153C"/>
    <w:rsid w:val="005B3EEC"/>
    <w:rsid w:val="005B46EA"/>
    <w:rsid w:val="005B48AD"/>
    <w:rsid w:val="005B4C0E"/>
    <w:rsid w:val="005B652A"/>
    <w:rsid w:val="005B7C76"/>
    <w:rsid w:val="005C2DD9"/>
    <w:rsid w:val="005C31CA"/>
    <w:rsid w:val="005C4A75"/>
    <w:rsid w:val="005C5CEF"/>
    <w:rsid w:val="005C6BD7"/>
    <w:rsid w:val="005D19AC"/>
    <w:rsid w:val="005D2016"/>
    <w:rsid w:val="005D2460"/>
    <w:rsid w:val="005D53B6"/>
    <w:rsid w:val="005D5DAC"/>
    <w:rsid w:val="005D7D23"/>
    <w:rsid w:val="005D7D44"/>
    <w:rsid w:val="005E03D7"/>
    <w:rsid w:val="005E134D"/>
    <w:rsid w:val="005E4FC5"/>
    <w:rsid w:val="005E5D80"/>
    <w:rsid w:val="005E5F53"/>
    <w:rsid w:val="005E6B6D"/>
    <w:rsid w:val="005E6D6E"/>
    <w:rsid w:val="005F0138"/>
    <w:rsid w:val="005F2342"/>
    <w:rsid w:val="005F2483"/>
    <w:rsid w:val="005F2FFC"/>
    <w:rsid w:val="005F3A69"/>
    <w:rsid w:val="005F422E"/>
    <w:rsid w:val="005F54F7"/>
    <w:rsid w:val="005F5BAF"/>
    <w:rsid w:val="005F5C68"/>
    <w:rsid w:val="005F5D60"/>
    <w:rsid w:val="005F6A52"/>
    <w:rsid w:val="005F7F20"/>
    <w:rsid w:val="005F7FF5"/>
    <w:rsid w:val="00601B17"/>
    <w:rsid w:val="00601E65"/>
    <w:rsid w:val="006020C9"/>
    <w:rsid w:val="00604FF3"/>
    <w:rsid w:val="006056BB"/>
    <w:rsid w:val="00605715"/>
    <w:rsid w:val="00605CCD"/>
    <w:rsid w:val="00606AFA"/>
    <w:rsid w:val="006070E9"/>
    <w:rsid w:val="006108A9"/>
    <w:rsid w:val="00612914"/>
    <w:rsid w:val="00615053"/>
    <w:rsid w:val="006168D2"/>
    <w:rsid w:val="00616D9F"/>
    <w:rsid w:val="006208F4"/>
    <w:rsid w:val="006209D0"/>
    <w:rsid w:val="0062204D"/>
    <w:rsid w:val="006224A3"/>
    <w:rsid w:val="00622B8F"/>
    <w:rsid w:val="00623E86"/>
    <w:rsid w:val="00624651"/>
    <w:rsid w:val="006267E0"/>
    <w:rsid w:val="006274E1"/>
    <w:rsid w:val="00627E6F"/>
    <w:rsid w:val="00631078"/>
    <w:rsid w:val="0063263A"/>
    <w:rsid w:val="00632DE3"/>
    <w:rsid w:val="00634286"/>
    <w:rsid w:val="00634C50"/>
    <w:rsid w:val="00635DDB"/>
    <w:rsid w:val="00635E2A"/>
    <w:rsid w:val="00636B52"/>
    <w:rsid w:val="00636DEF"/>
    <w:rsid w:val="006402EE"/>
    <w:rsid w:val="0064042B"/>
    <w:rsid w:val="006410D5"/>
    <w:rsid w:val="0064174B"/>
    <w:rsid w:val="00641E33"/>
    <w:rsid w:val="00641E58"/>
    <w:rsid w:val="00642315"/>
    <w:rsid w:val="0064288A"/>
    <w:rsid w:val="006428E1"/>
    <w:rsid w:val="0064295A"/>
    <w:rsid w:val="006451DF"/>
    <w:rsid w:val="00646BAD"/>
    <w:rsid w:val="006477B0"/>
    <w:rsid w:val="00651168"/>
    <w:rsid w:val="00657C8E"/>
    <w:rsid w:val="00657F0A"/>
    <w:rsid w:val="00660F13"/>
    <w:rsid w:val="006612A1"/>
    <w:rsid w:val="00661950"/>
    <w:rsid w:val="00661F3B"/>
    <w:rsid w:val="00662420"/>
    <w:rsid w:val="00662881"/>
    <w:rsid w:val="00662DE8"/>
    <w:rsid w:val="00664A31"/>
    <w:rsid w:val="00664FEF"/>
    <w:rsid w:val="00677511"/>
    <w:rsid w:val="006801FC"/>
    <w:rsid w:val="00680386"/>
    <w:rsid w:val="00681A30"/>
    <w:rsid w:val="00681F2F"/>
    <w:rsid w:val="00682B64"/>
    <w:rsid w:val="0068588C"/>
    <w:rsid w:val="006875B4"/>
    <w:rsid w:val="00691029"/>
    <w:rsid w:val="006917C1"/>
    <w:rsid w:val="00691C9D"/>
    <w:rsid w:val="00693FE6"/>
    <w:rsid w:val="006954EC"/>
    <w:rsid w:val="00697003"/>
    <w:rsid w:val="006A0F0D"/>
    <w:rsid w:val="006A206B"/>
    <w:rsid w:val="006A2220"/>
    <w:rsid w:val="006A36CF"/>
    <w:rsid w:val="006A530A"/>
    <w:rsid w:val="006B0633"/>
    <w:rsid w:val="006B140A"/>
    <w:rsid w:val="006B187C"/>
    <w:rsid w:val="006B2456"/>
    <w:rsid w:val="006B30AB"/>
    <w:rsid w:val="006B4E74"/>
    <w:rsid w:val="006B546B"/>
    <w:rsid w:val="006B5900"/>
    <w:rsid w:val="006C0900"/>
    <w:rsid w:val="006C5E3F"/>
    <w:rsid w:val="006D02E8"/>
    <w:rsid w:val="006D1191"/>
    <w:rsid w:val="006D1262"/>
    <w:rsid w:val="006D1C6F"/>
    <w:rsid w:val="006D441E"/>
    <w:rsid w:val="006D544B"/>
    <w:rsid w:val="006D57B2"/>
    <w:rsid w:val="006D5E72"/>
    <w:rsid w:val="006E0CA8"/>
    <w:rsid w:val="006E12EC"/>
    <w:rsid w:val="006E2532"/>
    <w:rsid w:val="006E2884"/>
    <w:rsid w:val="006E47D8"/>
    <w:rsid w:val="006E5DB7"/>
    <w:rsid w:val="006E5EEF"/>
    <w:rsid w:val="006E6B02"/>
    <w:rsid w:val="006F0094"/>
    <w:rsid w:val="006F0942"/>
    <w:rsid w:val="006F47B7"/>
    <w:rsid w:val="006F4EBE"/>
    <w:rsid w:val="006F7C7B"/>
    <w:rsid w:val="0070138A"/>
    <w:rsid w:val="00701595"/>
    <w:rsid w:val="007019BC"/>
    <w:rsid w:val="007029EB"/>
    <w:rsid w:val="0070426F"/>
    <w:rsid w:val="007059C9"/>
    <w:rsid w:val="00710BEC"/>
    <w:rsid w:val="00710C38"/>
    <w:rsid w:val="00710ECF"/>
    <w:rsid w:val="007155ED"/>
    <w:rsid w:val="00715CFC"/>
    <w:rsid w:val="00721079"/>
    <w:rsid w:val="0072173A"/>
    <w:rsid w:val="00723BA0"/>
    <w:rsid w:val="0072772A"/>
    <w:rsid w:val="00727B1F"/>
    <w:rsid w:val="007304C1"/>
    <w:rsid w:val="00732009"/>
    <w:rsid w:val="00734FF1"/>
    <w:rsid w:val="00735569"/>
    <w:rsid w:val="0073599D"/>
    <w:rsid w:val="00736100"/>
    <w:rsid w:val="007364C6"/>
    <w:rsid w:val="007373B9"/>
    <w:rsid w:val="00737B11"/>
    <w:rsid w:val="00737DDD"/>
    <w:rsid w:val="0074086C"/>
    <w:rsid w:val="00742632"/>
    <w:rsid w:val="00743A69"/>
    <w:rsid w:val="00743D2C"/>
    <w:rsid w:val="00745044"/>
    <w:rsid w:val="00747735"/>
    <w:rsid w:val="00750850"/>
    <w:rsid w:val="007533D4"/>
    <w:rsid w:val="007558B9"/>
    <w:rsid w:val="007561F7"/>
    <w:rsid w:val="007563DF"/>
    <w:rsid w:val="00756670"/>
    <w:rsid w:val="0075677D"/>
    <w:rsid w:val="00757AB0"/>
    <w:rsid w:val="00760171"/>
    <w:rsid w:val="00761347"/>
    <w:rsid w:val="0076209F"/>
    <w:rsid w:val="007630F1"/>
    <w:rsid w:val="007632BD"/>
    <w:rsid w:val="007639C4"/>
    <w:rsid w:val="00766B63"/>
    <w:rsid w:val="00767686"/>
    <w:rsid w:val="00767BEB"/>
    <w:rsid w:val="00767C6E"/>
    <w:rsid w:val="00771E5A"/>
    <w:rsid w:val="0077393E"/>
    <w:rsid w:val="00773F24"/>
    <w:rsid w:val="00774549"/>
    <w:rsid w:val="0077609F"/>
    <w:rsid w:val="007768C0"/>
    <w:rsid w:val="00782364"/>
    <w:rsid w:val="00782792"/>
    <w:rsid w:val="00783564"/>
    <w:rsid w:val="0078529A"/>
    <w:rsid w:val="00790426"/>
    <w:rsid w:val="0079071B"/>
    <w:rsid w:val="00791160"/>
    <w:rsid w:val="00791DB1"/>
    <w:rsid w:val="0079221E"/>
    <w:rsid w:val="0079506B"/>
    <w:rsid w:val="007954CE"/>
    <w:rsid w:val="00795D95"/>
    <w:rsid w:val="00796473"/>
    <w:rsid w:val="007A1792"/>
    <w:rsid w:val="007A2A0F"/>
    <w:rsid w:val="007A3115"/>
    <w:rsid w:val="007A556A"/>
    <w:rsid w:val="007A5943"/>
    <w:rsid w:val="007B19F2"/>
    <w:rsid w:val="007B56A3"/>
    <w:rsid w:val="007B5DAF"/>
    <w:rsid w:val="007B647E"/>
    <w:rsid w:val="007B6A85"/>
    <w:rsid w:val="007C14CE"/>
    <w:rsid w:val="007C3291"/>
    <w:rsid w:val="007C32D4"/>
    <w:rsid w:val="007C51DC"/>
    <w:rsid w:val="007C6535"/>
    <w:rsid w:val="007C6589"/>
    <w:rsid w:val="007C7A6C"/>
    <w:rsid w:val="007D0F15"/>
    <w:rsid w:val="007D3130"/>
    <w:rsid w:val="007D43DB"/>
    <w:rsid w:val="007D673A"/>
    <w:rsid w:val="007D69D8"/>
    <w:rsid w:val="007E0BFD"/>
    <w:rsid w:val="007E1F7E"/>
    <w:rsid w:val="007E2DDD"/>
    <w:rsid w:val="007E3148"/>
    <w:rsid w:val="007E4A99"/>
    <w:rsid w:val="007E5CB4"/>
    <w:rsid w:val="007E7CB0"/>
    <w:rsid w:val="007E7DB3"/>
    <w:rsid w:val="007E7F0A"/>
    <w:rsid w:val="007F0C90"/>
    <w:rsid w:val="007F0D21"/>
    <w:rsid w:val="007F1BAD"/>
    <w:rsid w:val="007F1C0D"/>
    <w:rsid w:val="007F1D12"/>
    <w:rsid w:val="007F3074"/>
    <w:rsid w:val="007F3605"/>
    <w:rsid w:val="007F3F5B"/>
    <w:rsid w:val="007F7496"/>
    <w:rsid w:val="007F7D41"/>
    <w:rsid w:val="0080441E"/>
    <w:rsid w:val="00804A68"/>
    <w:rsid w:val="00806C19"/>
    <w:rsid w:val="0080766D"/>
    <w:rsid w:val="008107E8"/>
    <w:rsid w:val="008136C2"/>
    <w:rsid w:val="0081597A"/>
    <w:rsid w:val="00823516"/>
    <w:rsid w:val="008238D5"/>
    <w:rsid w:val="00823D07"/>
    <w:rsid w:val="0082429A"/>
    <w:rsid w:val="008244E2"/>
    <w:rsid w:val="008271CC"/>
    <w:rsid w:val="0083010F"/>
    <w:rsid w:val="00830319"/>
    <w:rsid w:val="00833139"/>
    <w:rsid w:val="00833B00"/>
    <w:rsid w:val="00834519"/>
    <w:rsid w:val="00840C4C"/>
    <w:rsid w:val="0084588F"/>
    <w:rsid w:val="00850620"/>
    <w:rsid w:val="0085081B"/>
    <w:rsid w:val="008510DD"/>
    <w:rsid w:val="00855FC5"/>
    <w:rsid w:val="0086168E"/>
    <w:rsid w:val="0086205D"/>
    <w:rsid w:val="00871D92"/>
    <w:rsid w:val="008729B4"/>
    <w:rsid w:val="00873BA4"/>
    <w:rsid w:val="00877B74"/>
    <w:rsid w:val="008804EC"/>
    <w:rsid w:val="008825E2"/>
    <w:rsid w:val="00882E82"/>
    <w:rsid w:val="00882FA6"/>
    <w:rsid w:val="0088333A"/>
    <w:rsid w:val="00883F24"/>
    <w:rsid w:val="00886638"/>
    <w:rsid w:val="00886F41"/>
    <w:rsid w:val="00886F48"/>
    <w:rsid w:val="00887D35"/>
    <w:rsid w:val="00890B44"/>
    <w:rsid w:val="0089170B"/>
    <w:rsid w:val="008917BB"/>
    <w:rsid w:val="00892BB0"/>
    <w:rsid w:val="0089312B"/>
    <w:rsid w:val="00894509"/>
    <w:rsid w:val="0089496B"/>
    <w:rsid w:val="0089553C"/>
    <w:rsid w:val="00896708"/>
    <w:rsid w:val="008977DD"/>
    <w:rsid w:val="008A2389"/>
    <w:rsid w:val="008A251D"/>
    <w:rsid w:val="008A3548"/>
    <w:rsid w:val="008A3F29"/>
    <w:rsid w:val="008A40C9"/>
    <w:rsid w:val="008A4C50"/>
    <w:rsid w:val="008A4D39"/>
    <w:rsid w:val="008B009B"/>
    <w:rsid w:val="008B11F0"/>
    <w:rsid w:val="008B241C"/>
    <w:rsid w:val="008B2A77"/>
    <w:rsid w:val="008B4DC4"/>
    <w:rsid w:val="008B5241"/>
    <w:rsid w:val="008C27BA"/>
    <w:rsid w:val="008C27FE"/>
    <w:rsid w:val="008C65D2"/>
    <w:rsid w:val="008D05F4"/>
    <w:rsid w:val="008D5139"/>
    <w:rsid w:val="008D5698"/>
    <w:rsid w:val="008D5AA4"/>
    <w:rsid w:val="008D5CF6"/>
    <w:rsid w:val="008E358E"/>
    <w:rsid w:val="008E4102"/>
    <w:rsid w:val="008E55E2"/>
    <w:rsid w:val="008E7E09"/>
    <w:rsid w:val="008F0C7E"/>
    <w:rsid w:val="008F1061"/>
    <w:rsid w:val="008F11B0"/>
    <w:rsid w:val="008F1CA5"/>
    <w:rsid w:val="008F1FCF"/>
    <w:rsid w:val="008F26B1"/>
    <w:rsid w:val="008F2A96"/>
    <w:rsid w:val="008F301E"/>
    <w:rsid w:val="008F3F2F"/>
    <w:rsid w:val="008F436B"/>
    <w:rsid w:val="008F633F"/>
    <w:rsid w:val="009023B1"/>
    <w:rsid w:val="0090258A"/>
    <w:rsid w:val="00902A0E"/>
    <w:rsid w:val="0090397B"/>
    <w:rsid w:val="009134A3"/>
    <w:rsid w:val="00916866"/>
    <w:rsid w:val="0091785F"/>
    <w:rsid w:val="009178AB"/>
    <w:rsid w:val="00917E7D"/>
    <w:rsid w:val="009240BD"/>
    <w:rsid w:val="00924A40"/>
    <w:rsid w:val="009254DF"/>
    <w:rsid w:val="00927236"/>
    <w:rsid w:val="00930101"/>
    <w:rsid w:val="009325D4"/>
    <w:rsid w:val="00933368"/>
    <w:rsid w:val="009333AE"/>
    <w:rsid w:val="0093514D"/>
    <w:rsid w:val="00935A70"/>
    <w:rsid w:val="0093608A"/>
    <w:rsid w:val="00937A45"/>
    <w:rsid w:val="00937A99"/>
    <w:rsid w:val="0094146C"/>
    <w:rsid w:val="009416BA"/>
    <w:rsid w:val="00942FB3"/>
    <w:rsid w:val="00947686"/>
    <w:rsid w:val="0095049F"/>
    <w:rsid w:val="00950796"/>
    <w:rsid w:val="009538C1"/>
    <w:rsid w:val="00954339"/>
    <w:rsid w:val="00955720"/>
    <w:rsid w:val="00956901"/>
    <w:rsid w:val="009601AC"/>
    <w:rsid w:val="009609E4"/>
    <w:rsid w:val="009661DA"/>
    <w:rsid w:val="00966B9D"/>
    <w:rsid w:val="00966FBE"/>
    <w:rsid w:val="009703E7"/>
    <w:rsid w:val="00972397"/>
    <w:rsid w:val="009727A2"/>
    <w:rsid w:val="009734C7"/>
    <w:rsid w:val="009757C6"/>
    <w:rsid w:val="009801C9"/>
    <w:rsid w:val="0098392D"/>
    <w:rsid w:val="009901A9"/>
    <w:rsid w:val="00991DD4"/>
    <w:rsid w:val="00992E95"/>
    <w:rsid w:val="009930CE"/>
    <w:rsid w:val="00993652"/>
    <w:rsid w:val="0099443B"/>
    <w:rsid w:val="0099473B"/>
    <w:rsid w:val="009A0454"/>
    <w:rsid w:val="009A1598"/>
    <w:rsid w:val="009A2F8B"/>
    <w:rsid w:val="009A4DCA"/>
    <w:rsid w:val="009B1FAF"/>
    <w:rsid w:val="009B3E6E"/>
    <w:rsid w:val="009B7505"/>
    <w:rsid w:val="009C1499"/>
    <w:rsid w:val="009C1600"/>
    <w:rsid w:val="009C195C"/>
    <w:rsid w:val="009C2068"/>
    <w:rsid w:val="009C51FD"/>
    <w:rsid w:val="009C550B"/>
    <w:rsid w:val="009C57E3"/>
    <w:rsid w:val="009C596B"/>
    <w:rsid w:val="009C5E01"/>
    <w:rsid w:val="009C7B26"/>
    <w:rsid w:val="009D0B33"/>
    <w:rsid w:val="009D0FE3"/>
    <w:rsid w:val="009D15BD"/>
    <w:rsid w:val="009D25BE"/>
    <w:rsid w:val="009D352A"/>
    <w:rsid w:val="009D3694"/>
    <w:rsid w:val="009D4C87"/>
    <w:rsid w:val="009D55C0"/>
    <w:rsid w:val="009D5688"/>
    <w:rsid w:val="009D65A2"/>
    <w:rsid w:val="009D672B"/>
    <w:rsid w:val="009D6A79"/>
    <w:rsid w:val="009D7268"/>
    <w:rsid w:val="009E03E7"/>
    <w:rsid w:val="009E054E"/>
    <w:rsid w:val="009E2C2D"/>
    <w:rsid w:val="009E2CED"/>
    <w:rsid w:val="009E5355"/>
    <w:rsid w:val="009E613A"/>
    <w:rsid w:val="009E6773"/>
    <w:rsid w:val="009E78F4"/>
    <w:rsid w:val="009E7AC9"/>
    <w:rsid w:val="009E7DC8"/>
    <w:rsid w:val="009F11C4"/>
    <w:rsid w:val="009F2B8C"/>
    <w:rsid w:val="009F47FD"/>
    <w:rsid w:val="009F78D6"/>
    <w:rsid w:val="009F7BF1"/>
    <w:rsid w:val="009F7E2D"/>
    <w:rsid w:val="00A00C68"/>
    <w:rsid w:val="00A01A02"/>
    <w:rsid w:val="00A028FA"/>
    <w:rsid w:val="00A071F3"/>
    <w:rsid w:val="00A156B5"/>
    <w:rsid w:val="00A1677F"/>
    <w:rsid w:val="00A17021"/>
    <w:rsid w:val="00A22E89"/>
    <w:rsid w:val="00A235F7"/>
    <w:rsid w:val="00A24430"/>
    <w:rsid w:val="00A2469A"/>
    <w:rsid w:val="00A24AF0"/>
    <w:rsid w:val="00A25CBA"/>
    <w:rsid w:val="00A260AE"/>
    <w:rsid w:val="00A33018"/>
    <w:rsid w:val="00A3426B"/>
    <w:rsid w:val="00A35141"/>
    <w:rsid w:val="00A35A4B"/>
    <w:rsid w:val="00A35E51"/>
    <w:rsid w:val="00A36B02"/>
    <w:rsid w:val="00A4284E"/>
    <w:rsid w:val="00A435E3"/>
    <w:rsid w:val="00A4406D"/>
    <w:rsid w:val="00A44531"/>
    <w:rsid w:val="00A449CE"/>
    <w:rsid w:val="00A44B8F"/>
    <w:rsid w:val="00A44DB5"/>
    <w:rsid w:val="00A46B10"/>
    <w:rsid w:val="00A512B7"/>
    <w:rsid w:val="00A520C2"/>
    <w:rsid w:val="00A54911"/>
    <w:rsid w:val="00A54F4B"/>
    <w:rsid w:val="00A54FC6"/>
    <w:rsid w:val="00A55CAC"/>
    <w:rsid w:val="00A567E4"/>
    <w:rsid w:val="00A57848"/>
    <w:rsid w:val="00A60BFC"/>
    <w:rsid w:val="00A63512"/>
    <w:rsid w:val="00A642B1"/>
    <w:rsid w:val="00A646C7"/>
    <w:rsid w:val="00A64D89"/>
    <w:rsid w:val="00A64EBB"/>
    <w:rsid w:val="00A677A2"/>
    <w:rsid w:val="00A67AF9"/>
    <w:rsid w:val="00A739DC"/>
    <w:rsid w:val="00A74AF2"/>
    <w:rsid w:val="00A76719"/>
    <w:rsid w:val="00A76ED3"/>
    <w:rsid w:val="00A77BF3"/>
    <w:rsid w:val="00A80796"/>
    <w:rsid w:val="00A80AA8"/>
    <w:rsid w:val="00A80E58"/>
    <w:rsid w:val="00A81C95"/>
    <w:rsid w:val="00A83E49"/>
    <w:rsid w:val="00A84DA1"/>
    <w:rsid w:val="00A86DA6"/>
    <w:rsid w:val="00A90BE2"/>
    <w:rsid w:val="00A91EF3"/>
    <w:rsid w:val="00A92D21"/>
    <w:rsid w:val="00A9354E"/>
    <w:rsid w:val="00A9373A"/>
    <w:rsid w:val="00A95AC1"/>
    <w:rsid w:val="00A97AE9"/>
    <w:rsid w:val="00A97D09"/>
    <w:rsid w:val="00AA04EE"/>
    <w:rsid w:val="00AA2173"/>
    <w:rsid w:val="00AA23DA"/>
    <w:rsid w:val="00AA49E9"/>
    <w:rsid w:val="00AA5CAF"/>
    <w:rsid w:val="00AA6798"/>
    <w:rsid w:val="00AA6CAC"/>
    <w:rsid w:val="00AA719F"/>
    <w:rsid w:val="00AB3792"/>
    <w:rsid w:val="00AB3FA7"/>
    <w:rsid w:val="00AB4D4E"/>
    <w:rsid w:val="00AC17DA"/>
    <w:rsid w:val="00AC2A7D"/>
    <w:rsid w:val="00AC37B7"/>
    <w:rsid w:val="00AC686B"/>
    <w:rsid w:val="00AC7CDA"/>
    <w:rsid w:val="00AD397F"/>
    <w:rsid w:val="00AD44A8"/>
    <w:rsid w:val="00AD455B"/>
    <w:rsid w:val="00AD717F"/>
    <w:rsid w:val="00AD7E48"/>
    <w:rsid w:val="00AE1CE4"/>
    <w:rsid w:val="00AE1D64"/>
    <w:rsid w:val="00AE20B8"/>
    <w:rsid w:val="00AE218F"/>
    <w:rsid w:val="00AE3DF2"/>
    <w:rsid w:val="00AE6023"/>
    <w:rsid w:val="00AE672F"/>
    <w:rsid w:val="00AE72E5"/>
    <w:rsid w:val="00AF0E40"/>
    <w:rsid w:val="00AF2F5A"/>
    <w:rsid w:val="00AF31AA"/>
    <w:rsid w:val="00AF4A46"/>
    <w:rsid w:val="00AF67F9"/>
    <w:rsid w:val="00B02AF3"/>
    <w:rsid w:val="00B02F21"/>
    <w:rsid w:val="00B03138"/>
    <w:rsid w:val="00B03399"/>
    <w:rsid w:val="00B0447B"/>
    <w:rsid w:val="00B04B70"/>
    <w:rsid w:val="00B051B9"/>
    <w:rsid w:val="00B07BE0"/>
    <w:rsid w:val="00B10514"/>
    <w:rsid w:val="00B1103A"/>
    <w:rsid w:val="00B116A8"/>
    <w:rsid w:val="00B138DB"/>
    <w:rsid w:val="00B138DD"/>
    <w:rsid w:val="00B17B92"/>
    <w:rsid w:val="00B233B3"/>
    <w:rsid w:val="00B242E7"/>
    <w:rsid w:val="00B259A5"/>
    <w:rsid w:val="00B26C14"/>
    <w:rsid w:val="00B27182"/>
    <w:rsid w:val="00B277EA"/>
    <w:rsid w:val="00B31D6E"/>
    <w:rsid w:val="00B3202E"/>
    <w:rsid w:val="00B32123"/>
    <w:rsid w:val="00B32B09"/>
    <w:rsid w:val="00B33D13"/>
    <w:rsid w:val="00B35818"/>
    <w:rsid w:val="00B36261"/>
    <w:rsid w:val="00B3714F"/>
    <w:rsid w:val="00B40B1B"/>
    <w:rsid w:val="00B43CC2"/>
    <w:rsid w:val="00B453E8"/>
    <w:rsid w:val="00B47499"/>
    <w:rsid w:val="00B47C5A"/>
    <w:rsid w:val="00B504C1"/>
    <w:rsid w:val="00B52CBA"/>
    <w:rsid w:val="00B52E12"/>
    <w:rsid w:val="00B53624"/>
    <w:rsid w:val="00B53E1E"/>
    <w:rsid w:val="00B551B0"/>
    <w:rsid w:val="00B558B2"/>
    <w:rsid w:val="00B56F1F"/>
    <w:rsid w:val="00B57A01"/>
    <w:rsid w:val="00B612E5"/>
    <w:rsid w:val="00B614EF"/>
    <w:rsid w:val="00B61F84"/>
    <w:rsid w:val="00B62117"/>
    <w:rsid w:val="00B62477"/>
    <w:rsid w:val="00B664AA"/>
    <w:rsid w:val="00B67FF9"/>
    <w:rsid w:val="00B71329"/>
    <w:rsid w:val="00B71447"/>
    <w:rsid w:val="00B74DB7"/>
    <w:rsid w:val="00B8156F"/>
    <w:rsid w:val="00B81AC8"/>
    <w:rsid w:val="00B84DE5"/>
    <w:rsid w:val="00B852C4"/>
    <w:rsid w:val="00B868F1"/>
    <w:rsid w:val="00B8698A"/>
    <w:rsid w:val="00B87047"/>
    <w:rsid w:val="00B87594"/>
    <w:rsid w:val="00B87603"/>
    <w:rsid w:val="00B91776"/>
    <w:rsid w:val="00B92E8B"/>
    <w:rsid w:val="00B9377E"/>
    <w:rsid w:val="00B950DA"/>
    <w:rsid w:val="00B95A59"/>
    <w:rsid w:val="00B96575"/>
    <w:rsid w:val="00BA08CA"/>
    <w:rsid w:val="00BA0AEF"/>
    <w:rsid w:val="00BA175F"/>
    <w:rsid w:val="00BA315E"/>
    <w:rsid w:val="00BA4392"/>
    <w:rsid w:val="00BA4546"/>
    <w:rsid w:val="00BA4CD7"/>
    <w:rsid w:val="00BA6834"/>
    <w:rsid w:val="00BA6D4D"/>
    <w:rsid w:val="00BA7A95"/>
    <w:rsid w:val="00BA7E2C"/>
    <w:rsid w:val="00BB0387"/>
    <w:rsid w:val="00BB0FE6"/>
    <w:rsid w:val="00BB14CF"/>
    <w:rsid w:val="00BB1761"/>
    <w:rsid w:val="00BB3527"/>
    <w:rsid w:val="00BB3A63"/>
    <w:rsid w:val="00BB3C32"/>
    <w:rsid w:val="00BB4481"/>
    <w:rsid w:val="00BB44C0"/>
    <w:rsid w:val="00BB69FF"/>
    <w:rsid w:val="00BB7229"/>
    <w:rsid w:val="00BB7401"/>
    <w:rsid w:val="00BB7842"/>
    <w:rsid w:val="00BC0760"/>
    <w:rsid w:val="00BC09D6"/>
    <w:rsid w:val="00BC0FE2"/>
    <w:rsid w:val="00BC20F5"/>
    <w:rsid w:val="00BC2913"/>
    <w:rsid w:val="00BC315A"/>
    <w:rsid w:val="00BC3E05"/>
    <w:rsid w:val="00BC428F"/>
    <w:rsid w:val="00BC49C1"/>
    <w:rsid w:val="00BC64C3"/>
    <w:rsid w:val="00BC698E"/>
    <w:rsid w:val="00BC6D3D"/>
    <w:rsid w:val="00BC7A7C"/>
    <w:rsid w:val="00BD0EB8"/>
    <w:rsid w:val="00BD1466"/>
    <w:rsid w:val="00BD1D10"/>
    <w:rsid w:val="00BD2269"/>
    <w:rsid w:val="00BD2770"/>
    <w:rsid w:val="00BD282B"/>
    <w:rsid w:val="00BD3271"/>
    <w:rsid w:val="00BD34E5"/>
    <w:rsid w:val="00BD3D1F"/>
    <w:rsid w:val="00BD40B9"/>
    <w:rsid w:val="00BD49B6"/>
    <w:rsid w:val="00BD4BDA"/>
    <w:rsid w:val="00BD5FE6"/>
    <w:rsid w:val="00BE047E"/>
    <w:rsid w:val="00BE06AA"/>
    <w:rsid w:val="00BE06C4"/>
    <w:rsid w:val="00BE0A22"/>
    <w:rsid w:val="00BE2133"/>
    <w:rsid w:val="00BE2B60"/>
    <w:rsid w:val="00BE3072"/>
    <w:rsid w:val="00BE355C"/>
    <w:rsid w:val="00BE59F8"/>
    <w:rsid w:val="00BE5E28"/>
    <w:rsid w:val="00BE6B54"/>
    <w:rsid w:val="00BF065A"/>
    <w:rsid w:val="00BF1721"/>
    <w:rsid w:val="00BF27BA"/>
    <w:rsid w:val="00BF308B"/>
    <w:rsid w:val="00BF3CB4"/>
    <w:rsid w:val="00BF5701"/>
    <w:rsid w:val="00BF5C0A"/>
    <w:rsid w:val="00BF5DBC"/>
    <w:rsid w:val="00C03344"/>
    <w:rsid w:val="00C03874"/>
    <w:rsid w:val="00C038A3"/>
    <w:rsid w:val="00C04869"/>
    <w:rsid w:val="00C05C4C"/>
    <w:rsid w:val="00C077A1"/>
    <w:rsid w:val="00C10E91"/>
    <w:rsid w:val="00C1128B"/>
    <w:rsid w:val="00C125D5"/>
    <w:rsid w:val="00C133C9"/>
    <w:rsid w:val="00C13C1D"/>
    <w:rsid w:val="00C178AF"/>
    <w:rsid w:val="00C210FD"/>
    <w:rsid w:val="00C21E65"/>
    <w:rsid w:val="00C22C53"/>
    <w:rsid w:val="00C246E2"/>
    <w:rsid w:val="00C269C5"/>
    <w:rsid w:val="00C2739E"/>
    <w:rsid w:val="00C30F0D"/>
    <w:rsid w:val="00C3133E"/>
    <w:rsid w:val="00C32B55"/>
    <w:rsid w:val="00C34014"/>
    <w:rsid w:val="00C35885"/>
    <w:rsid w:val="00C37003"/>
    <w:rsid w:val="00C3711C"/>
    <w:rsid w:val="00C37256"/>
    <w:rsid w:val="00C3728D"/>
    <w:rsid w:val="00C40B92"/>
    <w:rsid w:val="00C41FD3"/>
    <w:rsid w:val="00C435A6"/>
    <w:rsid w:val="00C44303"/>
    <w:rsid w:val="00C44E96"/>
    <w:rsid w:val="00C44F93"/>
    <w:rsid w:val="00C46AF0"/>
    <w:rsid w:val="00C47382"/>
    <w:rsid w:val="00C51A05"/>
    <w:rsid w:val="00C52239"/>
    <w:rsid w:val="00C5684A"/>
    <w:rsid w:val="00C56F5A"/>
    <w:rsid w:val="00C60B73"/>
    <w:rsid w:val="00C60DF6"/>
    <w:rsid w:val="00C611B0"/>
    <w:rsid w:val="00C6198E"/>
    <w:rsid w:val="00C620CA"/>
    <w:rsid w:val="00C6249D"/>
    <w:rsid w:val="00C6574B"/>
    <w:rsid w:val="00C657F8"/>
    <w:rsid w:val="00C702EB"/>
    <w:rsid w:val="00C71508"/>
    <w:rsid w:val="00C72106"/>
    <w:rsid w:val="00C72134"/>
    <w:rsid w:val="00C72D81"/>
    <w:rsid w:val="00C73D6F"/>
    <w:rsid w:val="00C73EE6"/>
    <w:rsid w:val="00C77D90"/>
    <w:rsid w:val="00C83D85"/>
    <w:rsid w:val="00C8406C"/>
    <w:rsid w:val="00C8513A"/>
    <w:rsid w:val="00C86698"/>
    <w:rsid w:val="00C879DB"/>
    <w:rsid w:val="00C87D3D"/>
    <w:rsid w:val="00C90707"/>
    <w:rsid w:val="00C94306"/>
    <w:rsid w:val="00C953E7"/>
    <w:rsid w:val="00C959DF"/>
    <w:rsid w:val="00C97379"/>
    <w:rsid w:val="00CA053C"/>
    <w:rsid w:val="00CA0FC3"/>
    <w:rsid w:val="00CA39DB"/>
    <w:rsid w:val="00CA4325"/>
    <w:rsid w:val="00CA797E"/>
    <w:rsid w:val="00CA7E7B"/>
    <w:rsid w:val="00CB2D62"/>
    <w:rsid w:val="00CB2EC3"/>
    <w:rsid w:val="00CB4A34"/>
    <w:rsid w:val="00CB5F52"/>
    <w:rsid w:val="00CB729D"/>
    <w:rsid w:val="00CB767C"/>
    <w:rsid w:val="00CB7A91"/>
    <w:rsid w:val="00CC11E6"/>
    <w:rsid w:val="00CC15B9"/>
    <w:rsid w:val="00CC164C"/>
    <w:rsid w:val="00CC59B5"/>
    <w:rsid w:val="00CD1DC9"/>
    <w:rsid w:val="00CD33CA"/>
    <w:rsid w:val="00CD3FE4"/>
    <w:rsid w:val="00CD4580"/>
    <w:rsid w:val="00CD4CEE"/>
    <w:rsid w:val="00CD55E1"/>
    <w:rsid w:val="00CD7208"/>
    <w:rsid w:val="00CD78A5"/>
    <w:rsid w:val="00CE0A40"/>
    <w:rsid w:val="00CE0D27"/>
    <w:rsid w:val="00CE2FB4"/>
    <w:rsid w:val="00CE3614"/>
    <w:rsid w:val="00CE43BB"/>
    <w:rsid w:val="00CE44E3"/>
    <w:rsid w:val="00CE4932"/>
    <w:rsid w:val="00CE7BF0"/>
    <w:rsid w:val="00CE7E74"/>
    <w:rsid w:val="00CE7EE4"/>
    <w:rsid w:val="00CF057F"/>
    <w:rsid w:val="00CF4B06"/>
    <w:rsid w:val="00CF5A77"/>
    <w:rsid w:val="00D03AF3"/>
    <w:rsid w:val="00D03FAB"/>
    <w:rsid w:val="00D04189"/>
    <w:rsid w:val="00D04A38"/>
    <w:rsid w:val="00D04AB8"/>
    <w:rsid w:val="00D06C60"/>
    <w:rsid w:val="00D10F50"/>
    <w:rsid w:val="00D1165E"/>
    <w:rsid w:val="00D11F9B"/>
    <w:rsid w:val="00D13FB8"/>
    <w:rsid w:val="00D14048"/>
    <w:rsid w:val="00D149DC"/>
    <w:rsid w:val="00D14C1E"/>
    <w:rsid w:val="00D163F7"/>
    <w:rsid w:val="00D219A7"/>
    <w:rsid w:val="00D24338"/>
    <w:rsid w:val="00D25B10"/>
    <w:rsid w:val="00D30763"/>
    <w:rsid w:val="00D3088E"/>
    <w:rsid w:val="00D30B09"/>
    <w:rsid w:val="00D31861"/>
    <w:rsid w:val="00D319B8"/>
    <w:rsid w:val="00D32467"/>
    <w:rsid w:val="00D32665"/>
    <w:rsid w:val="00D335EF"/>
    <w:rsid w:val="00D33736"/>
    <w:rsid w:val="00D342E7"/>
    <w:rsid w:val="00D37956"/>
    <w:rsid w:val="00D37DD4"/>
    <w:rsid w:val="00D42339"/>
    <w:rsid w:val="00D42C79"/>
    <w:rsid w:val="00D42C9E"/>
    <w:rsid w:val="00D44006"/>
    <w:rsid w:val="00D44755"/>
    <w:rsid w:val="00D47040"/>
    <w:rsid w:val="00D47F07"/>
    <w:rsid w:val="00D53668"/>
    <w:rsid w:val="00D5421B"/>
    <w:rsid w:val="00D544CE"/>
    <w:rsid w:val="00D547F8"/>
    <w:rsid w:val="00D6118B"/>
    <w:rsid w:val="00D677C5"/>
    <w:rsid w:val="00D67BC3"/>
    <w:rsid w:val="00D725F5"/>
    <w:rsid w:val="00D7406C"/>
    <w:rsid w:val="00D75C9E"/>
    <w:rsid w:val="00D76B74"/>
    <w:rsid w:val="00D77E6A"/>
    <w:rsid w:val="00D805AF"/>
    <w:rsid w:val="00D80A25"/>
    <w:rsid w:val="00D80A28"/>
    <w:rsid w:val="00D80EA5"/>
    <w:rsid w:val="00D831DA"/>
    <w:rsid w:val="00D86A89"/>
    <w:rsid w:val="00D86FA8"/>
    <w:rsid w:val="00D929F2"/>
    <w:rsid w:val="00D934AB"/>
    <w:rsid w:val="00D93EDA"/>
    <w:rsid w:val="00D947D5"/>
    <w:rsid w:val="00D9519C"/>
    <w:rsid w:val="00D9596B"/>
    <w:rsid w:val="00D970A5"/>
    <w:rsid w:val="00DA11ED"/>
    <w:rsid w:val="00DA2F52"/>
    <w:rsid w:val="00DB0B76"/>
    <w:rsid w:val="00DB1451"/>
    <w:rsid w:val="00DB16BD"/>
    <w:rsid w:val="00DB2723"/>
    <w:rsid w:val="00DB4719"/>
    <w:rsid w:val="00DB4D1B"/>
    <w:rsid w:val="00DC00E5"/>
    <w:rsid w:val="00DC02A1"/>
    <w:rsid w:val="00DC0F6F"/>
    <w:rsid w:val="00DC2847"/>
    <w:rsid w:val="00DC340C"/>
    <w:rsid w:val="00DC46A9"/>
    <w:rsid w:val="00DC4919"/>
    <w:rsid w:val="00DC5101"/>
    <w:rsid w:val="00DD0745"/>
    <w:rsid w:val="00DD0C77"/>
    <w:rsid w:val="00DD0D9A"/>
    <w:rsid w:val="00DD4D50"/>
    <w:rsid w:val="00DD4F34"/>
    <w:rsid w:val="00DD5FD8"/>
    <w:rsid w:val="00DE0A37"/>
    <w:rsid w:val="00DE1158"/>
    <w:rsid w:val="00DE43EA"/>
    <w:rsid w:val="00DE484C"/>
    <w:rsid w:val="00DE4D1D"/>
    <w:rsid w:val="00DE4F6A"/>
    <w:rsid w:val="00DE6591"/>
    <w:rsid w:val="00DF0383"/>
    <w:rsid w:val="00DF0A66"/>
    <w:rsid w:val="00DF2017"/>
    <w:rsid w:val="00DF3F59"/>
    <w:rsid w:val="00DF42C8"/>
    <w:rsid w:val="00DF4A2A"/>
    <w:rsid w:val="00DF634A"/>
    <w:rsid w:val="00E03B99"/>
    <w:rsid w:val="00E0621A"/>
    <w:rsid w:val="00E066A0"/>
    <w:rsid w:val="00E11C7A"/>
    <w:rsid w:val="00E12057"/>
    <w:rsid w:val="00E13816"/>
    <w:rsid w:val="00E222AB"/>
    <w:rsid w:val="00E23E7C"/>
    <w:rsid w:val="00E23EDD"/>
    <w:rsid w:val="00E2626C"/>
    <w:rsid w:val="00E31000"/>
    <w:rsid w:val="00E32685"/>
    <w:rsid w:val="00E3440D"/>
    <w:rsid w:val="00E34A6D"/>
    <w:rsid w:val="00E34B75"/>
    <w:rsid w:val="00E3585F"/>
    <w:rsid w:val="00E36785"/>
    <w:rsid w:val="00E36B9B"/>
    <w:rsid w:val="00E41955"/>
    <w:rsid w:val="00E43204"/>
    <w:rsid w:val="00E43D8C"/>
    <w:rsid w:val="00E46287"/>
    <w:rsid w:val="00E5085C"/>
    <w:rsid w:val="00E50E04"/>
    <w:rsid w:val="00E515C4"/>
    <w:rsid w:val="00E5359B"/>
    <w:rsid w:val="00E537DC"/>
    <w:rsid w:val="00E542B4"/>
    <w:rsid w:val="00E549F2"/>
    <w:rsid w:val="00E55696"/>
    <w:rsid w:val="00E57DAF"/>
    <w:rsid w:val="00E60288"/>
    <w:rsid w:val="00E60A3C"/>
    <w:rsid w:val="00E614FD"/>
    <w:rsid w:val="00E6173B"/>
    <w:rsid w:val="00E62FE3"/>
    <w:rsid w:val="00E648F9"/>
    <w:rsid w:val="00E65798"/>
    <w:rsid w:val="00E736C8"/>
    <w:rsid w:val="00E7467F"/>
    <w:rsid w:val="00E82D3A"/>
    <w:rsid w:val="00E82EB4"/>
    <w:rsid w:val="00E83CDF"/>
    <w:rsid w:val="00E84FD6"/>
    <w:rsid w:val="00E8606F"/>
    <w:rsid w:val="00E86C91"/>
    <w:rsid w:val="00E87265"/>
    <w:rsid w:val="00E87804"/>
    <w:rsid w:val="00E87DE0"/>
    <w:rsid w:val="00E87EEE"/>
    <w:rsid w:val="00E92A3C"/>
    <w:rsid w:val="00E94CBD"/>
    <w:rsid w:val="00E955BB"/>
    <w:rsid w:val="00E963FE"/>
    <w:rsid w:val="00E97D0B"/>
    <w:rsid w:val="00EA04B5"/>
    <w:rsid w:val="00EA1693"/>
    <w:rsid w:val="00EA2803"/>
    <w:rsid w:val="00EA2CAD"/>
    <w:rsid w:val="00EA3ACF"/>
    <w:rsid w:val="00EA4F4D"/>
    <w:rsid w:val="00EA587E"/>
    <w:rsid w:val="00EA5B64"/>
    <w:rsid w:val="00EA5E2C"/>
    <w:rsid w:val="00EB15A3"/>
    <w:rsid w:val="00EC3ACA"/>
    <w:rsid w:val="00EC3D6D"/>
    <w:rsid w:val="00EC4905"/>
    <w:rsid w:val="00EC5ADE"/>
    <w:rsid w:val="00EC65B6"/>
    <w:rsid w:val="00EC66E9"/>
    <w:rsid w:val="00EC6AEC"/>
    <w:rsid w:val="00EC7480"/>
    <w:rsid w:val="00EC7649"/>
    <w:rsid w:val="00EC7C17"/>
    <w:rsid w:val="00ED0062"/>
    <w:rsid w:val="00ED16FD"/>
    <w:rsid w:val="00ED3238"/>
    <w:rsid w:val="00ED3CA8"/>
    <w:rsid w:val="00ED3CFC"/>
    <w:rsid w:val="00ED3F15"/>
    <w:rsid w:val="00ED4DE9"/>
    <w:rsid w:val="00EE0A6B"/>
    <w:rsid w:val="00EE1DBA"/>
    <w:rsid w:val="00EE369C"/>
    <w:rsid w:val="00EE4372"/>
    <w:rsid w:val="00EE5F57"/>
    <w:rsid w:val="00EE6AAF"/>
    <w:rsid w:val="00EF13F3"/>
    <w:rsid w:val="00EF1629"/>
    <w:rsid w:val="00EF163D"/>
    <w:rsid w:val="00EF17ED"/>
    <w:rsid w:val="00EF1957"/>
    <w:rsid w:val="00EF2596"/>
    <w:rsid w:val="00EF5C0E"/>
    <w:rsid w:val="00EF5C16"/>
    <w:rsid w:val="00EF6DC7"/>
    <w:rsid w:val="00EF74F5"/>
    <w:rsid w:val="00EF7520"/>
    <w:rsid w:val="00F00C45"/>
    <w:rsid w:val="00F02463"/>
    <w:rsid w:val="00F03478"/>
    <w:rsid w:val="00F04F88"/>
    <w:rsid w:val="00F05144"/>
    <w:rsid w:val="00F077EA"/>
    <w:rsid w:val="00F10700"/>
    <w:rsid w:val="00F108D9"/>
    <w:rsid w:val="00F134DA"/>
    <w:rsid w:val="00F13BB5"/>
    <w:rsid w:val="00F13D72"/>
    <w:rsid w:val="00F13E61"/>
    <w:rsid w:val="00F175DD"/>
    <w:rsid w:val="00F17B8F"/>
    <w:rsid w:val="00F20915"/>
    <w:rsid w:val="00F217B8"/>
    <w:rsid w:val="00F21E3D"/>
    <w:rsid w:val="00F25AB7"/>
    <w:rsid w:val="00F25B61"/>
    <w:rsid w:val="00F27508"/>
    <w:rsid w:val="00F2767F"/>
    <w:rsid w:val="00F30B42"/>
    <w:rsid w:val="00F325CA"/>
    <w:rsid w:val="00F3334D"/>
    <w:rsid w:val="00F33604"/>
    <w:rsid w:val="00F3374A"/>
    <w:rsid w:val="00F34CF1"/>
    <w:rsid w:val="00F3548F"/>
    <w:rsid w:val="00F36D4C"/>
    <w:rsid w:val="00F42FF2"/>
    <w:rsid w:val="00F437A3"/>
    <w:rsid w:val="00F47FA9"/>
    <w:rsid w:val="00F515BD"/>
    <w:rsid w:val="00F52F73"/>
    <w:rsid w:val="00F5376F"/>
    <w:rsid w:val="00F53EA5"/>
    <w:rsid w:val="00F543C7"/>
    <w:rsid w:val="00F54587"/>
    <w:rsid w:val="00F56967"/>
    <w:rsid w:val="00F60330"/>
    <w:rsid w:val="00F608D5"/>
    <w:rsid w:val="00F61B12"/>
    <w:rsid w:val="00F622AB"/>
    <w:rsid w:val="00F631FE"/>
    <w:rsid w:val="00F63B18"/>
    <w:rsid w:val="00F6432A"/>
    <w:rsid w:val="00F648BD"/>
    <w:rsid w:val="00F6579D"/>
    <w:rsid w:val="00F72C0F"/>
    <w:rsid w:val="00F74C05"/>
    <w:rsid w:val="00F771B9"/>
    <w:rsid w:val="00F77C12"/>
    <w:rsid w:val="00F82288"/>
    <w:rsid w:val="00F83587"/>
    <w:rsid w:val="00F852AE"/>
    <w:rsid w:val="00F85F4D"/>
    <w:rsid w:val="00F87AA0"/>
    <w:rsid w:val="00F87B7F"/>
    <w:rsid w:val="00F91156"/>
    <w:rsid w:val="00F936B2"/>
    <w:rsid w:val="00F952BA"/>
    <w:rsid w:val="00F95827"/>
    <w:rsid w:val="00F97C2F"/>
    <w:rsid w:val="00FA001B"/>
    <w:rsid w:val="00FA0677"/>
    <w:rsid w:val="00FA0A9B"/>
    <w:rsid w:val="00FA14E3"/>
    <w:rsid w:val="00FA212C"/>
    <w:rsid w:val="00FA2C50"/>
    <w:rsid w:val="00FA3B18"/>
    <w:rsid w:val="00FA4D95"/>
    <w:rsid w:val="00FA5BC5"/>
    <w:rsid w:val="00FA5CC9"/>
    <w:rsid w:val="00FA67A8"/>
    <w:rsid w:val="00FB007D"/>
    <w:rsid w:val="00FB1DB6"/>
    <w:rsid w:val="00FB2579"/>
    <w:rsid w:val="00FB51BB"/>
    <w:rsid w:val="00FB55B3"/>
    <w:rsid w:val="00FB6A8C"/>
    <w:rsid w:val="00FC1CD9"/>
    <w:rsid w:val="00FC210D"/>
    <w:rsid w:val="00FC2EBA"/>
    <w:rsid w:val="00FC4EC1"/>
    <w:rsid w:val="00FC57B8"/>
    <w:rsid w:val="00FC7A99"/>
    <w:rsid w:val="00FC7F86"/>
    <w:rsid w:val="00FD0A11"/>
    <w:rsid w:val="00FD10C7"/>
    <w:rsid w:val="00FD11BF"/>
    <w:rsid w:val="00FD1FE9"/>
    <w:rsid w:val="00FD3923"/>
    <w:rsid w:val="00FD3DDA"/>
    <w:rsid w:val="00FD4D51"/>
    <w:rsid w:val="00FD6BA1"/>
    <w:rsid w:val="00FE0C91"/>
    <w:rsid w:val="00FE3240"/>
    <w:rsid w:val="00FE4DFF"/>
    <w:rsid w:val="00FE6557"/>
    <w:rsid w:val="00FE6744"/>
    <w:rsid w:val="00FE6ACD"/>
    <w:rsid w:val="00FE705B"/>
    <w:rsid w:val="00FE7068"/>
    <w:rsid w:val="00FE7486"/>
    <w:rsid w:val="00FF0AEB"/>
    <w:rsid w:val="00FF18F7"/>
    <w:rsid w:val="00FF27CC"/>
    <w:rsid w:val="00FF4587"/>
    <w:rsid w:val="00FF5DC1"/>
    <w:rsid w:val="00FF622D"/>
    <w:rsid w:val="00FF6C85"/>
    <w:rsid w:val="00FF6D04"/>
    <w:rsid w:val="00FF7CF9"/>
    <w:rsid w:val="00FF7E8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4274">
      <o:colormru v:ext="edit" colors="#0060a9,#0046ad"/>
      <o:colormenu v:ext="edit" fillcolor="none" strokecolor="none" shadowcolor="none" extrusioncolor="none"/>
    </o:shapedefaults>
    <o:shapelayout v:ext="edit">
      <o:idmap v:ext="edit" data="1"/>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Default Paragraph Font" w:uiPriority="1"/>
    <w:lsdException w:name="Hyperlink" w:uiPriority="99"/>
    <w:lsdException w:name="Plain Text"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791160"/>
    <w:pPr>
      <w:spacing w:after="60"/>
      <w:jc w:val="both"/>
    </w:pPr>
    <w:rPr>
      <w:rFonts w:ascii="Arial" w:eastAsia="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ind w:left="0"/>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qFormat/>
    <w:rsid w:val="00CD55E1"/>
    <w:pPr>
      <w:numPr>
        <w:ilvl w:val="4"/>
        <w:numId w:val="16"/>
      </w:numPr>
      <w:spacing w:before="240"/>
      <w:outlineLvl w:val="4"/>
    </w:pPr>
    <w:rPr>
      <w:b/>
      <w:bCs/>
      <w:i/>
      <w:iCs/>
      <w:color w:val="565A5C"/>
      <w:szCs w:val="26"/>
    </w:rPr>
  </w:style>
  <w:style w:type="paragraph" w:styleId="Kop6">
    <w:name w:val="heading 6"/>
    <w:basedOn w:val="Standaard"/>
    <w:next w:val="Standaard"/>
    <w:qFormat/>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qFormat/>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qFormat/>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qFormat/>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rsid w:val="007561F7"/>
    <w:pPr>
      <w:tabs>
        <w:tab w:val="left" w:pos="900"/>
        <w:tab w:val="right" w:leader="dot" w:pos="8777"/>
      </w:tabs>
      <w:spacing w:before="60" w:after="0"/>
    </w:pPr>
    <w:rPr>
      <w:smallCaps/>
      <w:noProof/>
      <w:szCs w:val="20"/>
    </w:rPr>
  </w:style>
  <w:style w:type="paragraph" w:styleId="Inhopg3">
    <w:name w:val="toc 3"/>
    <w:basedOn w:val="Standaard"/>
    <w:next w:val="Standaard"/>
    <w:autoRedefine/>
    <w:semiHidden/>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uiPriority w:val="34"/>
    <w:qFormat/>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eastAsia="Arial" w:hAnsi="Arial Vet" w:cs="Arial"/>
      <w:b/>
      <w:bCs/>
      <w:color w:val="E98300"/>
      <w:sz w:val="24"/>
      <w:szCs w:val="32"/>
    </w:rPr>
  </w:style>
  <w:style w:type="character" w:customStyle="1" w:styleId="Kop3Char">
    <w:name w:val="Kop 3 Char"/>
    <w:basedOn w:val="Standaardalinea-lettertype"/>
    <w:link w:val="Kop3"/>
    <w:rsid w:val="00E87DE0"/>
    <w:rPr>
      <w:rFonts w:ascii="Arial Vet" w:eastAsia="Arial" w:hAnsi="Arial Vet" w:cs="Arial"/>
      <w:b/>
      <w:bCs/>
      <w:color w:val="565A5C"/>
      <w:sz w:val="18"/>
      <w:szCs w:val="26"/>
    </w:rPr>
  </w:style>
  <w:style w:type="character" w:customStyle="1" w:styleId="Kop2Char">
    <w:name w:val="Kop 2 Char"/>
    <w:basedOn w:val="Standaardalinea-lettertype"/>
    <w:link w:val="Kop2"/>
    <w:rsid w:val="00DB4D1B"/>
    <w:rPr>
      <w:rFonts w:ascii="Arial Vet" w:eastAsia="Arial"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eastAsia="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rsid w:val="00886F41"/>
    <w:rPr>
      <w:rFonts w:ascii="Arial" w:eastAsia="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eastAsia="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eastAsia="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eastAsia="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eastAsia="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eastAsia="Arial" w:hAnsi="Arial"/>
      <w:sz w:val="18"/>
      <w:szCs w:val="24"/>
    </w:rPr>
  </w:style>
  <w:style w:type="character" w:customStyle="1" w:styleId="LijstAlf2Char">
    <w:name w:val="Lijst Alf 2 Char"/>
    <w:basedOn w:val="Standaardalinea-lettertype"/>
    <w:link w:val="LijstAlf2"/>
    <w:rsid w:val="00DD0745"/>
    <w:rPr>
      <w:rFonts w:ascii="Arial" w:eastAsia="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 w:type="paragraph" w:styleId="Tekstzonderopmaak">
    <w:name w:val="Plain Text"/>
    <w:basedOn w:val="Standaard"/>
    <w:link w:val="TekstzonderopmaakChar"/>
    <w:uiPriority w:val="99"/>
    <w:unhideWhenUsed/>
    <w:rsid w:val="007563DF"/>
    <w:pPr>
      <w:spacing w:after="0"/>
    </w:pPr>
    <w:rPr>
      <w:rFonts w:cstheme="minorBidi"/>
      <w:szCs w:val="21"/>
      <w:lang w:eastAsia="en-US"/>
    </w:rPr>
  </w:style>
  <w:style w:type="character" w:customStyle="1" w:styleId="TekstzonderopmaakChar">
    <w:name w:val="Tekst zonder opmaak Char"/>
    <w:basedOn w:val="Standaardalinea-lettertype"/>
    <w:link w:val="Tekstzonderopmaak"/>
    <w:uiPriority w:val="99"/>
    <w:rsid w:val="007563DF"/>
    <w:rPr>
      <w:rFonts w:ascii="Arial" w:hAnsi="Arial" w:cstheme="minorBidi"/>
      <w:sz w:val="18"/>
      <w:szCs w:val="21"/>
      <w:lang w:eastAsia="en-US"/>
    </w:rPr>
  </w:style>
  <w:style w:type="character" w:styleId="Subtielebenadrukking">
    <w:name w:val="Subtle Emphasis"/>
    <w:basedOn w:val="Standaardalinea-lettertype"/>
    <w:uiPriority w:val="19"/>
    <w:qFormat/>
    <w:rsid w:val="005069CD"/>
    <w:rPr>
      <w:i/>
      <w:iCs/>
      <w:color w:val="808080" w:themeColor="text1" w:themeTint="7F"/>
    </w:rPr>
  </w:style>
  <w:style w:type="paragraph" w:styleId="Documentstructuur">
    <w:name w:val="Document Map"/>
    <w:basedOn w:val="Standaard"/>
    <w:link w:val="DocumentstructuurChar"/>
    <w:rsid w:val="009D65A2"/>
    <w:pPr>
      <w:spacing w:after="0"/>
    </w:pPr>
    <w:rPr>
      <w:rFonts w:ascii="Tahoma" w:hAnsi="Tahoma" w:cs="Tahoma"/>
      <w:sz w:val="16"/>
      <w:szCs w:val="16"/>
    </w:rPr>
  </w:style>
  <w:style w:type="character" w:customStyle="1" w:styleId="DocumentstructuurChar">
    <w:name w:val="Documentstructuur Char"/>
    <w:basedOn w:val="Standaardalinea-lettertype"/>
    <w:link w:val="Documentstructuur"/>
    <w:rsid w:val="009D65A2"/>
    <w:rPr>
      <w:rFonts w:ascii="Tahoma" w:eastAsia="Arial"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B33D13"/>
    <w:pPr>
      <w:spacing w:after="60"/>
    </w:pPr>
    <w:rPr>
      <w:rFonts w:ascii="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rsid w:val="00CD55E1"/>
    <w:pPr>
      <w:numPr>
        <w:ilvl w:val="4"/>
        <w:numId w:val="16"/>
      </w:numPr>
      <w:spacing w:before="240"/>
      <w:outlineLvl w:val="4"/>
    </w:pPr>
    <w:rPr>
      <w:b/>
      <w:bCs/>
      <w:i/>
      <w:iCs/>
      <w:color w:val="565A5C"/>
      <w:szCs w:val="26"/>
    </w:rPr>
  </w:style>
  <w:style w:type="paragraph" w:styleId="Kop6">
    <w:name w:val="heading 6"/>
    <w:basedOn w:val="Standaard"/>
    <w:next w:val="Standaard"/>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rsid w:val="007561F7"/>
    <w:pPr>
      <w:tabs>
        <w:tab w:val="left" w:pos="900"/>
        <w:tab w:val="right" w:leader="dot" w:pos="8777"/>
      </w:tabs>
      <w:spacing w:before="60" w:after="0"/>
    </w:pPr>
    <w:rPr>
      <w:smallCaps/>
      <w:noProof/>
      <w:szCs w:val="20"/>
    </w:rPr>
  </w:style>
  <w:style w:type="paragraph" w:styleId="Inhopg3">
    <w:name w:val="toc 3"/>
    <w:basedOn w:val="Standaard"/>
    <w:next w:val="Standaard"/>
    <w:autoRedefine/>
    <w:semiHidden/>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hAnsi="Arial Vet" w:cs="Arial"/>
      <w:b/>
      <w:bCs/>
      <w:color w:val="E98300"/>
      <w:sz w:val="24"/>
      <w:szCs w:val="32"/>
    </w:rPr>
  </w:style>
  <w:style w:type="character" w:customStyle="1" w:styleId="Kop3Char">
    <w:name w:val="Kop 3 Char"/>
    <w:basedOn w:val="Standaardalinea-lettertype"/>
    <w:link w:val="Kop3"/>
    <w:rsid w:val="00E87DE0"/>
    <w:rPr>
      <w:rFonts w:ascii="Arial Vet" w:hAnsi="Arial Vet" w:cs="Arial"/>
      <w:b/>
      <w:bCs/>
      <w:color w:val="565A5C"/>
      <w:sz w:val="18"/>
      <w:szCs w:val="26"/>
    </w:rPr>
  </w:style>
  <w:style w:type="character" w:customStyle="1" w:styleId="Kop2Char">
    <w:name w:val="Kop 2 Char"/>
    <w:basedOn w:val="Standaardalinea-lettertype"/>
    <w:link w:val="Kop2"/>
    <w:rsid w:val="00DB4D1B"/>
    <w:rPr>
      <w:rFonts w:ascii="Arial Vet"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rPr>
      <w:rFonts w:eastAsia="Arial"/>
    </w:r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rPr>
      <w:rFonts w:eastAsia="Arial"/>
    </w:r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eastAsia="Arial"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rsid w:val="00886F41"/>
    <w:rPr>
      <w:rFonts w:ascii="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hAnsi="Arial"/>
      <w:sz w:val="18"/>
      <w:szCs w:val="24"/>
    </w:rPr>
  </w:style>
  <w:style w:type="character" w:customStyle="1" w:styleId="LijstAlf2Char">
    <w:name w:val="Lijst Alf 2 Char"/>
    <w:basedOn w:val="Standaardalinea-lettertype"/>
    <w:link w:val="LijstAlf2"/>
    <w:rsid w:val="00DD0745"/>
    <w:rPr>
      <w:rFonts w:ascii="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s>
</file>

<file path=word/webSettings.xml><?xml version="1.0" encoding="utf-8"?>
<w:webSettings xmlns:r="http://schemas.openxmlformats.org/officeDocument/2006/relationships" xmlns:w="http://schemas.openxmlformats.org/wordprocessingml/2006/main">
  <w:divs>
    <w:div w:id="1246690">
      <w:bodyDiv w:val="1"/>
      <w:marLeft w:val="0"/>
      <w:marRight w:val="0"/>
      <w:marTop w:val="0"/>
      <w:marBottom w:val="0"/>
      <w:divBdr>
        <w:top w:val="none" w:sz="0" w:space="0" w:color="auto"/>
        <w:left w:val="none" w:sz="0" w:space="0" w:color="auto"/>
        <w:bottom w:val="none" w:sz="0" w:space="0" w:color="auto"/>
        <w:right w:val="none" w:sz="0" w:space="0" w:color="auto"/>
      </w:divBdr>
    </w:div>
    <w:div w:id="11223469">
      <w:bodyDiv w:val="1"/>
      <w:marLeft w:val="0"/>
      <w:marRight w:val="0"/>
      <w:marTop w:val="0"/>
      <w:marBottom w:val="0"/>
      <w:divBdr>
        <w:top w:val="none" w:sz="0" w:space="0" w:color="auto"/>
        <w:left w:val="none" w:sz="0" w:space="0" w:color="auto"/>
        <w:bottom w:val="none" w:sz="0" w:space="0" w:color="auto"/>
        <w:right w:val="none" w:sz="0" w:space="0" w:color="auto"/>
      </w:divBdr>
    </w:div>
    <w:div w:id="66879030">
      <w:bodyDiv w:val="1"/>
      <w:marLeft w:val="0"/>
      <w:marRight w:val="0"/>
      <w:marTop w:val="0"/>
      <w:marBottom w:val="0"/>
      <w:divBdr>
        <w:top w:val="none" w:sz="0" w:space="0" w:color="auto"/>
        <w:left w:val="none" w:sz="0" w:space="0" w:color="auto"/>
        <w:bottom w:val="none" w:sz="0" w:space="0" w:color="auto"/>
        <w:right w:val="none" w:sz="0" w:space="0" w:color="auto"/>
      </w:divBdr>
    </w:div>
    <w:div w:id="148789121">
      <w:bodyDiv w:val="1"/>
      <w:marLeft w:val="0"/>
      <w:marRight w:val="0"/>
      <w:marTop w:val="0"/>
      <w:marBottom w:val="0"/>
      <w:divBdr>
        <w:top w:val="none" w:sz="0" w:space="0" w:color="auto"/>
        <w:left w:val="none" w:sz="0" w:space="0" w:color="auto"/>
        <w:bottom w:val="none" w:sz="0" w:space="0" w:color="auto"/>
        <w:right w:val="none" w:sz="0" w:space="0" w:color="auto"/>
      </w:divBdr>
    </w:div>
    <w:div w:id="376130951">
      <w:bodyDiv w:val="1"/>
      <w:marLeft w:val="0"/>
      <w:marRight w:val="0"/>
      <w:marTop w:val="0"/>
      <w:marBottom w:val="0"/>
      <w:divBdr>
        <w:top w:val="none" w:sz="0" w:space="0" w:color="auto"/>
        <w:left w:val="none" w:sz="0" w:space="0" w:color="auto"/>
        <w:bottom w:val="none" w:sz="0" w:space="0" w:color="auto"/>
        <w:right w:val="none" w:sz="0" w:space="0" w:color="auto"/>
      </w:divBdr>
    </w:div>
    <w:div w:id="398328871">
      <w:bodyDiv w:val="1"/>
      <w:marLeft w:val="0"/>
      <w:marRight w:val="0"/>
      <w:marTop w:val="0"/>
      <w:marBottom w:val="0"/>
      <w:divBdr>
        <w:top w:val="none" w:sz="0" w:space="0" w:color="auto"/>
        <w:left w:val="none" w:sz="0" w:space="0" w:color="auto"/>
        <w:bottom w:val="none" w:sz="0" w:space="0" w:color="auto"/>
        <w:right w:val="none" w:sz="0" w:space="0" w:color="auto"/>
      </w:divBdr>
    </w:div>
    <w:div w:id="446851187">
      <w:bodyDiv w:val="1"/>
      <w:marLeft w:val="0"/>
      <w:marRight w:val="0"/>
      <w:marTop w:val="0"/>
      <w:marBottom w:val="0"/>
      <w:divBdr>
        <w:top w:val="none" w:sz="0" w:space="0" w:color="auto"/>
        <w:left w:val="none" w:sz="0" w:space="0" w:color="auto"/>
        <w:bottom w:val="none" w:sz="0" w:space="0" w:color="auto"/>
        <w:right w:val="none" w:sz="0" w:space="0" w:color="auto"/>
      </w:divBdr>
    </w:div>
    <w:div w:id="455946901">
      <w:bodyDiv w:val="1"/>
      <w:marLeft w:val="0"/>
      <w:marRight w:val="0"/>
      <w:marTop w:val="0"/>
      <w:marBottom w:val="0"/>
      <w:divBdr>
        <w:top w:val="none" w:sz="0" w:space="0" w:color="auto"/>
        <w:left w:val="none" w:sz="0" w:space="0" w:color="auto"/>
        <w:bottom w:val="none" w:sz="0" w:space="0" w:color="auto"/>
        <w:right w:val="none" w:sz="0" w:space="0" w:color="auto"/>
      </w:divBdr>
    </w:div>
    <w:div w:id="515271007">
      <w:bodyDiv w:val="1"/>
      <w:marLeft w:val="0"/>
      <w:marRight w:val="0"/>
      <w:marTop w:val="0"/>
      <w:marBottom w:val="0"/>
      <w:divBdr>
        <w:top w:val="none" w:sz="0" w:space="0" w:color="auto"/>
        <w:left w:val="none" w:sz="0" w:space="0" w:color="auto"/>
        <w:bottom w:val="none" w:sz="0" w:space="0" w:color="auto"/>
        <w:right w:val="none" w:sz="0" w:space="0" w:color="auto"/>
      </w:divBdr>
    </w:div>
    <w:div w:id="541136792">
      <w:bodyDiv w:val="1"/>
      <w:marLeft w:val="0"/>
      <w:marRight w:val="0"/>
      <w:marTop w:val="0"/>
      <w:marBottom w:val="0"/>
      <w:divBdr>
        <w:top w:val="none" w:sz="0" w:space="0" w:color="auto"/>
        <w:left w:val="none" w:sz="0" w:space="0" w:color="auto"/>
        <w:bottom w:val="none" w:sz="0" w:space="0" w:color="auto"/>
        <w:right w:val="none" w:sz="0" w:space="0" w:color="auto"/>
      </w:divBdr>
    </w:div>
    <w:div w:id="563368763">
      <w:bodyDiv w:val="1"/>
      <w:marLeft w:val="0"/>
      <w:marRight w:val="0"/>
      <w:marTop w:val="0"/>
      <w:marBottom w:val="0"/>
      <w:divBdr>
        <w:top w:val="none" w:sz="0" w:space="0" w:color="auto"/>
        <w:left w:val="none" w:sz="0" w:space="0" w:color="auto"/>
        <w:bottom w:val="none" w:sz="0" w:space="0" w:color="auto"/>
        <w:right w:val="none" w:sz="0" w:space="0" w:color="auto"/>
      </w:divBdr>
    </w:div>
    <w:div w:id="603730085">
      <w:bodyDiv w:val="1"/>
      <w:marLeft w:val="0"/>
      <w:marRight w:val="0"/>
      <w:marTop w:val="0"/>
      <w:marBottom w:val="0"/>
      <w:divBdr>
        <w:top w:val="none" w:sz="0" w:space="0" w:color="auto"/>
        <w:left w:val="none" w:sz="0" w:space="0" w:color="auto"/>
        <w:bottom w:val="none" w:sz="0" w:space="0" w:color="auto"/>
        <w:right w:val="none" w:sz="0" w:space="0" w:color="auto"/>
      </w:divBdr>
      <w:divsChild>
        <w:div w:id="1907108454">
          <w:marLeft w:val="0"/>
          <w:marRight w:val="0"/>
          <w:marTop w:val="0"/>
          <w:marBottom w:val="0"/>
          <w:divBdr>
            <w:top w:val="none" w:sz="0" w:space="0" w:color="auto"/>
            <w:left w:val="none" w:sz="0" w:space="0" w:color="auto"/>
            <w:bottom w:val="none" w:sz="0" w:space="0" w:color="auto"/>
            <w:right w:val="none" w:sz="0" w:space="0" w:color="auto"/>
          </w:divBdr>
        </w:div>
      </w:divsChild>
    </w:div>
    <w:div w:id="604967240">
      <w:bodyDiv w:val="1"/>
      <w:marLeft w:val="0"/>
      <w:marRight w:val="0"/>
      <w:marTop w:val="0"/>
      <w:marBottom w:val="0"/>
      <w:divBdr>
        <w:top w:val="none" w:sz="0" w:space="0" w:color="auto"/>
        <w:left w:val="none" w:sz="0" w:space="0" w:color="auto"/>
        <w:bottom w:val="none" w:sz="0" w:space="0" w:color="auto"/>
        <w:right w:val="none" w:sz="0" w:space="0" w:color="auto"/>
      </w:divBdr>
      <w:divsChild>
        <w:div w:id="760755955">
          <w:marLeft w:val="0"/>
          <w:marRight w:val="0"/>
          <w:marTop w:val="0"/>
          <w:marBottom w:val="0"/>
          <w:divBdr>
            <w:top w:val="none" w:sz="0" w:space="0" w:color="auto"/>
            <w:left w:val="none" w:sz="0" w:space="0" w:color="auto"/>
            <w:bottom w:val="none" w:sz="0" w:space="0" w:color="auto"/>
            <w:right w:val="none" w:sz="0" w:space="0" w:color="auto"/>
          </w:divBdr>
        </w:div>
      </w:divsChild>
    </w:div>
    <w:div w:id="610818788">
      <w:bodyDiv w:val="1"/>
      <w:marLeft w:val="0"/>
      <w:marRight w:val="0"/>
      <w:marTop w:val="0"/>
      <w:marBottom w:val="0"/>
      <w:divBdr>
        <w:top w:val="none" w:sz="0" w:space="0" w:color="auto"/>
        <w:left w:val="none" w:sz="0" w:space="0" w:color="auto"/>
        <w:bottom w:val="none" w:sz="0" w:space="0" w:color="auto"/>
        <w:right w:val="none" w:sz="0" w:space="0" w:color="auto"/>
      </w:divBdr>
    </w:div>
    <w:div w:id="617106855">
      <w:bodyDiv w:val="1"/>
      <w:marLeft w:val="0"/>
      <w:marRight w:val="0"/>
      <w:marTop w:val="0"/>
      <w:marBottom w:val="0"/>
      <w:divBdr>
        <w:top w:val="none" w:sz="0" w:space="0" w:color="auto"/>
        <w:left w:val="none" w:sz="0" w:space="0" w:color="auto"/>
        <w:bottom w:val="none" w:sz="0" w:space="0" w:color="auto"/>
        <w:right w:val="none" w:sz="0" w:space="0" w:color="auto"/>
      </w:divBdr>
    </w:div>
    <w:div w:id="678195937">
      <w:bodyDiv w:val="1"/>
      <w:marLeft w:val="0"/>
      <w:marRight w:val="0"/>
      <w:marTop w:val="0"/>
      <w:marBottom w:val="0"/>
      <w:divBdr>
        <w:top w:val="none" w:sz="0" w:space="0" w:color="auto"/>
        <w:left w:val="none" w:sz="0" w:space="0" w:color="auto"/>
        <w:bottom w:val="none" w:sz="0" w:space="0" w:color="auto"/>
        <w:right w:val="none" w:sz="0" w:space="0" w:color="auto"/>
      </w:divBdr>
    </w:div>
    <w:div w:id="750390024">
      <w:bodyDiv w:val="1"/>
      <w:marLeft w:val="0"/>
      <w:marRight w:val="0"/>
      <w:marTop w:val="0"/>
      <w:marBottom w:val="0"/>
      <w:divBdr>
        <w:top w:val="none" w:sz="0" w:space="0" w:color="auto"/>
        <w:left w:val="none" w:sz="0" w:space="0" w:color="auto"/>
        <w:bottom w:val="none" w:sz="0" w:space="0" w:color="auto"/>
        <w:right w:val="none" w:sz="0" w:space="0" w:color="auto"/>
      </w:divBdr>
    </w:div>
    <w:div w:id="841941224">
      <w:bodyDiv w:val="1"/>
      <w:marLeft w:val="0"/>
      <w:marRight w:val="0"/>
      <w:marTop w:val="0"/>
      <w:marBottom w:val="0"/>
      <w:divBdr>
        <w:top w:val="none" w:sz="0" w:space="0" w:color="auto"/>
        <w:left w:val="none" w:sz="0" w:space="0" w:color="auto"/>
        <w:bottom w:val="none" w:sz="0" w:space="0" w:color="auto"/>
        <w:right w:val="none" w:sz="0" w:space="0" w:color="auto"/>
      </w:divBdr>
      <w:divsChild>
        <w:div w:id="174616652">
          <w:marLeft w:val="0"/>
          <w:marRight w:val="0"/>
          <w:marTop w:val="0"/>
          <w:marBottom w:val="0"/>
          <w:divBdr>
            <w:top w:val="none" w:sz="0" w:space="0" w:color="auto"/>
            <w:left w:val="none" w:sz="0" w:space="0" w:color="auto"/>
            <w:bottom w:val="none" w:sz="0" w:space="0" w:color="auto"/>
            <w:right w:val="none" w:sz="0" w:space="0" w:color="auto"/>
          </w:divBdr>
        </w:div>
      </w:divsChild>
    </w:div>
    <w:div w:id="866330698">
      <w:bodyDiv w:val="1"/>
      <w:marLeft w:val="0"/>
      <w:marRight w:val="0"/>
      <w:marTop w:val="0"/>
      <w:marBottom w:val="0"/>
      <w:divBdr>
        <w:top w:val="none" w:sz="0" w:space="0" w:color="auto"/>
        <w:left w:val="none" w:sz="0" w:space="0" w:color="auto"/>
        <w:bottom w:val="none" w:sz="0" w:space="0" w:color="auto"/>
        <w:right w:val="none" w:sz="0" w:space="0" w:color="auto"/>
      </w:divBdr>
    </w:div>
    <w:div w:id="868377982">
      <w:bodyDiv w:val="1"/>
      <w:marLeft w:val="0"/>
      <w:marRight w:val="0"/>
      <w:marTop w:val="0"/>
      <w:marBottom w:val="0"/>
      <w:divBdr>
        <w:top w:val="none" w:sz="0" w:space="0" w:color="auto"/>
        <w:left w:val="none" w:sz="0" w:space="0" w:color="auto"/>
        <w:bottom w:val="none" w:sz="0" w:space="0" w:color="auto"/>
        <w:right w:val="none" w:sz="0" w:space="0" w:color="auto"/>
      </w:divBdr>
    </w:div>
    <w:div w:id="920064654">
      <w:bodyDiv w:val="1"/>
      <w:marLeft w:val="0"/>
      <w:marRight w:val="0"/>
      <w:marTop w:val="0"/>
      <w:marBottom w:val="0"/>
      <w:divBdr>
        <w:top w:val="none" w:sz="0" w:space="0" w:color="auto"/>
        <w:left w:val="none" w:sz="0" w:space="0" w:color="auto"/>
        <w:bottom w:val="none" w:sz="0" w:space="0" w:color="auto"/>
        <w:right w:val="none" w:sz="0" w:space="0" w:color="auto"/>
      </w:divBdr>
    </w:div>
    <w:div w:id="990717316">
      <w:bodyDiv w:val="1"/>
      <w:marLeft w:val="0"/>
      <w:marRight w:val="0"/>
      <w:marTop w:val="0"/>
      <w:marBottom w:val="0"/>
      <w:divBdr>
        <w:top w:val="none" w:sz="0" w:space="0" w:color="auto"/>
        <w:left w:val="none" w:sz="0" w:space="0" w:color="auto"/>
        <w:bottom w:val="none" w:sz="0" w:space="0" w:color="auto"/>
        <w:right w:val="none" w:sz="0" w:space="0" w:color="auto"/>
      </w:divBdr>
    </w:div>
    <w:div w:id="1042629405">
      <w:bodyDiv w:val="1"/>
      <w:marLeft w:val="0"/>
      <w:marRight w:val="0"/>
      <w:marTop w:val="0"/>
      <w:marBottom w:val="0"/>
      <w:divBdr>
        <w:top w:val="none" w:sz="0" w:space="0" w:color="auto"/>
        <w:left w:val="none" w:sz="0" w:space="0" w:color="auto"/>
        <w:bottom w:val="none" w:sz="0" w:space="0" w:color="auto"/>
        <w:right w:val="none" w:sz="0" w:space="0" w:color="auto"/>
      </w:divBdr>
    </w:div>
    <w:div w:id="1117874265">
      <w:bodyDiv w:val="1"/>
      <w:marLeft w:val="0"/>
      <w:marRight w:val="0"/>
      <w:marTop w:val="0"/>
      <w:marBottom w:val="0"/>
      <w:divBdr>
        <w:top w:val="none" w:sz="0" w:space="0" w:color="auto"/>
        <w:left w:val="none" w:sz="0" w:space="0" w:color="auto"/>
        <w:bottom w:val="none" w:sz="0" w:space="0" w:color="auto"/>
        <w:right w:val="none" w:sz="0" w:space="0" w:color="auto"/>
      </w:divBdr>
    </w:div>
    <w:div w:id="1135635593">
      <w:bodyDiv w:val="1"/>
      <w:marLeft w:val="0"/>
      <w:marRight w:val="0"/>
      <w:marTop w:val="0"/>
      <w:marBottom w:val="0"/>
      <w:divBdr>
        <w:top w:val="none" w:sz="0" w:space="0" w:color="auto"/>
        <w:left w:val="none" w:sz="0" w:space="0" w:color="auto"/>
        <w:bottom w:val="none" w:sz="0" w:space="0" w:color="auto"/>
        <w:right w:val="none" w:sz="0" w:space="0" w:color="auto"/>
      </w:divBdr>
    </w:div>
    <w:div w:id="1143736678">
      <w:bodyDiv w:val="1"/>
      <w:marLeft w:val="0"/>
      <w:marRight w:val="0"/>
      <w:marTop w:val="0"/>
      <w:marBottom w:val="0"/>
      <w:divBdr>
        <w:top w:val="none" w:sz="0" w:space="0" w:color="auto"/>
        <w:left w:val="none" w:sz="0" w:space="0" w:color="auto"/>
        <w:bottom w:val="none" w:sz="0" w:space="0" w:color="auto"/>
        <w:right w:val="none" w:sz="0" w:space="0" w:color="auto"/>
      </w:divBdr>
    </w:div>
    <w:div w:id="1302887324">
      <w:bodyDiv w:val="1"/>
      <w:marLeft w:val="0"/>
      <w:marRight w:val="0"/>
      <w:marTop w:val="0"/>
      <w:marBottom w:val="0"/>
      <w:divBdr>
        <w:top w:val="none" w:sz="0" w:space="0" w:color="auto"/>
        <w:left w:val="none" w:sz="0" w:space="0" w:color="auto"/>
        <w:bottom w:val="none" w:sz="0" w:space="0" w:color="auto"/>
        <w:right w:val="none" w:sz="0" w:space="0" w:color="auto"/>
      </w:divBdr>
    </w:div>
    <w:div w:id="1325669756">
      <w:bodyDiv w:val="1"/>
      <w:marLeft w:val="0"/>
      <w:marRight w:val="0"/>
      <w:marTop w:val="0"/>
      <w:marBottom w:val="0"/>
      <w:divBdr>
        <w:top w:val="none" w:sz="0" w:space="0" w:color="auto"/>
        <w:left w:val="none" w:sz="0" w:space="0" w:color="auto"/>
        <w:bottom w:val="none" w:sz="0" w:space="0" w:color="auto"/>
        <w:right w:val="none" w:sz="0" w:space="0" w:color="auto"/>
      </w:divBdr>
    </w:div>
    <w:div w:id="1355887226">
      <w:bodyDiv w:val="1"/>
      <w:marLeft w:val="0"/>
      <w:marRight w:val="0"/>
      <w:marTop w:val="0"/>
      <w:marBottom w:val="0"/>
      <w:divBdr>
        <w:top w:val="none" w:sz="0" w:space="0" w:color="auto"/>
        <w:left w:val="none" w:sz="0" w:space="0" w:color="auto"/>
        <w:bottom w:val="none" w:sz="0" w:space="0" w:color="auto"/>
        <w:right w:val="none" w:sz="0" w:space="0" w:color="auto"/>
      </w:divBdr>
    </w:div>
    <w:div w:id="1411391841">
      <w:bodyDiv w:val="1"/>
      <w:marLeft w:val="0"/>
      <w:marRight w:val="0"/>
      <w:marTop w:val="0"/>
      <w:marBottom w:val="0"/>
      <w:divBdr>
        <w:top w:val="none" w:sz="0" w:space="0" w:color="auto"/>
        <w:left w:val="none" w:sz="0" w:space="0" w:color="auto"/>
        <w:bottom w:val="none" w:sz="0" w:space="0" w:color="auto"/>
        <w:right w:val="none" w:sz="0" w:space="0" w:color="auto"/>
      </w:divBdr>
    </w:div>
    <w:div w:id="1442917231">
      <w:bodyDiv w:val="1"/>
      <w:marLeft w:val="0"/>
      <w:marRight w:val="0"/>
      <w:marTop w:val="0"/>
      <w:marBottom w:val="0"/>
      <w:divBdr>
        <w:top w:val="none" w:sz="0" w:space="0" w:color="auto"/>
        <w:left w:val="none" w:sz="0" w:space="0" w:color="auto"/>
        <w:bottom w:val="none" w:sz="0" w:space="0" w:color="auto"/>
        <w:right w:val="none" w:sz="0" w:space="0" w:color="auto"/>
      </w:divBdr>
    </w:div>
    <w:div w:id="1510873556">
      <w:bodyDiv w:val="1"/>
      <w:marLeft w:val="0"/>
      <w:marRight w:val="0"/>
      <w:marTop w:val="0"/>
      <w:marBottom w:val="0"/>
      <w:divBdr>
        <w:top w:val="none" w:sz="0" w:space="0" w:color="auto"/>
        <w:left w:val="none" w:sz="0" w:space="0" w:color="auto"/>
        <w:bottom w:val="none" w:sz="0" w:space="0" w:color="auto"/>
        <w:right w:val="none" w:sz="0" w:space="0" w:color="auto"/>
      </w:divBdr>
    </w:div>
    <w:div w:id="1537355211">
      <w:bodyDiv w:val="1"/>
      <w:marLeft w:val="0"/>
      <w:marRight w:val="0"/>
      <w:marTop w:val="0"/>
      <w:marBottom w:val="0"/>
      <w:divBdr>
        <w:top w:val="none" w:sz="0" w:space="0" w:color="auto"/>
        <w:left w:val="none" w:sz="0" w:space="0" w:color="auto"/>
        <w:bottom w:val="none" w:sz="0" w:space="0" w:color="auto"/>
        <w:right w:val="none" w:sz="0" w:space="0" w:color="auto"/>
      </w:divBdr>
    </w:div>
    <w:div w:id="1538011062">
      <w:bodyDiv w:val="1"/>
      <w:marLeft w:val="0"/>
      <w:marRight w:val="0"/>
      <w:marTop w:val="0"/>
      <w:marBottom w:val="0"/>
      <w:divBdr>
        <w:top w:val="none" w:sz="0" w:space="0" w:color="auto"/>
        <w:left w:val="none" w:sz="0" w:space="0" w:color="auto"/>
        <w:bottom w:val="none" w:sz="0" w:space="0" w:color="auto"/>
        <w:right w:val="none" w:sz="0" w:space="0" w:color="auto"/>
      </w:divBdr>
    </w:div>
    <w:div w:id="1592197850">
      <w:bodyDiv w:val="1"/>
      <w:marLeft w:val="0"/>
      <w:marRight w:val="0"/>
      <w:marTop w:val="0"/>
      <w:marBottom w:val="0"/>
      <w:divBdr>
        <w:top w:val="none" w:sz="0" w:space="0" w:color="auto"/>
        <w:left w:val="none" w:sz="0" w:space="0" w:color="auto"/>
        <w:bottom w:val="none" w:sz="0" w:space="0" w:color="auto"/>
        <w:right w:val="none" w:sz="0" w:space="0" w:color="auto"/>
      </w:divBdr>
      <w:divsChild>
        <w:div w:id="1018198354">
          <w:marLeft w:val="0"/>
          <w:marRight w:val="0"/>
          <w:marTop w:val="0"/>
          <w:marBottom w:val="0"/>
          <w:divBdr>
            <w:top w:val="none" w:sz="0" w:space="0" w:color="auto"/>
            <w:left w:val="none" w:sz="0" w:space="0" w:color="auto"/>
            <w:bottom w:val="none" w:sz="0" w:space="0" w:color="auto"/>
            <w:right w:val="none" w:sz="0" w:space="0" w:color="auto"/>
          </w:divBdr>
        </w:div>
      </w:divsChild>
    </w:div>
    <w:div w:id="1626307057">
      <w:bodyDiv w:val="1"/>
      <w:marLeft w:val="0"/>
      <w:marRight w:val="0"/>
      <w:marTop w:val="0"/>
      <w:marBottom w:val="0"/>
      <w:divBdr>
        <w:top w:val="none" w:sz="0" w:space="0" w:color="auto"/>
        <w:left w:val="none" w:sz="0" w:space="0" w:color="auto"/>
        <w:bottom w:val="none" w:sz="0" w:space="0" w:color="auto"/>
        <w:right w:val="none" w:sz="0" w:space="0" w:color="auto"/>
      </w:divBdr>
    </w:div>
    <w:div w:id="1680232199">
      <w:bodyDiv w:val="1"/>
      <w:marLeft w:val="0"/>
      <w:marRight w:val="0"/>
      <w:marTop w:val="0"/>
      <w:marBottom w:val="0"/>
      <w:divBdr>
        <w:top w:val="none" w:sz="0" w:space="0" w:color="auto"/>
        <w:left w:val="none" w:sz="0" w:space="0" w:color="auto"/>
        <w:bottom w:val="none" w:sz="0" w:space="0" w:color="auto"/>
        <w:right w:val="none" w:sz="0" w:space="0" w:color="auto"/>
      </w:divBdr>
    </w:div>
    <w:div w:id="1821267974">
      <w:bodyDiv w:val="1"/>
      <w:marLeft w:val="0"/>
      <w:marRight w:val="0"/>
      <w:marTop w:val="0"/>
      <w:marBottom w:val="0"/>
      <w:divBdr>
        <w:top w:val="none" w:sz="0" w:space="0" w:color="auto"/>
        <w:left w:val="none" w:sz="0" w:space="0" w:color="auto"/>
        <w:bottom w:val="none" w:sz="0" w:space="0" w:color="auto"/>
        <w:right w:val="none" w:sz="0" w:space="0" w:color="auto"/>
      </w:divBdr>
    </w:div>
    <w:div w:id="2016416897">
      <w:bodyDiv w:val="1"/>
      <w:marLeft w:val="0"/>
      <w:marRight w:val="0"/>
      <w:marTop w:val="0"/>
      <w:marBottom w:val="0"/>
      <w:divBdr>
        <w:top w:val="none" w:sz="0" w:space="0" w:color="auto"/>
        <w:left w:val="none" w:sz="0" w:space="0" w:color="auto"/>
        <w:bottom w:val="none" w:sz="0" w:space="0" w:color="auto"/>
        <w:right w:val="none" w:sz="0" w:space="0" w:color="auto"/>
      </w:divBdr>
      <w:divsChild>
        <w:div w:id="1910337297">
          <w:marLeft w:val="1980"/>
          <w:marRight w:val="0"/>
          <w:marTop w:val="0"/>
          <w:marBottom w:val="1800"/>
          <w:divBdr>
            <w:top w:val="none" w:sz="0" w:space="0" w:color="auto"/>
            <w:left w:val="none" w:sz="0" w:space="0" w:color="auto"/>
            <w:bottom w:val="none" w:sz="0" w:space="0" w:color="auto"/>
            <w:right w:val="none" w:sz="0" w:space="0" w:color="auto"/>
          </w:divBdr>
          <w:divsChild>
            <w:div w:id="1317682326">
              <w:marLeft w:val="0"/>
              <w:marRight w:val="0"/>
              <w:marTop w:val="0"/>
              <w:marBottom w:val="0"/>
              <w:divBdr>
                <w:top w:val="none" w:sz="0" w:space="0" w:color="auto"/>
                <w:left w:val="none" w:sz="0" w:space="0" w:color="auto"/>
                <w:bottom w:val="none" w:sz="0" w:space="0" w:color="auto"/>
                <w:right w:val="none" w:sz="0" w:space="0" w:color="auto"/>
              </w:divBdr>
              <w:divsChild>
                <w:div w:id="690112636">
                  <w:marLeft w:val="0"/>
                  <w:marRight w:val="0"/>
                  <w:marTop w:val="0"/>
                  <w:marBottom w:val="0"/>
                  <w:divBdr>
                    <w:top w:val="none" w:sz="0" w:space="0" w:color="auto"/>
                    <w:left w:val="none" w:sz="0" w:space="0" w:color="auto"/>
                    <w:bottom w:val="none" w:sz="0" w:space="0" w:color="auto"/>
                    <w:right w:val="none" w:sz="0" w:space="0" w:color="auto"/>
                  </w:divBdr>
                  <w:divsChild>
                    <w:div w:id="920912737">
                      <w:marLeft w:val="0"/>
                      <w:marRight w:val="0"/>
                      <w:marTop w:val="0"/>
                      <w:marBottom w:val="0"/>
                      <w:divBdr>
                        <w:top w:val="none" w:sz="0" w:space="0" w:color="auto"/>
                        <w:left w:val="none" w:sz="0" w:space="0" w:color="auto"/>
                        <w:bottom w:val="none" w:sz="0" w:space="0" w:color="auto"/>
                        <w:right w:val="none" w:sz="0" w:space="0" w:color="auto"/>
                      </w:divBdr>
                      <w:divsChild>
                        <w:div w:id="1476951157">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814351">
      <w:bodyDiv w:val="1"/>
      <w:marLeft w:val="0"/>
      <w:marRight w:val="0"/>
      <w:marTop w:val="0"/>
      <w:marBottom w:val="0"/>
      <w:divBdr>
        <w:top w:val="none" w:sz="0" w:space="0" w:color="auto"/>
        <w:left w:val="none" w:sz="0" w:space="0" w:color="auto"/>
        <w:bottom w:val="none" w:sz="0" w:space="0" w:color="auto"/>
        <w:right w:val="none" w:sz="0" w:space="0" w:color="auto"/>
      </w:divBdr>
    </w:div>
    <w:div w:id="2040622266">
      <w:bodyDiv w:val="1"/>
      <w:marLeft w:val="0"/>
      <w:marRight w:val="0"/>
      <w:marTop w:val="0"/>
      <w:marBottom w:val="0"/>
      <w:divBdr>
        <w:top w:val="none" w:sz="0" w:space="0" w:color="auto"/>
        <w:left w:val="none" w:sz="0" w:space="0" w:color="auto"/>
        <w:bottom w:val="none" w:sz="0" w:space="0" w:color="auto"/>
        <w:right w:val="none" w:sz="0" w:space="0" w:color="auto"/>
      </w:divBdr>
    </w:div>
    <w:div w:id="209747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oter" Target="footer4.xml"/><Relationship Id="rId35" Type="http://schemas.microsoft.com/office/2007/relationships/stylesWithEffects" Target="stylesWithEffects.xml"/></Relationships>
</file>

<file path=word/_rels/footer2.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we15714\My%20Documents\Procedures\Offertetemplate\offertetemplate.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656693BAA39FD4CBD7934CBA6A439A1" ma:contentTypeVersion="0" ma:contentTypeDescription="Create a new document." ma:contentTypeScope="" ma:versionID="b862c9977fdc094b990d9026ec03e40a">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1DCADC-7114-42BA-B891-318C51FDF7CA}">
  <ds:schemaRefs>
    <ds:schemaRef ds:uri="http://schemas.microsoft.com/sharepoint/v3/contenttype/forms"/>
  </ds:schemaRefs>
</ds:datastoreItem>
</file>

<file path=customXml/itemProps2.xml><?xml version="1.0" encoding="utf-8"?>
<ds:datastoreItem xmlns:ds="http://schemas.openxmlformats.org/officeDocument/2006/customXml" ds:itemID="{96947FAD-45CA-4133-B184-239BDED5451D}">
  <ds:schemaRefs>
    <ds:schemaRef ds:uri="http://schemas.microsoft.com/office/2006/metadata/properties"/>
  </ds:schemaRefs>
</ds:datastoreItem>
</file>

<file path=customXml/itemProps3.xml><?xml version="1.0" encoding="utf-8"?>
<ds:datastoreItem xmlns:ds="http://schemas.openxmlformats.org/officeDocument/2006/customXml" ds:itemID="{643A6359-1DC6-43D2-B732-751EBA6901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196176F-E85C-452B-8D36-8DF20F01219E}">
  <ds:schemaRefs>
    <ds:schemaRef ds:uri="http://schemas.openxmlformats.org/officeDocument/2006/bibliography"/>
  </ds:schemaRefs>
</ds:datastoreItem>
</file>

<file path=customXml/itemProps5.xml><?xml version="1.0" encoding="utf-8"?>
<ds:datastoreItem xmlns:ds="http://schemas.openxmlformats.org/officeDocument/2006/customXml" ds:itemID="{6C25E602-B35C-4E1A-BE92-F1A2783B1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offertetemplate.dotx</Template>
  <TotalTime>1049</TotalTime>
  <Pages>18</Pages>
  <Words>5101</Words>
  <Characters>28056</Characters>
  <Application>Microsoft Office Word</Application>
  <DocSecurity>0</DocSecurity>
  <Lines>233</Lines>
  <Paragraphs>66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Concept offerte IvhO</vt:lpstr>
      <vt:lpstr>Voorlopig offertesjabloon 2011</vt:lpstr>
    </vt:vector>
  </TitlesOfParts>
  <Company>Ordina</Company>
  <LinksUpToDate>false</LinksUpToDate>
  <CharactersWithSpaces>33091</CharactersWithSpaces>
  <SharedDoc>false</SharedDoc>
  <HLinks>
    <vt:vector size="306" baseType="variant">
      <vt:variant>
        <vt:i4>1441855</vt:i4>
      </vt:variant>
      <vt:variant>
        <vt:i4>299</vt:i4>
      </vt:variant>
      <vt:variant>
        <vt:i4>0</vt:i4>
      </vt:variant>
      <vt:variant>
        <vt:i4>5</vt:i4>
      </vt:variant>
      <vt:variant>
        <vt:lpwstr/>
      </vt:variant>
      <vt:variant>
        <vt:lpwstr>_Toc260743930</vt:lpwstr>
      </vt:variant>
      <vt:variant>
        <vt:i4>1507391</vt:i4>
      </vt:variant>
      <vt:variant>
        <vt:i4>293</vt:i4>
      </vt:variant>
      <vt:variant>
        <vt:i4>0</vt:i4>
      </vt:variant>
      <vt:variant>
        <vt:i4>5</vt:i4>
      </vt:variant>
      <vt:variant>
        <vt:lpwstr/>
      </vt:variant>
      <vt:variant>
        <vt:lpwstr>_Toc260743929</vt:lpwstr>
      </vt:variant>
      <vt:variant>
        <vt:i4>1507391</vt:i4>
      </vt:variant>
      <vt:variant>
        <vt:i4>287</vt:i4>
      </vt:variant>
      <vt:variant>
        <vt:i4>0</vt:i4>
      </vt:variant>
      <vt:variant>
        <vt:i4>5</vt:i4>
      </vt:variant>
      <vt:variant>
        <vt:lpwstr/>
      </vt:variant>
      <vt:variant>
        <vt:lpwstr>_Toc260743928</vt:lpwstr>
      </vt:variant>
      <vt:variant>
        <vt:i4>1507391</vt:i4>
      </vt:variant>
      <vt:variant>
        <vt:i4>281</vt:i4>
      </vt:variant>
      <vt:variant>
        <vt:i4>0</vt:i4>
      </vt:variant>
      <vt:variant>
        <vt:i4>5</vt:i4>
      </vt:variant>
      <vt:variant>
        <vt:lpwstr/>
      </vt:variant>
      <vt:variant>
        <vt:lpwstr>_Toc260743927</vt:lpwstr>
      </vt:variant>
      <vt:variant>
        <vt:i4>1507391</vt:i4>
      </vt:variant>
      <vt:variant>
        <vt:i4>275</vt:i4>
      </vt:variant>
      <vt:variant>
        <vt:i4>0</vt:i4>
      </vt:variant>
      <vt:variant>
        <vt:i4>5</vt:i4>
      </vt:variant>
      <vt:variant>
        <vt:lpwstr/>
      </vt:variant>
      <vt:variant>
        <vt:lpwstr>_Toc260743926</vt:lpwstr>
      </vt:variant>
      <vt:variant>
        <vt:i4>1507391</vt:i4>
      </vt:variant>
      <vt:variant>
        <vt:i4>269</vt:i4>
      </vt:variant>
      <vt:variant>
        <vt:i4>0</vt:i4>
      </vt:variant>
      <vt:variant>
        <vt:i4>5</vt:i4>
      </vt:variant>
      <vt:variant>
        <vt:lpwstr/>
      </vt:variant>
      <vt:variant>
        <vt:lpwstr>_Toc260743925</vt:lpwstr>
      </vt:variant>
      <vt:variant>
        <vt:i4>1507391</vt:i4>
      </vt:variant>
      <vt:variant>
        <vt:i4>263</vt:i4>
      </vt:variant>
      <vt:variant>
        <vt:i4>0</vt:i4>
      </vt:variant>
      <vt:variant>
        <vt:i4>5</vt:i4>
      </vt:variant>
      <vt:variant>
        <vt:lpwstr/>
      </vt:variant>
      <vt:variant>
        <vt:lpwstr>_Toc260743924</vt:lpwstr>
      </vt:variant>
      <vt:variant>
        <vt:i4>1507391</vt:i4>
      </vt:variant>
      <vt:variant>
        <vt:i4>257</vt:i4>
      </vt:variant>
      <vt:variant>
        <vt:i4>0</vt:i4>
      </vt:variant>
      <vt:variant>
        <vt:i4>5</vt:i4>
      </vt:variant>
      <vt:variant>
        <vt:lpwstr/>
      </vt:variant>
      <vt:variant>
        <vt:lpwstr>_Toc260743923</vt:lpwstr>
      </vt:variant>
      <vt:variant>
        <vt:i4>1507391</vt:i4>
      </vt:variant>
      <vt:variant>
        <vt:i4>251</vt:i4>
      </vt:variant>
      <vt:variant>
        <vt:i4>0</vt:i4>
      </vt:variant>
      <vt:variant>
        <vt:i4>5</vt:i4>
      </vt:variant>
      <vt:variant>
        <vt:lpwstr/>
      </vt:variant>
      <vt:variant>
        <vt:lpwstr>_Toc260743922</vt:lpwstr>
      </vt:variant>
      <vt:variant>
        <vt:i4>1507391</vt:i4>
      </vt:variant>
      <vt:variant>
        <vt:i4>245</vt:i4>
      </vt:variant>
      <vt:variant>
        <vt:i4>0</vt:i4>
      </vt:variant>
      <vt:variant>
        <vt:i4>5</vt:i4>
      </vt:variant>
      <vt:variant>
        <vt:lpwstr/>
      </vt:variant>
      <vt:variant>
        <vt:lpwstr>_Toc260743921</vt:lpwstr>
      </vt:variant>
      <vt:variant>
        <vt:i4>1507391</vt:i4>
      </vt:variant>
      <vt:variant>
        <vt:i4>239</vt:i4>
      </vt:variant>
      <vt:variant>
        <vt:i4>0</vt:i4>
      </vt:variant>
      <vt:variant>
        <vt:i4>5</vt:i4>
      </vt:variant>
      <vt:variant>
        <vt:lpwstr/>
      </vt:variant>
      <vt:variant>
        <vt:lpwstr>_Toc260743920</vt:lpwstr>
      </vt:variant>
      <vt:variant>
        <vt:i4>1310783</vt:i4>
      </vt:variant>
      <vt:variant>
        <vt:i4>233</vt:i4>
      </vt:variant>
      <vt:variant>
        <vt:i4>0</vt:i4>
      </vt:variant>
      <vt:variant>
        <vt:i4>5</vt:i4>
      </vt:variant>
      <vt:variant>
        <vt:lpwstr/>
      </vt:variant>
      <vt:variant>
        <vt:lpwstr>_Toc260743919</vt:lpwstr>
      </vt:variant>
      <vt:variant>
        <vt:i4>1310783</vt:i4>
      </vt:variant>
      <vt:variant>
        <vt:i4>227</vt:i4>
      </vt:variant>
      <vt:variant>
        <vt:i4>0</vt:i4>
      </vt:variant>
      <vt:variant>
        <vt:i4>5</vt:i4>
      </vt:variant>
      <vt:variant>
        <vt:lpwstr/>
      </vt:variant>
      <vt:variant>
        <vt:lpwstr>_Toc260743918</vt:lpwstr>
      </vt:variant>
      <vt:variant>
        <vt:i4>1310783</vt:i4>
      </vt:variant>
      <vt:variant>
        <vt:i4>221</vt:i4>
      </vt:variant>
      <vt:variant>
        <vt:i4>0</vt:i4>
      </vt:variant>
      <vt:variant>
        <vt:i4>5</vt:i4>
      </vt:variant>
      <vt:variant>
        <vt:lpwstr/>
      </vt:variant>
      <vt:variant>
        <vt:lpwstr>_Toc260743917</vt:lpwstr>
      </vt:variant>
      <vt:variant>
        <vt:i4>1310783</vt:i4>
      </vt:variant>
      <vt:variant>
        <vt:i4>215</vt:i4>
      </vt:variant>
      <vt:variant>
        <vt:i4>0</vt:i4>
      </vt:variant>
      <vt:variant>
        <vt:i4>5</vt:i4>
      </vt:variant>
      <vt:variant>
        <vt:lpwstr/>
      </vt:variant>
      <vt:variant>
        <vt:lpwstr>_Toc260743916</vt:lpwstr>
      </vt:variant>
      <vt:variant>
        <vt:i4>1310783</vt:i4>
      </vt:variant>
      <vt:variant>
        <vt:i4>209</vt:i4>
      </vt:variant>
      <vt:variant>
        <vt:i4>0</vt:i4>
      </vt:variant>
      <vt:variant>
        <vt:i4>5</vt:i4>
      </vt:variant>
      <vt:variant>
        <vt:lpwstr/>
      </vt:variant>
      <vt:variant>
        <vt:lpwstr>_Toc260743915</vt:lpwstr>
      </vt:variant>
      <vt:variant>
        <vt:i4>1310783</vt:i4>
      </vt:variant>
      <vt:variant>
        <vt:i4>203</vt:i4>
      </vt:variant>
      <vt:variant>
        <vt:i4>0</vt:i4>
      </vt:variant>
      <vt:variant>
        <vt:i4>5</vt:i4>
      </vt:variant>
      <vt:variant>
        <vt:lpwstr/>
      </vt:variant>
      <vt:variant>
        <vt:lpwstr>_Toc260743914</vt:lpwstr>
      </vt:variant>
      <vt:variant>
        <vt:i4>1310783</vt:i4>
      </vt:variant>
      <vt:variant>
        <vt:i4>197</vt:i4>
      </vt:variant>
      <vt:variant>
        <vt:i4>0</vt:i4>
      </vt:variant>
      <vt:variant>
        <vt:i4>5</vt:i4>
      </vt:variant>
      <vt:variant>
        <vt:lpwstr/>
      </vt:variant>
      <vt:variant>
        <vt:lpwstr>_Toc260743913</vt:lpwstr>
      </vt:variant>
      <vt:variant>
        <vt:i4>1310783</vt:i4>
      </vt:variant>
      <vt:variant>
        <vt:i4>191</vt:i4>
      </vt:variant>
      <vt:variant>
        <vt:i4>0</vt:i4>
      </vt:variant>
      <vt:variant>
        <vt:i4>5</vt:i4>
      </vt:variant>
      <vt:variant>
        <vt:lpwstr/>
      </vt:variant>
      <vt:variant>
        <vt:lpwstr>_Toc260743912</vt:lpwstr>
      </vt:variant>
      <vt:variant>
        <vt:i4>1310783</vt:i4>
      </vt:variant>
      <vt:variant>
        <vt:i4>185</vt:i4>
      </vt:variant>
      <vt:variant>
        <vt:i4>0</vt:i4>
      </vt:variant>
      <vt:variant>
        <vt:i4>5</vt:i4>
      </vt:variant>
      <vt:variant>
        <vt:lpwstr/>
      </vt:variant>
      <vt:variant>
        <vt:lpwstr>_Toc260743911</vt:lpwstr>
      </vt:variant>
      <vt:variant>
        <vt:i4>1310783</vt:i4>
      </vt:variant>
      <vt:variant>
        <vt:i4>179</vt:i4>
      </vt:variant>
      <vt:variant>
        <vt:i4>0</vt:i4>
      </vt:variant>
      <vt:variant>
        <vt:i4>5</vt:i4>
      </vt:variant>
      <vt:variant>
        <vt:lpwstr/>
      </vt:variant>
      <vt:variant>
        <vt:lpwstr>_Toc260743910</vt:lpwstr>
      </vt:variant>
      <vt:variant>
        <vt:i4>1376319</vt:i4>
      </vt:variant>
      <vt:variant>
        <vt:i4>173</vt:i4>
      </vt:variant>
      <vt:variant>
        <vt:i4>0</vt:i4>
      </vt:variant>
      <vt:variant>
        <vt:i4>5</vt:i4>
      </vt:variant>
      <vt:variant>
        <vt:lpwstr/>
      </vt:variant>
      <vt:variant>
        <vt:lpwstr>_Toc260743909</vt:lpwstr>
      </vt:variant>
      <vt:variant>
        <vt:i4>1376319</vt:i4>
      </vt:variant>
      <vt:variant>
        <vt:i4>167</vt:i4>
      </vt:variant>
      <vt:variant>
        <vt:i4>0</vt:i4>
      </vt:variant>
      <vt:variant>
        <vt:i4>5</vt:i4>
      </vt:variant>
      <vt:variant>
        <vt:lpwstr/>
      </vt:variant>
      <vt:variant>
        <vt:lpwstr>_Toc260743908</vt:lpwstr>
      </vt:variant>
      <vt:variant>
        <vt:i4>1376319</vt:i4>
      </vt:variant>
      <vt:variant>
        <vt:i4>161</vt:i4>
      </vt:variant>
      <vt:variant>
        <vt:i4>0</vt:i4>
      </vt:variant>
      <vt:variant>
        <vt:i4>5</vt:i4>
      </vt:variant>
      <vt:variant>
        <vt:lpwstr/>
      </vt:variant>
      <vt:variant>
        <vt:lpwstr>_Toc260743907</vt:lpwstr>
      </vt:variant>
      <vt:variant>
        <vt:i4>1376319</vt:i4>
      </vt:variant>
      <vt:variant>
        <vt:i4>155</vt:i4>
      </vt:variant>
      <vt:variant>
        <vt:i4>0</vt:i4>
      </vt:variant>
      <vt:variant>
        <vt:i4>5</vt:i4>
      </vt:variant>
      <vt:variant>
        <vt:lpwstr/>
      </vt:variant>
      <vt:variant>
        <vt:lpwstr>_Toc260743906</vt:lpwstr>
      </vt:variant>
      <vt:variant>
        <vt:i4>1376319</vt:i4>
      </vt:variant>
      <vt:variant>
        <vt:i4>149</vt:i4>
      </vt:variant>
      <vt:variant>
        <vt:i4>0</vt:i4>
      </vt:variant>
      <vt:variant>
        <vt:i4>5</vt:i4>
      </vt:variant>
      <vt:variant>
        <vt:lpwstr/>
      </vt:variant>
      <vt:variant>
        <vt:lpwstr>_Toc260743905</vt:lpwstr>
      </vt:variant>
      <vt:variant>
        <vt:i4>1376319</vt:i4>
      </vt:variant>
      <vt:variant>
        <vt:i4>143</vt:i4>
      </vt:variant>
      <vt:variant>
        <vt:i4>0</vt:i4>
      </vt:variant>
      <vt:variant>
        <vt:i4>5</vt:i4>
      </vt:variant>
      <vt:variant>
        <vt:lpwstr/>
      </vt:variant>
      <vt:variant>
        <vt:lpwstr>_Toc260743904</vt:lpwstr>
      </vt:variant>
      <vt:variant>
        <vt:i4>1376319</vt:i4>
      </vt:variant>
      <vt:variant>
        <vt:i4>137</vt:i4>
      </vt:variant>
      <vt:variant>
        <vt:i4>0</vt:i4>
      </vt:variant>
      <vt:variant>
        <vt:i4>5</vt:i4>
      </vt:variant>
      <vt:variant>
        <vt:lpwstr/>
      </vt:variant>
      <vt:variant>
        <vt:lpwstr>_Toc260743903</vt:lpwstr>
      </vt:variant>
      <vt:variant>
        <vt:i4>1376319</vt:i4>
      </vt:variant>
      <vt:variant>
        <vt:i4>131</vt:i4>
      </vt:variant>
      <vt:variant>
        <vt:i4>0</vt:i4>
      </vt:variant>
      <vt:variant>
        <vt:i4>5</vt:i4>
      </vt:variant>
      <vt:variant>
        <vt:lpwstr/>
      </vt:variant>
      <vt:variant>
        <vt:lpwstr>_Toc260743902</vt:lpwstr>
      </vt:variant>
      <vt:variant>
        <vt:i4>1376319</vt:i4>
      </vt:variant>
      <vt:variant>
        <vt:i4>125</vt:i4>
      </vt:variant>
      <vt:variant>
        <vt:i4>0</vt:i4>
      </vt:variant>
      <vt:variant>
        <vt:i4>5</vt:i4>
      </vt:variant>
      <vt:variant>
        <vt:lpwstr/>
      </vt:variant>
      <vt:variant>
        <vt:lpwstr>_Toc260743901</vt:lpwstr>
      </vt:variant>
      <vt:variant>
        <vt:i4>1376319</vt:i4>
      </vt:variant>
      <vt:variant>
        <vt:i4>119</vt:i4>
      </vt:variant>
      <vt:variant>
        <vt:i4>0</vt:i4>
      </vt:variant>
      <vt:variant>
        <vt:i4>5</vt:i4>
      </vt:variant>
      <vt:variant>
        <vt:lpwstr/>
      </vt:variant>
      <vt:variant>
        <vt:lpwstr>_Toc260743900</vt:lpwstr>
      </vt:variant>
      <vt:variant>
        <vt:i4>1835070</vt:i4>
      </vt:variant>
      <vt:variant>
        <vt:i4>113</vt:i4>
      </vt:variant>
      <vt:variant>
        <vt:i4>0</vt:i4>
      </vt:variant>
      <vt:variant>
        <vt:i4>5</vt:i4>
      </vt:variant>
      <vt:variant>
        <vt:lpwstr/>
      </vt:variant>
      <vt:variant>
        <vt:lpwstr>_Toc260743899</vt:lpwstr>
      </vt:variant>
      <vt:variant>
        <vt:i4>1835070</vt:i4>
      </vt:variant>
      <vt:variant>
        <vt:i4>107</vt:i4>
      </vt:variant>
      <vt:variant>
        <vt:i4>0</vt:i4>
      </vt:variant>
      <vt:variant>
        <vt:i4>5</vt:i4>
      </vt:variant>
      <vt:variant>
        <vt:lpwstr/>
      </vt:variant>
      <vt:variant>
        <vt:lpwstr>_Toc260743898</vt:lpwstr>
      </vt:variant>
      <vt:variant>
        <vt:i4>1835070</vt:i4>
      </vt:variant>
      <vt:variant>
        <vt:i4>101</vt:i4>
      </vt:variant>
      <vt:variant>
        <vt:i4>0</vt:i4>
      </vt:variant>
      <vt:variant>
        <vt:i4>5</vt:i4>
      </vt:variant>
      <vt:variant>
        <vt:lpwstr/>
      </vt:variant>
      <vt:variant>
        <vt:lpwstr>_Toc260743897</vt:lpwstr>
      </vt:variant>
      <vt:variant>
        <vt:i4>1835070</vt:i4>
      </vt:variant>
      <vt:variant>
        <vt:i4>95</vt:i4>
      </vt:variant>
      <vt:variant>
        <vt:i4>0</vt:i4>
      </vt:variant>
      <vt:variant>
        <vt:i4>5</vt:i4>
      </vt:variant>
      <vt:variant>
        <vt:lpwstr/>
      </vt:variant>
      <vt:variant>
        <vt:lpwstr>_Toc260743896</vt:lpwstr>
      </vt:variant>
      <vt:variant>
        <vt:i4>1835070</vt:i4>
      </vt:variant>
      <vt:variant>
        <vt:i4>89</vt:i4>
      </vt:variant>
      <vt:variant>
        <vt:i4>0</vt:i4>
      </vt:variant>
      <vt:variant>
        <vt:i4>5</vt:i4>
      </vt:variant>
      <vt:variant>
        <vt:lpwstr/>
      </vt:variant>
      <vt:variant>
        <vt:lpwstr>_Toc260743895</vt:lpwstr>
      </vt:variant>
      <vt:variant>
        <vt:i4>1835070</vt:i4>
      </vt:variant>
      <vt:variant>
        <vt:i4>83</vt:i4>
      </vt:variant>
      <vt:variant>
        <vt:i4>0</vt:i4>
      </vt:variant>
      <vt:variant>
        <vt:i4>5</vt:i4>
      </vt:variant>
      <vt:variant>
        <vt:lpwstr/>
      </vt:variant>
      <vt:variant>
        <vt:lpwstr>_Toc260743894</vt:lpwstr>
      </vt:variant>
      <vt:variant>
        <vt:i4>1835070</vt:i4>
      </vt:variant>
      <vt:variant>
        <vt:i4>77</vt:i4>
      </vt:variant>
      <vt:variant>
        <vt:i4>0</vt:i4>
      </vt:variant>
      <vt:variant>
        <vt:i4>5</vt:i4>
      </vt:variant>
      <vt:variant>
        <vt:lpwstr/>
      </vt:variant>
      <vt:variant>
        <vt:lpwstr>_Toc260743893</vt:lpwstr>
      </vt:variant>
      <vt:variant>
        <vt:i4>1835070</vt:i4>
      </vt:variant>
      <vt:variant>
        <vt:i4>71</vt:i4>
      </vt:variant>
      <vt:variant>
        <vt:i4>0</vt:i4>
      </vt:variant>
      <vt:variant>
        <vt:i4>5</vt:i4>
      </vt:variant>
      <vt:variant>
        <vt:lpwstr/>
      </vt:variant>
      <vt:variant>
        <vt:lpwstr>_Toc260743892</vt:lpwstr>
      </vt:variant>
      <vt:variant>
        <vt:i4>1835070</vt:i4>
      </vt:variant>
      <vt:variant>
        <vt:i4>65</vt:i4>
      </vt:variant>
      <vt:variant>
        <vt:i4>0</vt:i4>
      </vt:variant>
      <vt:variant>
        <vt:i4>5</vt:i4>
      </vt:variant>
      <vt:variant>
        <vt:lpwstr/>
      </vt:variant>
      <vt:variant>
        <vt:lpwstr>_Toc260743891</vt:lpwstr>
      </vt:variant>
      <vt:variant>
        <vt:i4>1835070</vt:i4>
      </vt:variant>
      <vt:variant>
        <vt:i4>59</vt:i4>
      </vt:variant>
      <vt:variant>
        <vt:i4>0</vt:i4>
      </vt:variant>
      <vt:variant>
        <vt:i4>5</vt:i4>
      </vt:variant>
      <vt:variant>
        <vt:lpwstr/>
      </vt:variant>
      <vt:variant>
        <vt:lpwstr>_Toc260743890</vt:lpwstr>
      </vt:variant>
      <vt:variant>
        <vt:i4>1900606</vt:i4>
      </vt:variant>
      <vt:variant>
        <vt:i4>53</vt:i4>
      </vt:variant>
      <vt:variant>
        <vt:i4>0</vt:i4>
      </vt:variant>
      <vt:variant>
        <vt:i4>5</vt:i4>
      </vt:variant>
      <vt:variant>
        <vt:lpwstr/>
      </vt:variant>
      <vt:variant>
        <vt:lpwstr>_Toc260743889</vt:lpwstr>
      </vt:variant>
      <vt:variant>
        <vt:i4>1900606</vt:i4>
      </vt:variant>
      <vt:variant>
        <vt:i4>47</vt:i4>
      </vt:variant>
      <vt:variant>
        <vt:i4>0</vt:i4>
      </vt:variant>
      <vt:variant>
        <vt:i4>5</vt:i4>
      </vt:variant>
      <vt:variant>
        <vt:lpwstr/>
      </vt:variant>
      <vt:variant>
        <vt:lpwstr>_Toc260743888</vt:lpwstr>
      </vt:variant>
      <vt:variant>
        <vt:i4>1900606</vt:i4>
      </vt:variant>
      <vt:variant>
        <vt:i4>41</vt:i4>
      </vt:variant>
      <vt:variant>
        <vt:i4>0</vt:i4>
      </vt:variant>
      <vt:variant>
        <vt:i4>5</vt:i4>
      </vt:variant>
      <vt:variant>
        <vt:lpwstr/>
      </vt:variant>
      <vt:variant>
        <vt:lpwstr>_Toc260743887</vt:lpwstr>
      </vt:variant>
      <vt:variant>
        <vt:i4>1900606</vt:i4>
      </vt:variant>
      <vt:variant>
        <vt:i4>35</vt:i4>
      </vt:variant>
      <vt:variant>
        <vt:i4>0</vt:i4>
      </vt:variant>
      <vt:variant>
        <vt:i4>5</vt:i4>
      </vt:variant>
      <vt:variant>
        <vt:lpwstr/>
      </vt:variant>
      <vt:variant>
        <vt:lpwstr>_Toc260743886</vt:lpwstr>
      </vt:variant>
      <vt:variant>
        <vt:i4>1900606</vt:i4>
      </vt:variant>
      <vt:variant>
        <vt:i4>29</vt:i4>
      </vt:variant>
      <vt:variant>
        <vt:i4>0</vt:i4>
      </vt:variant>
      <vt:variant>
        <vt:i4>5</vt:i4>
      </vt:variant>
      <vt:variant>
        <vt:lpwstr/>
      </vt:variant>
      <vt:variant>
        <vt:lpwstr>_Toc260743885</vt:lpwstr>
      </vt:variant>
      <vt:variant>
        <vt:i4>1900606</vt:i4>
      </vt:variant>
      <vt:variant>
        <vt:i4>23</vt:i4>
      </vt:variant>
      <vt:variant>
        <vt:i4>0</vt:i4>
      </vt:variant>
      <vt:variant>
        <vt:i4>5</vt:i4>
      </vt:variant>
      <vt:variant>
        <vt:lpwstr/>
      </vt:variant>
      <vt:variant>
        <vt:lpwstr>_Toc260743884</vt:lpwstr>
      </vt:variant>
      <vt:variant>
        <vt:i4>1900606</vt:i4>
      </vt:variant>
      <vt:variant>
        <vt:i4>17</vt:i4>
      </vt:variant>
      <vt:variant>
        <vt:i4>0</vt:i4>
      </vt:variant>
      <vt:variant>
        <vt:i4>5</vt:i4>
      </vt:variant>
      <vt:variant>
        <vt:lpwstr/>
      </vt:variant>
      <vt:variant>
        <vt:lpwstr>_Toc260743883</vt:lpwstr>
      </vt:variant>
      <vt:variant>
        <vt:i4>1900606</vt:i4>
      </vt:variant>
      <vt:variant>
        <vt:i4>11</vt:i4>
      </vt:variant>
      <vt:variant>
        <vt:i4>0</vt:i4>
      </vt:variant>
      <vt:variant>
        <vt:i4>5</vt:i4>
      </vt:variant>
      <vt:variant>
        <vt:lpwstr/>
      </vt:variant>
      <vt:variant>
        <vt:lpwstr>_Toc260743882</vt:lpwstr>
      </vt:variant>
      <vt:variant>
        <vt:i4>1900606</vt:i4>
      </vt:variant>
      <vt:variant>
        <vt:i4>5</vt:i4>
      </vt:variant>
      <vt:variant>
        <vt:i4>0</vt:i4>
      </vt:variant>
      <vt:variant>
        <vt:i4>5</vt:i4>
      </vt:variant>
      <vt:variant>
        <vt:lpwstr/>
      </vt:variant>
      <vt:variant>
        <vt:lpwstr>_Toc260743881</vt:lpwstr>
      </vt:variant>
      <vt:variant>
        <vt:i4>4784237</vt:i4>
      </vt:variant>
      <vt:variant>
        <vt:i4>0</vt:i4>
      </vt:variant>
      <vt:variant>
        <vt:i4>0</vt:i4>
      </vt:variant>
      <vt:variant>
        <vt:i4>5</vt:i4>
      </vt:variant>
      <vt:variant>
        <vt:lpwstr>mailto:tenders@ordina.nl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 offerte IvhO</dc:title>
  <dc:creator>Stefan Hersbach</dc:creator>
  <cp:lastModifiedBy>rmo18422</cp:lastModifiedBy>
  <cp:revision>78</cp:revision>
  <cp:lastPrinted>2013-06-24T11:45:00Z</cp:lastPrinted>
  <dcterms:created xsi:type="dcterms:W3CDTF">2013-06-21T16:43:00Z</dcterms:created>
  <dcterms:modified xsi:type="dcterms:W3CDTF">2013-06-26T13:17:00Z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igenaar">
    <vt:lpwstr>Stefan Hersbach</vt:lpwstr>
  </property>
  <property fmtid="{D5CDD505-2E9C-101B-9397-08002B2CF9AE}" pid="3" name="Documentnummer">
    <vt:lpwstr>versie 0.1 Draft</vt:lpwstr>
  </property>
  <property fmtid="{D5CDD505-2E9C-101B-9397-08002B2CF9AE}" pid="4" name="_NewReviewCycle">
    <vt:lpwstr/>
  </property>
  <property fmtid="{D5CDD505-2E9C-101B-9397-08002B2CF9AE}" pid="5" name="_dlc_DocIdItemGuid">
    <vt:lpwstr>96a81454-2dce-488d-b171-ddfaaff7dffc</vt:lpwstr>
  </property>
  <property fmtid="{D5CDD505-2E9C-101B-9397-08002B2CF9AE}" pid="6" name="_dlc_DocIdUrl">
    <vt:lpwstr>https://connect.ordina.nl/WieWatWaar/DivisiesenBUCs/DivisieConsulting/BA/_layouts/DocIdRedir.aspx?ID=FF5PCFWDYKZH-795-5FF5PCFWDYKZH-795-5</vt:lpwstr>
  </property>
  <property fmtid="{D5CDD505-2E9C-101B-9397-08002B2CF9AE}" pid="7" name="_dlc_DocId">
    <vt:lpwstr>FF5PCFWDYKZH-795-5</vt:lpwstr>
  </property>
</Properties>
</file>