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98F" w:rsidRPr="00537CCE" w:rsidRDefault="00AB398F" w:rsidP="00AB398F">
      <w:pPr>
        <w:pStyle w:val="Heading3"/>
        <w:rPr>
          <w:strike/>
          <w:highlight w:val="green"/>
        </w:rPr>
      </w:pPr>
      <w:bookmarkStart w:id="0" w:name="_Toc424111326"/>
      <w:bookmarkStart w:id="1" w:name="_Toc424207748"/>
      <w:r w:rsidRPr="00537CCE">
        <w:rPr>
          <w:strike/>
          <w:highlight w:val="green"/>
        </w:rPr>
        <w:t>Invariant: inRefLijstUrenpool</w:t>
      </w:r>
      <w:bookmarkEnd w:id="0"/>
      <w:bookmarkEnd w:id="1"/>
    </w:p>
    <w:p w:rsidR="00AB398F" w:rsidRPr="00537CCE" w:rsidRDefault="00AB398F" w:rsidP="00AB398F">
      <w:pPr>
        <w:rPr>
          <w:strike/>
          <w:highlight w:val="green"/>
        </w:rPr>
      </w:pPr>
      <w:r w:rsidRPr="00537CCE">
        <w:rPr>
          <w:strike/>
          <w:highlight w:val="green"/>
        </w:rPr>
        <w:t>De urenpool in elk urentegoed dient in de referentielijst van urenpools voor te komen.</w:t>
      </w:r>
    </w:p>
    <w:p w:rsidR="00AB398F" w:rsidRPr="00537CCE" w:rsidRDefault="00AB398F" w:rsidP="00AB398F">
      <w:pPr>
        <w:rPr>
          <w:strike/>
          <w:highlight w:val="green"/>
        </w:rPr>
      </w:pPr>
      <w:r w:rsidRPr="00537CCE">
        <w:rPr>
          <w:strike/>
          <w:highlight w:val="green"/>
        </w:rPr>
        <w:t>Ampersand expressie:</w:t>
      </w:r>
    </w:p>
    <w:p w:rsidR="00AB398F" w:rsidRPr="00537CCE" w:rsidRDefault="00AB398F" w:rsidP="00AB398F">
      <w:pPr>
        <w:rPr>
          <w:rFonts w:ascii="Courier New" w:hAnsi="Courier New" w:cs="Courier New"/>
          <w:strike/>
          <w:sz w:val="16"/>
          <w:highlight w:val="green"/>
        </w:rPr>
      </w:pPr>
      <w:r w:rsidRPr="00537CCE">
        <w:rPr>
          <w:rFonts w:ascii="Courier New" w:hAnsi="Courier New" w:cs="Courier New"/>
          <w:strike/>
          <w:sz w:val="16"/>
          <w:highlight w:val="green"/>
        </w:rPr>
        <w:t>V[ONE*Urentegoed];urenpool |- V[ONE*Referentielijst];'Urenpools'[Referentielijst];refLijstUrenpools</w:t>
      </w:r>
    </w:p>
    <w:p w:rsidR="00AB398F" w:rsidRPr="00537CCE" w:rsidRDefault="00AB398F" w:rsidP="00AB398F">
      <w:pPr>
        <w:rPr>
          <w:strike/>
          <w:highlight w:val="green"/>
        </w:rPr>
      </w:pPr>
    </w:p>
    <w:p w:rsidR="00AB398F" w:rsidRPr="00537CCE" w:rsidRDefault="00AB398F" w:rsidP="00AB398F">
      <w:pPr>
        <w:rPr>
          <w:strike/>
        </w:rPr>
      </w:pPr>
      <w:r w:rsidRPr="00537CCE">
        <w:rPr>
          <w:strike/>
          <w:highlight w:val="green"/>
        </w:rPr>
        <w:t>Overtredingen van deze regel leiden tot een foutmelding aan de gebruiker: “Elke urenpool dient in de referentielijst van urenpools voor te komen:”, gevolgd door een passende melding, waarin de ontbrekende urenpool genoemd wordt, zoals “Urenpool ‘Aftopuren’ komt niet voor in de referentielijst.”</w:t>
      </w:r>
    </w:p>
    <w:p w:rsidR="00AB398F" w:rsidRPr="00537CCE" w:rsidRDefault="00AB398F" w:rsidP="00AB398F">
      <w:pPr>
        <w:rPr>
          <w:strike/>
        </w:rPr>
      </w:pPr>
    </w:p>
    <w:p w:rsidR="00AB398F" w:rsidRPr="005A4538" w:rsidRDefault="00AB398F" w:rsidP="00AB398F">
      <w:pPr>
        <w:pStyle w:val="Heading3"/>
        <w:rPr>
          <w:strike/>
          <w:highlight w:val="red"/>
        </w:rPr>
      </w:pPr>
      <w:bookmarkStart w:id="2" w:name="_Ref407428962"/>
      <w:bookmarkStart w:id="3" w:name="_Toc424111327"/>
      <w:bookmarkStart w:id="4" w:name="_Toc424207749"/>
      <w:r w:rsidRPr="005A4538">
        <w:rPr>
          <w:strike/>
          <w:highlight w:val="red"/>
        </w:rPr>
        <w:t>Invariant: rechtsoorten</w:t>
      </w:r>
      <w:bookmarkEnd w:id="2"/>
      <w:bookmarkEnd w:id="3"/>
      <w:bookmarkEnd w:id="4"/>
    </w:p>
    <w:p w:rsidR="00AB398F" w:rsidRPr="005A4538" w:rsidRDefault="00AB398F" w:rsidP="00AB398F">
      <w:pPr>
        <w:rPr>
          <w:strike/>
          <w:highlight w:val="red"/>
        </w:rPr>
      </w:pPr>
      <w:r w:rsidRPr="005A4538">
        <w:rPr>
          <w:strike/>
          <w:highlight w:val="red"/>
        </w:rPr>
        <w:t>Elk recht dient van de soort salaris, categorie of recht te zijn.</w:t>
      </w:r>
    </w:p>
    <w:p w:rsidR="00AB398F" w:rsidRPr="005A4538" w:rsidRDefault="00AB398F" w:rsidP="00AB398F">
      <w:pPr>
        <w:rPr>
          <w:strike/>
          <w:highlight w:val="red"/>
        </w:rPr>
      </w:pPr>
      <w:r w:rsidRPr="005A4538">
        <w:rPr>
          <w:strike/>
          <w:highlight w:val="red"/>
        </w:rPr>
        <w:t>Ampersand expressie:</w:t>
      </w:r>
    </w:p>
    <w:p w:rsidR="00AB398F" w:rsidRPr="005A4538" w:rsidRDefault="00AB398F" w:rsidP="00AB398F">
      <w:pPr>
        <w:rPr>
          <w:rFonts w:ascii="Courier New" w:hAnsi="Courier New" w:cs="Courier New"/>
          <w:strike/>
          <w:sz w:val="16"/>
        </w:rPr>
      </w:pPr>
      <w:r w:rsidRPr="005A4538">
        <w:rPr>
          <w:rFonts w:ascii="Courier New" w:hAnsi="Courier New" w:cs="Courier New"/>
          <w:strike/>
          <w:sz w:val="16"/>
          <w:highlight w:val="red"/>
        </w:rPr>
        <w:t>I[Recht] |- rechtSoort;('salarisschaal'[RechtSoort] \/ 'categorie'[RechtSoort] \/ 'recht'[RechtSoort]);rechtSoort~</w:t>
      </w:r>
    </w:p>
    <w:p w:rsidR="00AB398F" w:rsidRPr="005A4538" w:rsidRDefault="00AB398F" w:rsidP="00AB398F">
      <w:pPr>
        <w:rPr>
          <w:strike/>
        </w:rPr>
      </w:pPr>
    </w:p>
    <w:p w:rsidR="00AB398F" w:rsidRPr="004532A0" w:rsidRDefault="00AB398F" w:rsidP="00AB398F">
      <w:pPr>
        <w:pStyle w:val="Heading3"/>
        <w:rPr>
          <w:strike/>
          <w:highlight w:val="green"/>
        </w:rPr>
      </w:pPr>
      <w:bookmarkStart w:id="5" w:name="_Ref407259213"/>
      <w:bookmarkStart w:id="6" w:name="_Toc424111328"/>
      <w:bookmarkStart w:id="7" w:name="_Toc424207750"/>
      <w:bookmarkStart w:id="8" w:name="_Ref406588630"/>
      <w:bookmarkStart w:id="9" w:name="_Ref406492371"/>
      <w:bookmarkStart w:id="10" w:name="_Ref406492578"/>
      <w:bookmarkStart w:id="11" w:name="_GoBack"/>
      <w:r w:rsidRPr="004532A0">
        <w:rPr>
          <w:strike/>
          <w:highlight w:val="green"/>
        </w:rPr>
        <w:t>Invariant: verantwoording per medewerker</w:t>
      </w:r>
      <w:bookmarkEnd w:id="5"/>
      <w:bookmarkEnd w:id="6"/>
      <w:bookmarkEnd w:id="7"/>
    </w:p>
    <w:p w:rsidR="00AB398F" w:rsidRPr="004532A0" w:rsidRDefault="00AB398F" w:rsidP="00AB398F">
      <w:pPr>
        <w:rPr>
          <w:strike/>
          <w:highlight w:val="green"/>
        </w:rPr>
      </w:pPr>
      <w:r w:rsidRPr="004532A0">
        <w:rPr>
          <w:strike/>
          <w:highlight w:val="green"/>
        </w:rPr>
        <w:t>Omdat elke medewerker zelf verantwoordelijkheid neemt voor de correcte registratie van tijd, geschiedt de periodeverantwoording ook per medewerker.</w:t>
      </w:r>
    </w:p>
    <w:p w:rsidR="00AB398F" w:rsidRPr="004532A0" w:rsidRDefault="00AB398F" w:rsidP="00AB398F">
      <w:pPr>
        <w:rPr>
          <w:strike/>
          <w:highlight w:val="green"/>
        </w:rPr>
      </w:pPr>
      <w:r w:rsidRPr="004532A0">
        <w:rPr>
          <w:strike/>
          <w:highlight w:val="green"/>
        </w:rPr>
        <w:t>Daarom groepeert de DTV-applicatie alle dagverantwoordingen vanuit SPIN per medewerker en brengt ze vervolgens onder in een periodeverantwoording. Dus het personeelsnummer, dat op een periodeverantwoording staat, bepaalt de medewerker waar deze dagverantwoording bij hoort.</w:t>
      </w:r>
    </w:p>
    <w:p w:rsidR="00AB398F" w:rsidRPr="004532A0" w:rsidRDefault="00AB398F" w:rsidP="00AB398F">
      <w:pPr>
        <w:rPr>
          <w:strike/>
          <w:highlight w:val="green"/>
        </w:rPr>
      </w:pPr>
      <w:r w:rsidRPr="004532A0">
        <w:rPr>
          <w:strike/>
          <w:highlight w:val="green"/>
        </w:rPr>
        <w:t>Ampersand expressie:</w:t>
      </w:r>
    </w:p>
    <w:p w:rsidR="00AB398F" w:rsidRPr="004532A0" w:rsidRDefault="00AB398F" w:rsidP="00AB398F">
      <w:pPr>
        <w:rPr>
          <w:rFonts w:ascii="Courier New" w:hAnsi="Courier New" w:cs="Courier New"/>
          <w:strike/>
          <w:sz w:val="16"/>
        </w:rPr>
      </w:pPr>
      <w:r w:rsidRPr="004532A0">
        <w:rPr>
          <w:rFonts w:ascii="Courier New" w:hAnsi="Courier New" w:cs="Courier New"/>
          <w:strike/>
          <w:sz w:val="16"/>
          <w:highlight w:val="green"/>
        </w:rPr>
        <w:t xml:space="preserve">personeelsnummer |- </w:t>
      </w:r>
      <w:r w:rsidR="006159FC" w:rsidRPr="004532A0">
        <w:rPr>
          <w:rFonts w:ascii="Courier New" w:hAnsi="Courier New" w:cs="Courier New"/>
          <w:strike/>
          <w:sz w:val="16"/>
          <w:highlight w:val="green"/>
        </w:rPr>
        <w:t>periodeverantwoording</w:t>
      </w:r>
      <w:r w:rsidRPr="004532A0">
        <w:rPr>
          <w:rFonts w:ascii="Courier New" w:hAnsi="Courier New" w:cs="Courier New"/>
          <w:strike/>
          <w:sz w:val="16"/>
          <w:highlight w:val="green"/>
        </w:rPr>
        <w:t>;</w:t>
      </w:r>
      <w:r w:rsidR="006159FC" w:rsidRPr="004532A0">
        <w:rPr>
          <w:rFonts w:ascii="Courier New" w:hAnsi="Courier New" w:cs="Courier New"/>
          <w:strike/>
          <w:sz w:val="16"/>
          <w:highlight w:val="green"/>
        </w:rPr>
        <w:t>afkomstigVan</w:t>
      </w:r>
    </w:p>
    <w:bookmarkEnd w:id="11"/>
    <w:p w:rsidR="00AB398F" w:rsidRPr="00B40E36" w:rsidRDefault="00AB398F" w:rsidP="00AB398F">
      <w:pPr>
        <w:tabs>
          <w:tab w:val="left" w:pos="2676"/>
        </w:tabs>
        <w:rPr>
          <w:rFonts w:ascii="Courier New" w:hAnsi="Courier New" w:cs="Courier New"/>
          <w:sz w:val="16"/>
        </w:rPr>
      </w:pPr>
      <w:r>
        <w:rPr>
          <w:rFonts w:ascii="Courier New" w:hAnsi="Courier New" w:cs="Courier New"/>
          <w:sz w:val="16"/>
        </w:rPr>
        <w:tab/>
      </w:r>
    </w:p>
    <w:p w:rsidR="00AB398F" w:rsidRPr="00232595" w:rsidRDefault="00AB398F" w:rsidP="00AB398F">
      <w:pPr>
        <w:pStyle w:val="Heading3"/>
        <w:rPr>
          <w:highlight w:val="red"/>
        </w:rPr>
      </w:pPr>
      <w:bookmarkStart w:id="12" w:name="_Ref407258155"/>
      <w:bookmarkStart w:id="13" w:name="_Toc424111329"/>
      <w:bookmarkStart w:id="14" w:name="_Toc424207751"/>
      <w:bookmarkEnd w:id="8"/>
      <w:r w:rsidRPr="00232595">
        <w:rPr>
          <w:highlight w:val="red"/>
        </w:rPr>
        <w:t>Invariant: ontbrekend personeelsnummer</w:t>
      </w:r>
      <w:bookmarkEnd w:id="9"/>
      <w:bookmarkEnd w:id="10"/>
      <w:bookmarkEnd w:id="12"/>
      <w:bookmarkEnd w:id="13"/>
      <w:bookmarkEnd w:id="14"/>
    </w:p>
    <w:p w:rsidR="00AB398F" w:rsidRPr="00232595" w:rsidRDefault="00AB398F" w:rsidP="00AB398F">
      <w:pPr>
        <w:rPr>
          <w:highlight w:val="red"/>
        </w:rPr>
      </w:pPr>
      <w:r w:rsidRPr="00232595">
        <w:rPr>
          <w:highlight w:val="red"/>
        </w:rPr>
        <w:t>Omdat P-Direkt het personeelsnummer gebruikt ter identificatie van personen, doet DTV dat ook. Als gevolg daarvan eist de DTV-applicatie dat elke persoon een personeelsnummer heeft.</w:t>
      </w:r>
    </w:p>
    <w:p w:rsidR="00AB398F" w:rsidRPr="00232595" w:rsidRDefault="00AB398F" w:rsidP="00AB398F">
      <w:pPr>
        <w:rPr>
          <w:rFonts w:ascii="Helvetica" w:hAnsi="Helvetica" w:cs="Helvetica"/>
          <w:sz w:val="22"/>
          <w:highlight w:val="red"/>
        </w:rPr>
      </w:pPr>
      <w:r w:rsidRPr="00232595">
        <w:rPr>
          <w:highlight w:val="red"/>
        </w:rPr>
        <w:t>Ampersand expressie:</w:t>
      </w:r>
      <w:r w:rsidRPr="00232595">
        <w:rPr>
          <w:rFonts w:ascii="Helvetica" w:hAnsi="Helvetica" w:cs="Helvetica"/>
          <w:sz w:val="22"/>
          <w:highlight w:val="red"/>
        </w:rPr>
        <w:tab/>
      </w:r>
    </w:p>
    <w:p w:rsidR="00AB398F" w:rsidRPr="00232595" w:rsidRDefault="00AB398F" w:rsidP="00AB398F">
      <w:pPr>
        <w:rPr>
          <w:rFonts w:ascii="Courier New" w:hAnsi="Courier New" w:cs="Courier New"/>
          <w:sz w:val="16"/>
          <w:highlight w:val="red"/>
        </w:rPr>
      </w:pPr>
      <w:r w:rsidRPr="00232595">
        <w:rPr>
          <w:rFonts w:ascii="Courier New" w:hAnsi="Courier New" w:cs="Courier New"/>
          <w:sz w:val="16"/>
          <w:highlight w:val="red"/>
        </w:rPr>
        <w:t>I[Persoon] |- personeelsnummer;personeelsnummer~</w:t>
      </w:r>
    </w:p>
    <w:p w:rsidR="00AB398F" w:rsidRPr="00232595" w:rsidRDefault="00AB398F" w:rsidP="00AB398F">
      <w:pPr>
        <w:rPr>
          <w:highlight w:val="red"/>
        </w:rPr>
      </w:pPr>
    </w:p>
    <w:p w:rsidR="00AB398F" w:rsidRPr="008B3F4F" w:rsidRDefault="00AB398F" w:rsidP="00AB398F">
      <w:r w:rsidRPr="00232595">
        <w:rPr>
          <w:highlight w:val="red"/>
        </w:rPr>
        <w:t>Overtredingen van deze regel leiden tot een foutmelding aan de gebruiker: “</w:t>
      </w:r>
      <w:r w:rsidRPr="00232595">
        <w:rPr>
          <w:rFonts w:ascii="Arial" w:hAnsi="Arial" w:cs="Arial"/>
          <w:color w:val="333333"/>
          <w:sz w:val="15"/>
          <w:szCs w:val="15"/>
          <w:highlight w:val="red"/>
          <w:shd w:val="clear" w:color="auto" w:fill="FFFFFF"/>
        </w:rPr>
        <w:t>Het veld Personeelsnummer is niet gevuld.”</w:t>
      </w:r>
      <w:r w:rsidRPr="00232595">
        <w:rPr>
          <w:highlight w:val="red"/>
        </w:rPr>
        <w:t>.</w:t>
      </w:r>
    </w:p>
    <w:p w:rsidR="00AB398F" w:rsidRPr="0027260D" w:rsidRDefault="00AB398F" w:rsidP="00AB398F">
      <w:pPr>
        <w:pStyle w:val="Heading3"/>
        <w:rPr>
          <w:strike/>
        </w:rPr>
      </w:pPr>
      <w:bookmarkStart w:id="15" w:name="_Toc424111330"/>
      <w:bookmarkStart w:id="16" w:name="_Toc424207752"/>
      <w:commentRangeStart w:id="17"/>
      <w:r w:rsidRPr="0027260D">
        <w:rPr>
          <w:strike/>
        </w:rPr>
        <w:t>Invariant: resultaatSoort</w:t>
      </w:r>
      <w:bookmarkEnd w:id="15"/>
      <w:bookmarkEnd w:id="16"/>
    </w:p>
    <w:p w:rsidR="00AB398F" w:rsidRPr="0027260D" w:rsidRDefault="00AB398F" w:rsidP="00AB398F">
      <w:pPr>
        <w:rPr>
          <w:strike/>
        </w:rPr>
      </w:pPr>
      <w:r w:rsidRPr="0027260D">
        <w:rPr>
          <w:strike/>
        </w:rPr>
        <w:t>Omdat een resultaatsoort aangeeft wat de DTV-applicatie doet met een toelageresultaat, moet duidelijk zin welke resultaatsoorten er zijn. Wanneer de DTV-applicatie in de toekomst meer functionaliteit biedt, dient het aantal resultaatsoorten navenant uitgebreid te worden.</w:t>
      </w:r>
    </w:p>
    <w:p w:rsidR="00AB398F" w:rsidRPr="0027260D" w:rsidRDefault="00AB398F" w:rsidP="00AB398F">
      <w:pPr>
        <w:rPr>
          <w:strike/>
        </w:rPr>
      </w:pPr>
      <w:r w:rsidRPr="0027260D">
        <w:rPr>
          <w:strike/>
        </w:rPr>
        <w:t>Elke resultaat dient van de soort “P-Direkt code”, “urenpool”, “Fout” of “Opslaan” te zijn.</w:t>
      </w:r>
    </w:p>
    <w:p w:rsidR="00AB398F" w:rsidRPr="0027260D" w:rsidRDefault="00AB398F" w:rsidP="00AB398F">
      <w:pPr>
        <w:rPr>
          <w:strike/>
        </w:rPr>
      </w:pPr>
      <w:r w:rsidRPr="0027260D">
        <w:rPr>
          <w:strike/>
        </w:rPr>
        <w:t>Ampersand expressie:</w:t>
      </w:r>
    </w:p>
    <w:p w:rsidR="00AB398F" w:rsidRPr="0027260D" w:rsidRDefault="00AB398F" w:rsidP="00AB398F">
      <w:pPr>
        <w:rPr>
          <w:rFonts w:ascii="Helvetica" w:hAnsi="Helvetica" w:cs="Helvetica"/>
          <w:strike/>
        </w:rPr>
      </w:pPr>
      <w:r w:rsidRPr="0027260D">
        <w:rPr>
          <w:rFonts w:ascii="Courier New" w:hAnsi="Courier New" w:cs="Courier New"/>
          <w:strike/>
          <w:sz w:val="16"/>
        </w:rPr>
        <w:t>I[Resultaatsoort] = 'P-Direkt code' \/ 'urenpool' \/ 'Fout' \/ 'Opslaan'</w:t>
      </w:r>
    </w:p>
    <w:p w:rsidR="00AB398F" w:rsidRPr="0027260D" w:rsidRDefault="00AB398F" w:rsidP="00AB398F">
      <w:pPr>
        <w:rPr>
          <w:strike/>
        </w:rPr>
      </w:pPr>
    </w:p>
    <w:p w:rsidR="00AB398F" w:rsidRPr="0027260D" w:rsidRDefault="00AB398F" w:rsidP="00AB398F">
      <w:pPr>
        <w:rPr>
          <w:strike/>
        </w:rPr>
      </w:pPr>
      <w:r w:rsidRPr="0027260D">
        <w:rPr>
          <w:strike/>
        </w:rPr>
        <w:t>Overtredingen van deze regel leiden tot een foutmelding aan de gebruiker: “De volgende resultaatsoort is niet ‘P-Direktcode’, ‘urenpool’, ‘Fout’ of ‘Opslaan’.”, gevolgd door één of meer resultaatsoorten, die deze regel overtreden.</w:t>
      </w:r>
    </w:p>
    <w:commentRangeEnd w:id="17"/>
    <w:p w:rsidR="00AB398F" w:rsidRPr="0027260D" w:rsidRDefault="00AB398F" w:rsidP="00AB398F">
      <w:pPr>
        <w:rPr>
          <w:strike/>
        </w:rPr>
      </w:pPr>
      <w:r w:rsidRPr="0027260D">
        <w:rPr>
          <w:rStyle w:val="CommentReference"/>
          <w:strike/>
        </w:rPr>
        <w:commentReference w:id="17"/>
      </w:r>
    </w:p>
    <w:p w:rsidR="00AB398F" w:rsidRPr="008B3F4F" w:rsidRDefault="00AB398F" w:rsidP="00AB398F">
      <w:pPr>
        <w:pStyle w:val="Heading3"/>
      </w:pPr>
      <w:bookmarkStart w:id="18" w:name="_Ref407428954"/>
      <w:bookmarkStart w:id="19" w:name="_Toc424111331"/>
      <w:bookmarkStart w:id="20" w:name="_Toc424207753"/>
      <w:commentRangeStart w:id="21"/>
      <w:r w:rsidRPr="008B3F4F">
        <w:t>Invariant: salarisschalen in refLijst</w:t>
      </w:r>
      <w:bookmarkEnd w:id="18"/>
      <w:bookmarkEnd w:id="19"/>
      <w:bookmarkEnd w:id="20"/>
    </w:p>
    <w:p w:rsidR="00AB398F" w:rsidRPr="00C778F0" w:rsidRDefault="00AB398F" w:rsidP="00AB398F">
      <w:r w:rsidRPr="00C778F0">
        <w:t>In de referentielijst ’MedewerkerRecht’ staan de mogelijke salarisschalen uit de BBRA opgesomd (</w:t>
      </w:r>
      <w:r w:rsidRPr="004035E1">
        <w:t xml:space="preserve">ten tijde van het </w:t>
      </w:r>
      <w:r w:rsidRPr="00C778F0">
        <w:t>ontwerp: 1 t/m 18).</w:t>
      </w:r>
    </w:p>
    <w:p w:rsidR="00AB398F" w:rsidRPr="00C778F0" w:rsidRDefault="00AB398F" w:rsidP="00AB398F">
      <w:r w:rsidRPr="00C778F0">
        <w:lastRenderedPageBreak/>
        <w:t>Ampersand expressie:</w:t>
      </w:r>
    </w:p>
    <w:p w:rsidR="00AB398F" w:rsidRPr="008B3F4F" w:rsidRDefault="00AB398F" w:rsidP="00AB398F">
      <w:pPr>
        <w:rPr>
          <w:rFonts w:ascii="Helvetica" w:hAnsi="Helvetica" w:cs="Helvetica"/>
        </w:rPr>
      </w:pPr>
      <w:r w:rsidRPr="00001222">
        <w:rPr>
          <w:rFonts w:ascii="Courier New" w:hAnsi="Courier New" w:cs="Courier New"/>
          <w:sz w:val="16"/>
        </w:rPr>
        <w:t>rechtSoort;'salarisschaal'[RechtSoort];rechtSoort~ /\ I[Recht] |- refLijstMedewerkerRecht~;'MedewerkerRecht'[Referentielijst];refLijstMedewerkerRecht /\ I[Recht]</w:t>
      </w:r>
    </w:p>
    <w:p w:rsidR="00AB398F" w:rsidRDefault="00AB398F" w:rsidP="00AB398F"/>
    <w:p w:rsidR="00AB398F" w:rsidRPr="008B3F4F" w:rsidRDefault="00AB398F" w:rsidP="00AB398F">
      <w:r>
        <w:t>Overtredingen van deze regel leiden tot een foutmelding aan de gebruiker: “</w:t>
      </w:r>
      <w:r w:rsidRPr="00536623">
        <w:t>Elke salarisschaal dient in de referentielijst van MedewerkerRechten voor te komen</w:t>
      </w:r>
      <w:r>
        <w:t>.”, gevolgd door een melding van de salarisschalen die ontbreken.</w:t>
      </w:r>
      <w:commentRangeEnd w:id="21"/>
      <w:r>
        <w:rPr>
          <w:rStyle w:val="CommentReference"/>
        </w:rPr>
        <w:commentReference w:id="21"/>
      </w:r>
    </w:p>
    <w:p w:rsidR="00AB398F" w:rsidRPr="008B3F4F" w:rsidRDefault="00AB398F" w:rsidP="00AB398F"/>
    <w:p w:rsidR="00AB398F" w:rsidRPr="008B3F4F" w:rsidRDefault="00AB398F" w:rsidP="00AB398F">
      <w:pPr>
        <w:pStyle w:val="Heading3"/>
      </w:pPr>
      <w:bookmarkStart w:id="22" w:name="_Ref407428973"/>
      <w:bookmarkStart w:id="23" w:name="_Toc424111332"/>
      <w:bookmarkStart w:id="24" w:name="_Toc424207754"/>
      <w:commentRangeStart w:id="25"/>
      <w:r w:rsidRPr="008B3F4F">
        <w:t>Invariant: categorieën in refLijst</w:t>
      </w:r>
      <w:bookmarkEnd w:id="22"/>
      <w:bookmarkEnd w:id="23"/>
      <w:bookmarkEnd w:id="24"/>
    </w:p>
    <w:p w:rsidR="00AB398F" w:rsidRPr="00C778F0" w:rsidRDefault="00AB398F" w:rsidP="00AB398F">
      <w:r w:rsidRPr="00C778F0">
        <w:t>In de referentielijst ’MedewerkerRecht’ staan de mogelijke medewerkercategorieën opgesomd (</w:t>
      </w:r>
      <w:r w:rsidRPr="004035E1">
        <w:t xml:space="preserve">ten tijde van het </w:t>
      </w:r>
      <w:r>
        <w:t>ontwerp: 1, 2, 3 en 14, 24, 34. Een medewerker kan nooit alleen in de categorie 4 vallen, alleen in combinatie met 1, 2 of 3. De laatste drie zijn zodoende combinaties van de eerste 3 met categorie 4</w:t>
      </w:r>
      <w:r w:rsidRPr="00C778F0">
        <w:t>).</w:t>
      </w:r>
    </w:p>
    <w:p w:rsidR="00AB398F" w:rsidRPr="00C778F0" w:rsidRDefault="00AB398F" w:rsidP="00AB398F">
      <w:r w:rsidRPr="00C778F0">
        <w:t>Ampersand expressie:</w:t>
      </w:r>
    </w:p>
    <w:p w:rsidR="00AB398F" w:rsidRPr="00001222" w:rsidRDefault="00AB398F" w:rsidP="00AB398F">
      <w:pPr>
        <w:rPr>
          <w:rFonts w:ascii="Courier New" w:hAnsi="Courier New" w:cs="Courier New"/>
          <w:sz w:val="16"/>
        </w:rPr>
      </w:pPr>
      <w:r w:rsidRPr="00001222">
        <w:rPr>
          <w:rFonts w:ascii="Courier New" w:hAnsi="Courier New" w:cs="Courier New"/>
          <w:sz w:val="16"/>
        </w:rPr>
        <w:t>rechtSoort;'categorie'[RechtSoort];rechtSoort~ /\ I[Recht] |- refLijstMedewerkerRecht~;'MedewerkerRecht'[Referentielijst];refLijstMedewerkerRecht /\ I[Recht]</w:t>
      </w:r>
    </w:p>
    <w:p w:rsidR="00AB398F" w:rsidRDefault="00AB398F" w:rsidP="00AB398F"/>
    <w:p w:rsidR="00AB398F" w:rsidRPr="008B3F4F" w:rsidRDefault="00AB398F" w:rsidP="00AB398F">
      <w:r>
        <w:t>Overtredingen van deze regel leiden tot een foutmelding aan de gebruiker: “</w:t>
      </w:r>
      <w:r w:rsidRPr="00536623">
        <w:t xml:space="preserve">Elke </w:t>
      </w:r>
      <w:r>
        <w:t>categorie</w:t>
      </w:r>
      <w:r w:rsidRPr="00536623">
        <w:t xml:space="preserve"> dient in de referentielijst van MedewerkerRechten voor te komen</w:t>
      </w:r>
      <w:r>
        <w:t>.”, gevolgd door een melding van de categorieën die ontbreken.</w:t>
      </w:r>
      <w:commentRangeEnd w:id="25"/>
      <w:r>
        <w:rPr>
          <w:rStyle w:val="CommentReference"/>
        </w:rPr>
        <w:commentReference w:id="25"/>
      </w:r>
    </w:p>
    <w:p w:rsidR="00AB398F" w:rsidRPr="008B3F4F" w:rsidRDefault="00AB398F" w:rsidP="00AB398F"/>
    <w:p w:rsidR="00AB398F" w:rsidRPr="008B3F4F" w:rsidRDefault="00AB398F" w:rsidP="00AB398F">
      <w:pPr>
        <w:pStyle w:val="Heading3"/>
      </w:pPr>
      <w:bookmarkStart w:id="26" w:name="_Ref407428981"/>
      <w:bookmarkStart w:id="27" w:name="_Toc424111333"/>
      <w:bookmarkStart w:id="28" w:name="_Toc424207755"/>
      <w:commentRangeStart w:id="29"/>
      <w:r w:rsidRPr="008B3F4F">
        <w:t>Invariant: inRefLijstMedewerkerRecht</w:t>
      </w:r>
      <w:bookmarkEnd w:id="26"/>
      <w:bookmarkEnd w:id="27"/>
      <w:bookmarkEnd w:id="28"/>
    </w:p>
    <w:p w:rsidR="00AB398F" w:rsidRPr="00C778F0" w:rsidRDefault="00AB398F" w:rsidP="00AB398F">
      <w:r w:rsidRPr="00C778F0">
        <w:t xml:space="preserve">In de referentielijst ’MedewerkerRecht’ staan de mogelijke rechten van medewerkers op vaste </w:t>
      </w:r>
      <w:r>
        <w:t>toelagen</w:t>
      </w:r>
      <w:r w:rsidRPr="00C778F0">
        <w:t xml:space="preserve"> opgesomd.</w:t>
      </w:r>
    </w:p>
    <w:p w:rsidR="00AB398F" w:rsidRPr="00C778F0" w:rsidRDefault="00AB398F" w:rsidP="00AB398F">
      <w:r w:rsidRPr="00C778F0">
        <w:t>Ampersand expressie:</w:t>
      </w:r>
    </w:p>
    <w:p w:rsidR="00AB398F" w:rsidRPr="00001222" w:rsidRDefault="00AB398F" w:rsidP="00AB398F">
      <w:pPr>
        <w:rPr>
          <w:rFonts w:ascii="Courier New" w:hAnsi="Courier New" w:cs="Courier New"/>
          <w:sz w:val="16"/>
        </w:rPr>
      </w:pPr>
      <w:r w:rsidRPr="00001222">
        <w:rPr>
          <w:rFonts w:ascii="Courier New" w:hAnsi="Courier New" w:cs="Courier New"/>
          <w:sz w:val="16"/>
        </w:rPr>
        <w:t>rechtSoort;'recht'[RechtSoort];rechtSoort~ /\ I[Recht] |- refLijstMedewerkerRecht~;'MedewerkerRecht'[Referentielijst];refLijstMedewerkerRecht /\ I[Recht]</w:t>
      </w:r>
    </w:p>
    <w:p w:rsidR="00AB398F" w:rsidRDefault="00AB398F" w:rsidP="00AB398F"/>
    <w:p w:rsidR="00AB398F" w:rsidRPr="008B3F4F" w:rsidRDefault="00AB398F" w:rsidP="00AB398F">
      <w:r>
        <w:t>Overtredingen van deze regel leiden tot een foutmelding aan de gebruiker: “</w:t>
      </w:r>
      <w:r w:rsidRPr="00536623">
        <w:t xml:space="preserve">Elk recht op een </w:t>
      </w:r>
      <w:r>
        <w:t xml:space="preserve">toelage </w:t>
      </w:r>
      <w:r w:rsidRPr="00536623">
        <w:t>dient in de referentielijst van rechten voor te komen</w:t>
      </w:r>
      <w:r>
        <w:t>.”, gevolgd door een passende melding waarin het recht wordt genoemd dat niet in de referentielijst voorkomt.</w:t>
      </w:r>
      <w:commentRangeEnd w:id="29"/>
      <w:r>
        <w:rPr>
          <w:rStyle w:val="CommentReference"/>
        </w:rPr>
        <w:commentReference w:id="29"/>
      </w:r>
    </w:p>
    <w:p w:rsidR="00AB398F" w:rsidRPr="008B3F4F" w:rsidRDefault="00AB398F" w:rsidP="00AB398F"/>
    <w:p w:rsidR="00AB398F" w:rsidRPr="008B3F4F" w:rsidRDefault="00AB398F" w:rsidP="00AB398F">
      <w:pPr>
        <w:pStyle w:val="Heading3"/>
      </w:pPr>
      <w:bookmarkStart w:id="30" w:name="_Toc424111334"/>
      <w:bookmarkStart w:id="31" w:name="_Toc424207756"/>
      <w:commentRangeStart w:id="32"/>
      <w:r w:rsidRPr="008B3F4F">
        <w:t xml:space="preserve">Invariant: </w:t>
      </w:r>
      <w:r w:rsidRPr="008B3F4F">
        <w:rPr>
          <w:iCs/>
        </w:rPr>
        <w:t>loginW</w:t>
      </w:r>
      <w:bookmarkEnd w:id="30"/>
      <w:bookmarkEnd w:id="31"/>
    </w:p>
    <w:p w:rsidR="00AB398F" w:rsidRPr="00C778F0" w:rsidRDefault="00AB398F" w:rsidP="00AB398F">
      <w:r w:rsidRPr="00C778F0">
        <w:t>Het syste</w:t>
      </w:r>
      <w:r>
        <w:t>e</w:t>
      </w:r>
      <w:r w:rsidRPr="00C778F0">
        <w:t xml:space="preserve">m dient te garanderen dat de gebruiker met de juiste veiligheidsvoorzieningen (wachtwoord e.d. cf. NVWA </w:t>
      </w:r>
      <w:r>
        <w:t xml:space="preserve">en DICTU </w:t>
      </w:r>
      <w:r w:rsidRPr="00C778F0">
        <w:t>beleid) is ingelogd.</w:t>
      </w:r>
      <w:commentRangeEnd w:id="32"/>
      <w:r>
        <w:rPr>
          <w:rStyle w:val="CommentReference"/>
        </w:rPr>
        <w:commentReference w:id="32"/>
      </w:r>
    </w:p>
    <w:p w:rsidR="00AB398F" w:rsidRPr="005C090C" w:rsidRDefault="00AB398F" w:rsidP="00AB398F"/>
    <w:p w:rsidR="00AB398F" w:rsidRPr="005000FF" w:rsidRDefault="00AB398F" w:rsidP="00AB398F">
      <w:pPr>
        <w:pStyle w:val="Heading3"/>
        <w:rPr>
          <w:strike/>
          <w:highlight w:val="green"/>
        </w:rPr>
      </w:pPr>
      <w:bookmarkStart w:id="33" w:name="_Ref407258236"/>
      <w:bookmarkStart w:id="34" w:name="_Toc424111335"/>
      <w:bookmarkStart w:id="35" w:name="_Toc424207757"/>
      <w:r w:rsidRPr="005000FF">
        <w:rPr>
          <w:strike/>
          <w:highlight w:val="green"/>
        </w:rPr>
        <w:t>Invariant: Ingangsdatum verplicht in medewerkerRecht</w:t>
      </w:r>
      <w:bookmarkEnd w:id="33"/>
      <w:bookmarkEnd w:id="34"/>
      <w:bookmarkEnd w:id="35"/>
    </w:p>
    <w:p w:rsidR="00AB398F" w:rsidRPr="005000FF" w:rsidRDefault="00AB398F" w:rsidP="00AB398F">
      <w:pPr>
        <w:rPr>
          <w:strike/>
          <w:highlight w:val="green"/>
        </w:rPr>
      </w:pPr>
      <w:r w:rsidRPr="005000FF">
        <w:rPr>
          <w:strike/>
          <w:highlight w:val="green"/>
        </w:rPr>
        <w:t xml:space="preserve">Opdat duidelijk is wanneer welke rechten gelden, is een ingangsdatum voor elk medewerkerRecht verplicht. Wanneer ook een einddatum is gespecificeerd, gelden de rechten uit dit medewerkerRecht tot de einddatum. </w:t>
      </w:r>
    </w:p>
    <w:p w:rsidR="00AB398F" w:rsidRPr="005000FF" w:rsidRDefault="00AB398F" w:rsidP="00AB398F">
      <w:pPr>
        <w:rPr>
          <w:strike/>
          <w:highlight w:val="green"/>
        </w:rPr>
      </w:pPr>
      <w:r w:rsidRPr="005000FF">
        <w:rPr>
          <w:strike/>
          <w:highlight w:val="green"/>
        </w:rPr>
        <w:t>Elk medewerkerRecht dient voorzien te zijn van de datum vanaf welke de geldigheidsperiode ingaat.</w:t>
      </w:r>
    </w:p>
    <w:p w:rsidR="00AB398F" w:rsidRPr="005000FF" w:rsidRDefault="00AB398F" w:rsidP="00AB398F">
      <w:pPr>
        <w:rPr>
          <w:strike/>
          <w:highlight w:val="green"/>
        </w:rPr>
      </w:pPr>
      <w:r w:rsidRPr="005000FF">
        <w:rPr>
          <w:strike/>
          <w:highlight w:val="green"/>
        </w:rPr>
        <w:t>Ampersand expressie:</w:t>
      </w:r>
    </w:p>
    <w:p w:rsidR="00AB398F" w:rsidRPr="005000FF" w:rsidRDefault="00AB398F" w:rsidP="00AB398F">
      <w:pPr>
        <w:rPr>
          <w:rFonts w:ascii="Courier New" w:hAnsi="Courier New" w:cs="Courier New"/>
          <w:strike/>
          <w:sz w:val="16"/>
          <w:highlight w:val="green"/>
        </w:rPr>
      </w:pPr>
      <w:r w:rsidRPr="005000FF">
        <w:rPr>
          <w:rFonts w:ascii="Courier New" w:hAnsi="Courier New" w:cs="Courier New"/>
          <w:strike/>
          <w:sz w:val="16"/>
          <w:highlight w:val="green"/>
        </w:rPr>
        <w:t>I[MedewerkerRecht] |- begindatum;begindatum~</w:t>
      </w:r>
    </w:p>
    <w:p w:rsidR="00AB398F" w:rsidRPr="005000FF" w:rsidRDefault="00AB398F" w:rsidP="00AB398F">
      <w:pPr>
        <w:rPr>
          <w:strike/>
          <w:highlight w:val="green"/>
        </w:rPr>
      </w:pPr>
    </w:p>
    <w:p w:rsidR="00AB398F" w:rsidRPr="005000FF" w:rsidRDefault="00AB398F" w:rsidP="00AB398F">
      <w:pPr>
        <w:rPr>
          <w:strike/>
        </w:rPr>
      </w:pPr>
      <w:r w:rsidRPr="005000FF">
        <w:rPr>
          <w:strike/>
          <w:highlight w:val="green"/>
        </w:rPr>
        <w:t>Overtredingen van deze regel leiden tot een foutmelding aan de gebruiker: “</w:t>
      </w:r>
      <w:r w:rsidRPr="005000FF">
        <w:rPr>
          <w:rFonts w:ascii="Arial" w:hAnsi="Arial" w:cs="Arial"/>
          <w:strike/>
          <w:color w:val="333333"/>
          <w:sz w:val="15"/>
          <w:szCs w:val="15"/>
          <w:highlight w:val="green"/>
          <w:shd w:val="clear" w:color="auto" w:fill="FFFFFF"/>
        </w:rPr>
        <w:t>Het veld Begindatum is niet gevuld</w:t>
      </w:r>
      <w:r w:rsidRPr="005000FF">
        <w:rPr>
          <w:strike/>
          <w:highlight w:val="green"/>
        </w:rPr>
        <w:t>.”</w:t>
      </w:r>
    </w:p>
    <w:p w:rsidR="00AB398F" w:rsidRPr="008B3F4F" w:rsidRDefault="00AB398F" w:rsidP="00AB398F"/>
    <w:p w:rsidR="00AB398F" w:rsidRPr="005521CA" w:rsidRDefault="00AB398F" w:rsidP="00AB398F">
      <w:pPr>
        <w:pStyle w:val="Heading3"/>
        <w:rPr>
          <w:highlight w:val="green"/>
        </w:rPr>
      </w:pPr>
      <w:bookmarkStart w:id="36" w:name="_Ref407429027"/>
      <w:bookmarkStart w:id="37" w:name="_Toc424111336"/>
      <w:bookmarkStart w:id="38" w:name="_Toc424207758"/>
      <w:r w:rsidRPr="005521CA">
        <w:rPr>
          <w:highlight w:val="green"/>
        </w:rPr>
        <w:lastRenderedPageBreak/>
        <w:t>Invariant: Unieke naam voor rechten</w:t>
      </w:r>
      <w:bookmarkEnd w:id="36"/>
      <w:bookmarkEnd w:id="37"/>
      <w:bookmarkEnd w:id="38"/>
    </w:p>
    <w:p w:rsidR="00AB398F" w:rsidRPr="005521CA" w:rsidRDefault="00AB398F" w:rsidP="00AB398F">
      <w:pPr>
        <w:rPr>
          <w:highlight w:val="green"/>
        </w:rPr>
      </w:pPr>
      <w:r w:rsidRPr="005521CA">
        <w:rPr>
          <w:highlight w:val="green"/>
        </w:rPr>
        <w:t>Om eenduidig over de rechten te kunnen spreken krijgt elk recht een gestandaardiseerde naam, die uniek moet zijn.</w:t>
      </w:r>
    </w:p>
    <w:p w:rsidR="00AB398F" w:rsidRPr="005521CA" w:rsidRDefault="00AB398F" w:rsidP="00AB398F">
      <w:pPr>
        <w:rPr>
          <w:highlight w:val="green"/>
        </w:rPr>
      </w:pPr>
      <w:r w:rsidRPr="005521CA">
        <w:rPr>
          <w:highlight w:val="green"/>
        </w:rPr>
        <w:t>Ampersand expressie:</w:t>
      </w:r>
    </w:p>
    <w:p w:rsidR="00AB398F" w:rsidRPr="005521CA" w:rsidRDefault="00AB398F" w:rsidP="00AB398F">
      <w:pPr>
        <w:rPr>
          <w:rFonts w:ascii="Helvetica" w:hAnsi="Helvetica" w:cs="Helvetica"/>
          <w:highlight w:val="green"/>
        </w:rPr>
      </w:pPr>
      <w:r w:rsidRPr="005521CA">
        <w:rPr>
          <w:rFonts w:ascii="Courier New" w:hAnsi="Courier New" w:cs="Courier New"/>
          <w:sz w:val="16"/>
          <w:highlight w:val="green"/>
        </w:rPr>
        <w:t>naam;naam~ |- I[Recht]</w:t>
      </w:r>
    </w:p>
    <w:p w:rsidR="00AB398F" w:rsidRPr="005521CA" w:rsidRDefault="00AB398F" w:rsidP="00AB398F">
      <w:pPr>
        <w:rPr>
          <w:highlight w:val="green"/>
        </w:rPr>
      </w:pPr>
    </w:p>
    <w:p w:rsidR="00AB398F" w:rsidRPr="008B3F4F" w:rsidRDefault="00AB398F" w:rsidP="00AB398F">
      <w:r w:rsidRPr="005521CA">
        <w:rPr>
          <w:highlight w:val="green"/>
        </w:rPr>
        <w:t>Overtredingen van deze regel leiden tot een foutmelding aan de gebruiker: “Rechten voor medewerkers moeten een unieke naam hebben.”, gevolgd door een lijst van namen, die naar meer dan één recht verwijzen.</w:t>
      </w:r>
    </w:p>
    <w:p w:rsidR="00AB398F" w:rsidRPr="008B3F4F" w:rsidRDefault="00AB398F" w:rsidP="00AB398F"/>
    <w:p w:rsidR="00AB398F" w:rsidRPr="00F8359D" w:rsidRDefault="00AB398F" w:rsidP="00AB398F">
      <w:pPr>
        <w:pStyle w:val="Heading3"/>
        <w:ind w:hanging="1162"/>
        <w:rPr>
          <w:strike/>
          <w:highlight w:val="green"/>
        </w:rPr>
      </w:pPr>
      <w:bookmarkStart w:id="39" w:name="_Ref407598627"/>
      <w:bookmarkStart w:id="40" w:name="_Toc424111337"/>
      <w:bookmarkStart w:id="41" w:name="_Toc424207759"/>
      <w:bookmarkStart w:id="42" w:name="_Ref407258517"/>
      <w:bookmarkStart w:id="43" w:name="_Ref407429057"/>
      <w:r w:rsidRPr="00F8359D">
        <w:rPr>
          <w:strike/>
          <w:highlight w:val="green"/>
        </w:rPr>
        <w:t>Invariant: geenSalarisOverlap</w:t>
      </w:r>
      <w:bookmarkEnd w:id="39"/>
      <w:bookmarkEnd w:id="40"/>
      <w:bookmarkEnd w:id="41"/>
    </w:p>
    <w:p w:rsidR="00AB398F" w:rsidRPr="00F8359D" w:rsidRDefault="00AB398F" w:rsidP="00AB398F">
      <w:pPr>
        <w:rPr>
          <w:strike/>
          <w:highlight w:val="green"/>
        </w:rPr>
      </w:pPr>
      <w:r w:rsidRPr="00F8359D">
        <w:rPr>
          <w:strike/>
          <w:highlight w:val="green"/>
        </w:rPr>
        <w:t>Voor iedere medewerker is op enig moment hooguit één medewerkerrecht geldig dat de salarisschaal bepaalt.</w:t>
      </w:r>
    </w:p>
    <w:p w:rsidR="00AB398F" w:rsidRPr="00F8359D" w:rsidRDefault="00AB398F" w:rsidP="00AB398F">
      <w:pPr>
        <w:rPr>
          <w:strike/>
          <w:highlight w:val="green"/>
        </w:rPr>
      </w:pPr>
      <w:r w:rsidRPr="00F8359D">
        <w:rPr>
          <w:strike/>
          <w:highlight w:val="green"/>
        </w:rPr>
        <w:t>Ampersand expressie:</w:t>
      </w:r>
    </w:p>
    <w:p w:rsidR="00AB398F" w:rsidRPr="00F8359D" w:rsidRDefault="00AB398F" w:rsidP="00AB398F">
      <w:pPr>
        <w:rPr>
          <w:rFonts w:ascii="Courier New" w:hAnsi="Courier New" w:cs="Courier New"/>
          <w:strike/>
          <w:sz w:val="16"/>
          <w:highlight w:val="green"/>
        </w:rPr>
      </w:pPr>
      <w:r w:rsidRPr="00F8359D">
        <w:rPr>
          <w:rFonts w:ascii="Courier New" w:hAnsi="Courier New" w:cs="Courier New"/>
          <w:strike/>
          <w:sz w:val="16"/>
          <w:highlight w:val="green"/>
        </w:rPr>
        <w:t>-(recht;rechtSoort;'salarisschaal'[RechtSoort];rechtSoort~;recht~ /\ persoon;persoon~ /\ overlap)</w:t>
      </w:r>
    </w:p>
    <w:p w:rsidR="00AB398F" w:rsidRPr="00F8359D" w:rsidRDefault="00AB398F" w:rsidP="00AB398F">
      <w:pPr>
        <w:rPr>
          <w:strike/>
          <w:highlight w:val="green"/>
        </w:rPr>
      </w:pPr>
    </w:p>
    <w:p w:rsidR="00AB398F" w:rsidRPr="00F8359D" w:rsidRDefault="00AB398F" w:rsidP="00AB398F">
      <w:pPr>
        <w:rPr>
          <w:strike/>
        </w:rPr>
      </w:pPr>
      <w:r w:rsidRPr="00F8359D">
        <w:rPr>
          <w:strike/>
          <w:highlight w:val="green"/>
        </w:rPr>
        <w:t>Overtredingen van deze regel leiden tot een foutmelding aan de gebruiker: “Elke medewerker mag op enig moment in hooguit één salarisschaal ingedeeld zijn.”, gevolgd door een lijst van medewerkers, die op enig moment in meerdere salarisschalen ingedeeld waren.</w:t>
      </w:r>
    </w:p>
    <w:p w:rsidR="00AB398F" w:rsidRPr="00F8359D" w:rsidRDefault="00AB398F" w:rsidP="00AB398F">
      <w:pPr>
        <w:autoSpaceDE w:val="0"/>
        <w:autoSpaceDN w:val="0"/>
        <w:adjustRightInd w:val="0"/>
        <w:spacing w:line="240" w:lineRule="auto"/>
        <w:rPr>
          <w:rFonts w:ascii="Helvetica" w:hAnsi="Helvetica" w:cs="Helvetica"/>
          <w:strike/>
          <w:sz w:val="24"/>
        </w:rPr>
      </w:pPr>
    </w:p>
    <w:p w:rsidR="00AB398F" w:rsidRPr="00F8359D" w:rsidRDefault="00AB398F" w:rsidP="00AB398F">
      <w:pPr>
        <w:pStyle w:val="Heading3"/>
        <w:ind w:hanging="1162"/>
        <w:rPr>
          <w:strike/>
          <w:highlight w:val="green"/>
        </w:rPr>
      </w:pPr>
      <w:bookmarkStart w:id="44" w:name="_Invariant:_categorie"/>
      <w:bookmarkStart w:id="45" w:name="_Ref407598639"/>
      <w:bookmarkStart w:id="46" w:name="_Toc424111338"/>
      <w:bookmarkStart w:id="47" w:name="_Toc424207760"/>
      <w:bookmarkStart w:id="48" w:name="_Ref407258510"/>
      <w:bookmarkStart w:id="49" w:name="_Ref407429066"/>
      <w:bookmarkEnd w:id="42"/>
      <w:bookmarkEnd w:id="43"/>
      <w:bookmarkEnd w:id="44"/>
      <w:r w:rsidRPr="00F8359D">
        <w:rPr>
          <w:strike/>
          <w:highlight w:val="green"/>
        </w:rPr>
        <w:t>Invariant: geenCategorieOverlap</w:t>
      </w:r>
      <w:bookmarkEnd w:id="45"/>
      <w:bookmarkEnd w:id="46"/>
      <w:bookmarkEnd w:id="47"/>
    </w:p>
    <w:p w:rsidR="00AB398F" w:rsidRPr="00F8359D" w:rsidRDefault="00AB398F" w:rsidP="00AB398F">
      <w:pPr>
        <w:rPr>
          <w:strike/>
          <w:highlight w:val="green"/>
        </w:rPr>
      </w:pPr>
      <w:r w:rsidRPr="00F8359D">
        <w:rPr>
          <w:strike/>
          <w:highlight w:val="green"/>
        </w:rPr>
        <w:t>Voor iedere medewerker is op enig moment hooguit één medewerkerrecht geldig dat de categorie bepaalt.</w:t>
      </w:r>
    </w:p>
    <w:p w:rsidR="00AB398F" w:rsidRPr="00F8359D" w:rsidRDefault="00AB398F" w:rsidP="00AB398F">
      <w:pPr>
        <w:rPr>
          <w:strike/>
          <w:highlight w:val="green"/>
        </w:rPr>
      </w:pPr>
      <w:r w:rsidRPr="00F8359D">
        <w:rPr>
          <w:strike/>
          <w:highlight w:val="green"/>
        </w:rPr>
        <w:t>Ampersand expressie:</w:t>
      </w:r>
    </w:p>
    <w:p w:rsidR="00AB398F" w:rsidRPr="00F8359D" w:rsidRDefault="00AB398F" w:rsidP="00AB398F">
      <w:pPr>
        <w:rPr>
          <w:rFonts w:ascii="Courier New" w:hAnsi="Courier New" w:cs="Courier New"/>
          <w:strike/>
          <w:sz w:val="16"/>
          <w:highlight w:val="green"/>
        </w:rPr>
      </w:pPr>
      <w:r w:rsidRPr="00F8359D">
        <w:rPr>
          <w:rFonts w:ascii="Courier New" w:hAnsi="Courier New" w:cs="Courier New"/>
          <w:strike/>
          <w:sz w:val="16"/>
          <w:highlight w:val="green"/>
        </w:rPr>
        <w:t>-(recht;rechtSoort;'categorie'[RechtSoort];rechtSoort~;recht~ /\ persoon;persoon~ /\ overlap)</w:t>
      </w:r>
    </w:p>
    <w:p w:rsidR="00AB398F" w:rsidRPr="00F8359D" w:rsidRDefault="00AB398F" w:rsidP="00AB398F">
      <w:pPr>
        <w:rPr>
          <w:strike/>
          <w:highlight w:val="green"/>
        </w:rPr>
      </w:pPr>
    </w:p>
    <w:p w:rsidR="00AB398F" w:rsidRPr="00F8359D" w:rsidRDefault="00AB398F" w:rsidP="00AB398F">
      <w:pPr>
        <w:rPr>
          <w:strike/>
        </w:rPr>
      </w:pPr>
      <w:r w:rsidRPr="00F8359D">
        <w:rPr>
          <w:strike/>
          <w:highlight w:val="green"/>
        </w:rPr>
        <w:t>Overtredingen van deze regel leiden tot een foutmelding aan de gebruiker: “Elke medewerker mag op enig moment in hooguit één categorie ingedeeld zijn.”, gevolgd door een lijst van medewerkers, die op enig moment in meerdere categorieën ingedeeld waren.</w:t>
      </w:r>
    </w:p>
    <w:p w:rsidR="00AB398F" w:rsidRDefault="00AB398F" w:rsidP="00AB398F">
      <w:pPr>
        <w:autoSpaceDE w:val="0"/>
        <w:autoSpaceDN w:val="0"/>
        <w:adjustRightInd w:val="0"/>
        <w:spacing w:line="240" w:lineRule="auto"/>
        <w:rPr>
          <w:rFonts w:ascii="Helvetica" w:hAnsi="Helvetica" w:cs="Helvetica"/>
          <w:sz w:val="24"/>
        </w:rPr>
      </w:pPr>
    </w:p>
    <w:p w:rsidR="00AB398F" w:rsidRPr="005521CA" w:rsidRDefault="00AB398F" w:rsidP="00AB398F">
      <w:pPr>
        <w:pStyle w:val="Heading3"/>
        <w:rPr>
          <w:highlight w:val="green"/>
        </w:rPr>
      </w:pPr>
      <w:bookmarkStart w:id="50" w:name="_Ref407598697"/>
      <w:bookmarkStart w:id="51" w:name="_Toc424111339"/>
      <w:bookmarkStart w:id="52" w:name="_Toc424207761"/>
      <w:r w:rsidRPr="005521CA">
        <w:rPr>
          <w:highlight w:val="green"/>
        </w:rPr>
        <w:t xml:space="preserve">Invariant: </w:t>
      </w:r>
      <w:r w:rsidRPr="005521CA">
        <w:rPr>
          <w:iCs/>
          <w:highlight w:val="green"/>
        </w:rPr>
        <w:t>arbeidsrelatie</w:t>
      </w:r>
      <w:bookmarkEnd w:id="48"/>
      <w:bookmarkEnd w:id="49"/>
      <w:bookmarkEnd w:id="50"/>
      <w:bookmarkEnd w:id="51"/>
      <w:bookmarkEnd w:id="52"/>
    </w:p>
    <w:p w:rsidR="00AB398F" w:rsidRPr="00C778F0" w:rsidRDefault="00AB398F" w:rsidP="00AB398F">
      <w:r w:rsidRPr="005521CA">
        <w:rPr>
          <w:highlight w:val="green"/>
        </w:rPr>
        <w:t>Voor elk medewerkerrecht dat een medewerker op enig moment in de tijd heeft (gehad), bestaat er op datzelfde moment een salarisschaal en categorie voor diezelfde medewerker</w:t>
      </w:r>
      <w:r w:rsidRPr="005521CA">
        <w:rPr>
          <w:rStyle w:val="FootnoteReference"/>
          <w:highlight w:val="green"/>
          <w:vertAlign w:val="superscript"/>
        </w:rPr>
        <w:footnoteReference w:id="1"/>
      </w:r>
      <w:r w:rsidRPr="005521CA">
        <w:rPr>
          <w:highlight w:val="green"/>
        </w:rPr>
        <w:t>.</w:t>
      </w:r>
    </w:p>
    <w:p w:rsidR="00AB398F" w:rsidRPr="008B3F4F" w:rsidRDefault="00AB398F" w:rsidP="00AB398F">
      <w:pPr>
        <w:rPr>
          <w:rFonts w:ascii="Helvetica" w:hAnsi="Helvetica" w:cs="Helvetica"/>
        </w:rPr>
      </w:pPr>
    </w:p>
    <w:p w:rsidR="00AB398F" w:rsidRDefault="00AB398F" w:rsidP="00AB398F">
      <w:pPr>
        <w:pStyle w:val="Heading3"/>
      </w:pPr>
      <w:bookmarkStart w:id="53" w:name="_Ref407258045"/>
      <w:bookmarkStart w:id="54" w:name="_Toc424111340"/>
      <w:bookmarkStart w:id="55" w:name="_Toc424207762"/>
      <w:commentRangeStart w:id="56"/>
      <w:r>
        <w:t>Invariant: foutvrij P-Direkt bestand</w:t>
      </w:r>
      <w:bookmarkEnd w:id="53"/>
      <w:bookmarkEnd w:id="54"/>
      <w:bookmarkEnd w:id="55"/>
    </w:p>
    <w:p w:rsidR="00AB398F" w:rsidRPr="00CB142A" w:rsidRDefault="00AB398F" w:rsidP="00AB398F">
      <w:r w:rsidRPr="00CB142A">
        <w:t xml:space="preserve">Alleen </w:t>
      </w:r>
      <w:r>
        <w:t>toelageresultaten</w:t>
      </w:r>
      <w:r w:rsidRPr="00CB142A">
        <w:t xml:space="preserve"> </w:t>
      </w:r>
      <w:r>
        <w:t xml:space="preserve">met resultaatsoort </w:t>
      </w:r>
      <w:r w:rsidRPr="00CB142A">
        <w:rPr>
          <w:rFonts w:ascii="Courier New" w:hAnsi="Courier New" w:cs="Courier New"/>
          <w:sz w:val="16"/>
        </w:rPr>
        <w:t>'</w:t>
      </w:r>
      <w:r w:rsidRPr="00001222">
        <w:rPr>
          <w:rFonts w:ascii="Courier New" w:hAnsi="Courier New" w:cs="Courier New"/>
          <w:sz w:val="16"/>
        </w:rPr>
        <w:t>P-Direkt code</w:t>
      </w:r>
      <w:r w:rsidRPr="00CB142A">
        <w:rPr>
          <w:rFonts w:ascii="Courier New" w:hAnsi="Courier New" w:cs="Courier New"/>
          <w:sz w:val="16"/>
        </w:rPr>
        <w:t>'</w:t>
      </w:r>
      <w:r>
        <w:t xml:space="preserve"> </w:t>
      </w:r>
      <w:r w:rsidRPr="00CB142A">
        <w:t>mogen in</w:t>
      </w:r>
      <w:r>
        <w:t xml:space="preserve"> een</w:t>
      </w:r>
      <w:r w:rsidRPr="00CB142A">
        <w:t xml:space="preserve"> P-Direkt </w:t>
      </w:r>
      <w:r>
        <w:t xml:space="preserve">bestand </w:t>
      </w:r>
      <w:r w:rsidRPr="00CB142A">
        <w:t>worden verwerkt.</w:t>
      </w:r>
    </w:p>
    <w:p w:rsidR="00AB398F" w:rsidRPr="00CB142A" w:rsidRDefault="00AB398F" w:rsidP="00AB398F">
      <w:r w:rsidRPr="00C778F0">
        <w:t xml:space="preserve">Ampersand </w:t>
      </w:r>
      <w:r w:rsidRPr="00CB142A">
        <w:t>expressie:</w:t>
      </w:r>
    </w:p>
    <w:p w:rsidR="00AB398F" w:rsidRDefault="00AB398F" w:rsidP="00AB398F">
      <w:pPr>
        <w:rPr>
          <w:rFonts w:ascii="Courier New" w:hAnsi="Courier New" w:cs="Courier New"/>
          <w:sz w:val="16"/>
        </w:rPr>
      </w:pPr>
      <w:r w:rsidRPr="00CB142A">
        <w:rPr>
          <w:rFonts w:ascii="Courier New" w:hAnsi="Courier New" w:cs="Courier New"/>
          <w:sz w:val="16"/>
        </w:rPr>
        <w:t>periodeResultaat</w:t>
      </w:r>
      <w:r>
        <w:rPr>
          <w:rFonts w:ascii="Courier New" w:hAnsi="Courier New" w:cs="Courier New"/>
          <w:sz w:val="16"/>
        </w:rPr>
        <w:t>;periodebestand |-</w:t>
      </w:r>
    </w:p>
    <w:p w:rsidR="00AB398F" w:rsidRPr="00CB142A" w:rsidRDefault="00AB398F" w:rsidP="00AB398F">
      <w:pPr>
        <w:rPr>
          <w:rFonts w:ascii="Courier New" w:hAnsi="Courier New" w:cs="Courier New"/>
          <w:sz w:val="16"/>
        </w:rPr>
      </w:pPr>
      <w:r w:rsidRPr="00CB142A">
        <w:rPr>
          <w:rFonts w:ascii="Courier New" w:hAnsi="Courier New" w:cs="Courier New"/>
          <w:sz w:val="16"/>
        </w:rPr>
        <w:t>resultaatSoort;'</w:t>
      </w:r>
      <w:r w:rsidRPr="00001222">
        <w:rPr>
          <w:rFonts w:ascii="Courier New" w:hAnsi="Courier New" w:cs="Courier New"/>
          <w:sz w:val="16"/>
        </w:rPr>
        <w:t>P-Direkt code</w:t>
      </w:r>
      <w:r w:rsidRPr="00CB142A">
        <w:rPr>
          <w:rFonts w:ascii="Courier New" w:hAnsi="Courier New" w:cs="Courier New"/>
          <w:sz w:val="16"/>
        </w:rPr>
        <w:t>'</w:t>
      </w:r>
      <w:r>
        <w:rPr>
          <w:rFonts w:ascii="Courier New" w:hAnsi="Courier New" w:cs="Courier New"/>
          <w:sz w:val="16"/>
        </w:rPr>
        <w:t>;</w:t>
      </w:r>
      <w:r w:rsidRPr="00CB142A">
        <w:rPr>
          <w:rFonts w:ascii="Courier New" w:hAnsi="Courier New" w:cs="Courier New"/>
          <w:sz w:val="16"/>
        </w:rPr>
        <w:t>V[Resultaatsoort*</w:t>
      </w:r>
      <w:r>
        <w:rPr>
          <w:rFonts w:ascii="Courier New" w:hAnsi="Courier New" w:cs="Courier New"/>
          <w:sz w:val="16"/>
        </w:rPr>
        <w:t>PDirektBestand]</w:t>
      </w:r>
      <w:commentRangeEnd w:id="56"/>
      <w:r>
        <w:rPr>
          <w:rStyle w:val="CommentReference"/>
        </w:rPr>
        <w:commentReference w:id="56"/>
      </w:r>
    </w:p>
    <w:p w:rsidR="00AB398F" w:rsidRPr="005521CA" w:rsidRDefault="00AB398F" w:rsidP="00AB398F">
      <w:pPr>
        <w:pStyle w:val="Heading3"/>
        <w:rPr>
          <w:highlight w:val="green"/>
        </w:rPr>
      </w:pPr>
      <w:bookmarkStart w:id="57" w:name="_Toc424111341"/>
      <w:bookmarkStart w:id="58" w:name="_Toc424207763"/>
      <w:r w:rsidRPr="005521CA">
        <w:rPr>
          <w:highlight w:val="green"/>
        </w:rPr>
        <w:t>Invariant: eigen beheer</w:t>
      </w:r>
      <w:bookmarkEnd w:id="57"/>
      <w:bookmarkEnd w:id="58"/>
    </w:p>
    <w:p w:rsidR="00AB398F" w:rsidRPr="00941DE7" w:rsidRDefault="00AB398F" w:rsidP="00AB398F">
      <w:r w:rsidRPr="005521CA">
        <w:rPr>
          <w:highlight w:val="green"/>
        </w:rPr>
        <w:t>Een medewerker mag niet zijn eigen rechten beheren..</w:t>
      </w:r>
    </w:p>
    <w:p w:rsidR="00AB398F" w:rsidRDefault="00AB398F" w:rsidP="00AB398F">
      <w:pPr>
        <w:pStyle w:val="Heading3"/>
      </w:pPr>
      <w:bookmarkStart w:id="59" w:name="_Toc424111342"/>
      <w:bookmarkStart w:id="60" w:name="_Toc424207764"/>
      <w:r w:rsidRPr="00A76A4F">
        <w:t xml:space="preserve">Invariant: </w:t>
      </w:r>
      <w:r>
        <w:t>Inclusiviteit</w:t>
      </w:r>
      <w:bookmarkEnd w:id="59"/>
      <w:bookmarkEnd w:id="60"/>
    </w:p>
    <w:p w:rsidR="00AB398F" w:rsidRPr="00941DE7" w:rsidRDefault="00AB398F" w:rsidP="00AB398F">
      <w:r>
        <w:t>De DTV-applicatie staat elke combinatie van gegevens toe, die binnen het logisch gegevensmodel mogelijk is, tenzij er een invariant is (hierboven genoemd), die dit verbiedt.</w:t>
      </w:r>
    </w:p>
    <w:p w:rsidR="00AB398F" w:rsidRPr="00A76A4F" w:rsidRDefault="00AB398F" w:rsidP="00AB398F">
      <w:pPr>
        <w:rPr>
          <w:rFonts w:ascii="Courier New" w:hAnsi="Courier New" w:cs="Courier New"/>
          <w:sz w:val="16"/>
        </w:rPr>
      </w:pPr>
    </w:p>
    <w:p w:rsidR="00753A05" w:rsidRDefault="00753A05"/>
    <w:sectPr w:rsidR="00753A05">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hjo20125" w:date="2015-07-14T14:03:00Z" w:initials="h">
    <w:p w:rsidR="00AB398F" w:rsidRDefault="00AB398F" w:rsidP="00AB398F">
      <w:pPr>
        <w:pStyle w:val="CommentText"/>
      </w:pPr>
      <w:r>
        <w:rPr>
          <w:rStyle w:val="CommentReference"/>
        </w:rPr>
        <w:annotationRef/>
      </w:r>
      <w:r>
        <w:t>IJken tegen DTV127</w:t>
      </w:r>
    </w:p>
    <w:p w:rsidR="00AB398F" w:rsidRPr="002159C3" w:rsidRDefault="00AB398F" w:rsidP="00AB39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eastAsia="en-US"/>
        </w:rPr>
      </w:pPr>
      <w:r w:rsidRPr="002159C3">
        <w:rPr>
          <w:rFonts w:ascii="Courier New" w:hAnsi="Courier New" w:cs="Courier New"/>
          <w:color w:val="333333"/>
          <w:szCs w:val="18"/>
          <w:lang w:eastAsia="en-US"/>
        </w:rPr>
        <w:t>&lt;resultaatsoort&gt;p-direkt&lt;/resultaatsoort&gt;</w:t>
      </w:r>
    </w:p>
    <w:p w:rsidR="00AB398F" w:rsidRPr="002159C3" w:rsidRDefault="00AB398F" w:rsidP="00AB39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eastAsia="en-US"/>
        </w:rPr>
      </w:pPr>
      <w:r w:rsidRPr="002159C3">
        <w:rPr>
          <w:rFonts w:ascii="Courier New" w:hAnsi="Courier New" w:cs="Courier New"/>
          <w:color w:val="333333"/>
          <w:szCs w:val="18"/>
          <w:lang w:eastAsia="en-US"/>
        </w:rPr>
        <w:t>&lt;resultaatsoort&gt;opslaan&lt;/resultaatsoort&gt;</w:t>
      </w:r>
    </w:p>
    <w:p w:rsidR="00AB398F" w:rsidRPr="002159C3" w:rsidRDefault="00AB398F" w:rsidP="00AB39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eastAsia="en-US"/>
        </w:rPr>
      </w:pPr>
      <w:r w:rsidRPr="002159C3">
        <w:rPr>
          <w:rFonts w:ascii="Courier New" w:hAnsi="Courier New" w:cs="Courier New"/>
          <w:color w:val="333333"/>
          <w:szCs w:val="18"/>
          <w:lang w:eastAsia="en-US"/>
        </w:rPr>
        <w:t>&lt;resultaatsoort&gt;uurpool&lt;/resultaatsoort&gt;</w:t>
      </w:r>
    </w:p>
    <w:p w:rsidR="00AB398F" w:rsidRDefault="00AB398F" w:rsidP="00AB398F">
      <w:pPr>
        <w:pStyle w:val="CommentText"/>
      </w:pPr>
    </w:p>
  </w:comment>
  <w:comment w:id="21" w:author="hjo20125" w:date="2015-07-14T14:03:00Z" w:initials="h">
    <w:p w:rsidR="00AB398F" w:rsidRDefault="00AB398F" w:rsidP="00AB398F">
      <w:pPr>
        <w:pStyle w:val="CommentText"/>
      </w:pPr>
      <w:r>
        <w:rPr>
          <w:rStyle w:val="CommentReference"/>
        </w:rPr>
        <w:annotationRef/>
      </w:r>
      <w:r>
        <w:t>Kan vervallen, wordt door de Reflijst-enumeratie afgedekt.</w:t>
      </w:r>
    </w:p>
  </w:comment>
  <w:comment w:id="25" w:author="hjo20125" w:date="2015-07-14T14:03:00Z" w:initials="h">
    <w:p w:rsidR="00AB398F" w:rsidRDefault="00AB398F" w:rsidP="00AB398F">
      <w:pPr>
        <w:pStyle w:val="CommentText"/>
      </w:pPr>
      <w:r>
        <w:rPr>
          <w:rStyle w:val="CommentReference"/>
        </w:rPr>
        <w:annotationRef/>
      </w:r>
      <w:r>
        <w:t>Zie salarisschalen</w:t>
      </w:r>
    </w:p>
  </w:comment>
  <w:comment w:id="29" w:author="hjo20125" w:date="2015-07-14T14:03:00Z" w:initials="h">
    <w:p w:rsidR="00AB398F" w:rsidRDefault="00AB398F" w:rsidP="00AB398F">
      <w:pPr>
        <w:pStyle w:val="CommentText"/>
      </w:pPr>
      <w:r>
        <w:rPr>
          <w:rStyle w:val="CommentReference"/>
        </w:rPr>
        <w:annotationRef/>
      </w:r>
      <w:r>
        <w:t>Splitsen reflijsten-soort</w:t>
      </w:r>
    </w:p>
  </w:comment>
  <w:comment w:id="32" w:author="hjo20125" w:date="2015-07-14T14:03:00Z" w:initials="h">
    <w:p w:rsidR="00AB398F" w:rsidRDefault="00AB398F" w:rsidP="00AB398F">
      <w:pPr>
        <w:pStyle w:val="CommentText"/>
      </w:pPr>
      <w:r>
        <w:rPr>
          <w:rStyle w:val="CommentReference"/>
        </w:rPr>
        <w:annotationRef/>
      </w:r>
      <w:r>
        <w:t>Wordt niet in DTV gehandhaafd, vanwege SSO Dictu</w:t>
      </w:r>
    </w:p>
  </w:comment>
  <w:comment w:id="56" w:author="hjo20125" w:date="2015-07-14T14:03:00Z" w:initials="h">
    <w:p w:rsidR="00AB398F" w:rsidRDefault="00AB398F" w:rsidP="00AB398F">
      <w:pPr>
        <w:pStyle w:val="CommentText"/>
      </w:pPr>
      <w:r>
        <w:rPr>
          <w:rStyle w:val="CommentReference"/>
        </w:rPr>
        <w:annotationRef/>
      </w:r>
      <w:r>
        <w:t>Bij een andere resultaatsoort van KODE terug, dan naar te corrigeren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477" w:rsidRDefault="009B2477" w:rsidP="00AB398F">
      <w:pPr>
        <w:spacing w:line="240" w:lineRule="auto"/>
      </w:pPr>
      <w:r>
        <w:separator/>
      </w:r>
    </w:p>
  </w:endnote>
  <w:endnote w:type="continuationSeparator" w:id="0">
    <w:p w:rsidR="009B2477" w:rsidRDefault="009B2477" w:rsidP="00AB39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477" w:rsidRDefault="009B2477" w:rsidP="00AB398F">
      <w:pPr>
        <w:spacing w:line="240" w:lineRule="auto"/>
      </w:pPr>
      <w:r>
        <w:separator/>
      </w:r>
    </w:p>
  </w:footnote>
  <w:footnote w:type="continuationSeparator" w:id="0">
    <w:p w:rsidR="009B2477" w:rsidRDefault="009B2477" w:rsidP="00AB398F">
      <w:pPr>
        <w:spacing w:line="240" w:lineRule="auto"/>
      </w:pPr>
      <w:r>
        <w:continuationSeparator/>
      </w:r>
    </w:p>
  </w:footnote>
  <w:footnote w:id="1">
    <w:p w:rsidR="00AB398F" w:rsidRPr="001205AC" w:rsidRDefault="00AB398F" w:rsidP="00AB398F">
      <w:pPr>
        <w:pStyle w:val="FootnoteText"/>
      </w:pPr>
      <w:r>
        <w:rPr>
          <w:rStyle w:val="FootnoteReference"/>
        </w:rPr>
        <w:footnoteRef/>
      </w:r>
      <w:r>
        <w:t xml:space="preserve"> De bedoeling is dat de periode(s), waarin een medewerker een arbeidsrelatie heeft gehad, volledig in de administratie is/zijn afgedekt. Echter, de DTV-applicatie heeft geen weet van de arbeidsrelatie(s). Vandaar deze formulering.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434AC"/>
    <w:multiLevelType w:val="multilevel"/>
    <w:tmpl w:val="630C28FA"/>
    <w:lvl w:ilvl="0">
      <w:start w:val="1"/>
      <w:numFmt w:val="decimal"/>
      <w:pStyle w:val="Heading1"/>
      <w:lvlText w:val="%1"/>
      <w:lvlJc w:val="left"/>
      <w:pPr>
        <w:tabs>
          <w:tab w:val="num" w:pos="0"/>
        </w:tabs>
        <w:ind w:left="0" w:hanging="1160"/>
      </w:pPr>
      <w:rPr>
        <w:rFonts w:hint="default"/>
        <w:sz w:val="28"/>
        <w:szCs w:val="28"/>
      </w:rPr>
    </w:lvl>
    <w:lvl w:ilvl="1">
      <w:start w:val="1"/>
      <w:numFmt w:val="decimal"/>
      <w:pStyle w:val="Heading2"/>
      <w:lvlText w:val="%1.%2"/>
      <w:lvlJc w:val="left"/>
      <w:pPr>
        <w:tabs>
          <w:tab w:val="num" w:pos="0"/>
        </w:tabs>
        <w:ind w:left="0" w:hanging="1160"/>
      </w:pPr>
      <w:rPr>
        <w:rFonts w:hint="default"/>
      </w:rPr>
    </w:lvl>
    <w:lvl w:ilvl="2">
      <w:start w:val="1"/>
      <w:numFmt w:val="decimal"/>
      <w:pStyle w:val="Heading3"/>
      <w:lvlText w:val="%1.%2.%3"/>
      <w:lvlJc w:val="left"/>
      <w:pPr>
        <w:tabs>
          <w:tab w:val="num" w:pos="0"/>
        </w:tabs>
        <w:ind w:left="0" w:hanging="1160"/>
      </w:pPr>
      <w:rPr>
        <w:rFonts w:hint="default"/>
      </w:rPr>
    </w:lvl>
    <w:lvl w:ilvl="3">
      <w:start w:val="1"/>
      <w:numFmt w:val="decimal"/>
      <w:pStyle w:val="Heading4"/>
      <w:lvlText w:val="%1.%2.%3.%4"/>
      <w:lvlJc w:val="left"/>
      <w:pPr>
        <w:tabs>
          <w:tab w:val="num" w:pos="0"/>
        </w:tabs>
        <w:ind w:left="0" w:hanging="1160"/>
      </w:pPr>
      <w:rPr>
        <w:rFonts w:hint="default"/>
      </w:rPr>
    </w:lvl>
    <w:lvl w:ilvl="4">
      <w:start w:val="1"/>
      <w:numFmt w:val="decimal"/>
      <w:pStyle w:val="Heading5"/>
      <w:lvlText w:val="%1.%2.%3.%4.%5"/>
      <w:lvlJc w:val="left"/>
      <w:pPr>
        <w:tabs>
          <w:tab w:val="num" w:pos="-152"/>
        </w:tabs>
        <w:ind w:left="-152" w:hanging="1008"/>
      </w:pPr>
      <w:rPr>
        <w:rFonts w:hint="default"/>
      </w:rPr>
    </w:lvl>
    <w:lvl w:ilvl="5">
      <w:start w:val="1"/>
      <w:numFmt w:val="decimal"/>
      <w:lvlText w:val="%1.%2.%3.%4.%5.%6"/>
      <w:lvlJc w:val="left"/>
      <w:pPr>
        <w:tabs>
          <w:tab w:val="num" w:pos="-8"/>
        </w:tabs>
        <w:ind w:left="-8" w:hanging="1152"/>
      </w:pPr>
      <w:rPr>
        <w:rFonts w:hint="default"/>
      </w:rPr>
    </w:lvl>
    <w:lvl w:ilvl="6">
      <w:start w:val="1"/>
      <w:numFmt w:val="decimal"/>
      <w:lvlText w:val="%1.%2.%3.%4.%5.%6.%7"/>
      <w:lvlJc w:val="left"/>
      <w:pPr>
        <w:tabs>
          <w:tab w:val="num" w:pos="136"/>
        </w:tabs>
        <w:ind w:left="136" w:hanging="1296"/>
      </w:pPr>
      <w:rPr>
        <w:rFonts w:hint="default"/>
      </w:rPr>
    </w:lvl>
    <w:lvl w:ilvl="7">
      <w:start w:val="1"/>
      <w:numFmt w:val="decimal"/>
      <w:lvlText w:val="%1.%2.%3.%4.%5.%6.%7.%8"/>
      <w:lvlJc w:val="left"/>
      <w:pPr>
        <w:tabs>
          <w:tab w:val="num" w:pos="280"/>
        </w:tabs>
        <w:ind w:left="280" w:hanging="1440"/>
      </w:pPr>
      <w:rPr>
        <w:rFonts w:hint="default"/>
      </w:rPr>
    </w:lvl>
    <w:lvl w:ilvl="8">
      <w:start w:val="1"/>
      <w:numFmt w:val="decimal"/>
      <w:lvlText w:val="%1.%2.%3.%4.%5.%6.%7.%8.%9"/>
      <w:lvlJc w:val="left"/>
      <w:pPr>
        <w:tabs>
          <w:tab w:val="num" w:pos="424"/>
        </w:tabs>
        <w:ind w:left="42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98F"/>
    <w:rsid w:val="0027260D"/>
    <w:rsid w:val="004532A0"/>
    <w:rsid w:val="005000FF"/>
    <w:rsid w:val="00537CCE"/>
    <w:rsid w:val="005A4538"/>
    <w:rsid w:val="006159FC"/>
    <w:rsid w:val="00753A05"/>
    <w:rsid w:val="009B2477"/>
    <w:rsid w:val="00AB398F"/>
    <w:rsid w:val="00F83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98F"/>
    <w:pPr>
      <w:spacing w:after="0" w:line="240" w:lineRule="atLeast"/>
    </w:pPr>
    <w:rPr>
      <w:rFonts w:ascii="Verdana" w:eastAsia="Times New Roman" w:hAnsi="Verdana" w:cs="Times New Roman"/>
      <w:sz w:val="18"/>
      <w:szCs w:val="24"/>
      <w:lang w:val="nl-NL" w:eastAsia="nl-NL"/>
    </w:rPr>
  </w:style>
  <w:style w:type="paragraph" w:styleId="Heading1">
    <w:name w:val="heading 1"/>
    <w:basedOn w:val="Normal"/>
    <w:next w:val="Normal"/>
    <w:link w:val="Heading1Char"/>
    <w:qFormat/>
    <w:rsid w:val="00AB398F"/>
    <w:pPr>
      <w:pageBreakBefore/>
      <w:widowControl w:val="0"/>
      <w:numPr>
        <w:numId w:val="1"/>
      </w:numPr>
      <w:spacing w:after="150" w:line="300" w:lineRule="atLeast"/>
      <w:ind w:left="30" w:hanging="1170"/>
      <w:outlineLvl w:val="0"/>
    </w:pPr>
    <w:rPr>
      <w:rFonts w:cs="Arial"/>
      <w:bCs/>
      <w:kern w:val="32"/>
      <w:sz w:val="24"/>
      <w:szCs w:val="18"/>
    </w:rPr>
  </w:style>
  <w:style w:type="paragraph" w:styleId="Heading2">
    <w:name w:val="heading 2"/>
    <w:aliases w:val="HD2,heading 2,Heading 2 Hidden"/>
    <w:basedOn w:val="Heading1"/>
    <w:next w:val="Normal"/>
    <w:link w:val="Heading2Char"/>
    <w:qFormat/>
    <w:rsid w:val="00AB398F"/>
    <w:pPr>
      <w:keepNext/>
      <w:pageBreakBefore w:val="0"/>
      <w:numPr>
        <w:ilvl w:val="1"/>
      </w:numPr>
      <w:spacing w:before="200" w:after="0"/>
      <w:outlineLvl w:val="1"/>
    </w:pPr>
    <w:rPr>
      <w:b/>
      <w:bCs w:val="0"/>
      <w:iCs/>
      <w:sz w:val="18"/>
      <w:szCs w:val="28"/>
    </w:rPr>
  </w:style>
  <w:style w:type="paragraph" w:styleId="Heading3">
    <w:name w:val="heading 3"/>
    <w:aliases w:val="3,H3,Subparagraaf"/>
    <w:basedOn w:val="Heading1"/>
    <w:next w:val="Normal"/>
    <w:link w:val="Heading3Char"/>
    <w:qFormat/>
    <w:rsid w:val="00AB398F"/>
    <w:pPr>
      <w:keepNext/>
      <w:pageBreakBefore w:val="0"/>
      <w:numPr>
        <w:ilvl w:val="2"/>
      </w:numPr>
      <w:spacing w:before="240" w:after="0" w:line="240" w:lineRule="atLeast"/>
      <w:outlineLvl w:val="2"/>
    </w:pPr>
    <w:rPr>
      <w:bCs w:val="0"/>
      <w:i/>
      <w:sz w:val="18"/>
      <w:szCs w:val="26"/>
    </w:rPr>
  </w:style>
  <w:style w:type="paragraph" w:styleId="Heading4">
    <w:name w:val="heading 4"/>
    <w:basedOn w:val="Heading1"/>
    <w:next w:val="Normal"/>
    <w:link w:val="Heading4Char"/>
    <w:qFormat/>
    <w:rsid w:val="00AB398F"/>
    <w:pPr>
      <w:keepNext/>
      <w:pageBreakBefore w:val="0"/>
      <w:numPr>
        <w:ilvl w:val="3"/>
      </w:numPr>
      <w:spacing w:before="240" w:after="0" w:line="240" w:lineRule="atLeast"/>
      <w:outlineLvl w:val="3"/>
    </w:pPr>
    <w:rPr>
      <w:rFonts w:cs="Times New Roman"/>
      <w:bCs w:val="0"/>
      <w:sz w:val="18"/>
      <w:szCs w:val="28"/>
    </w:rPr>
  </w:style>
  <w:style w:type="paragraph" w:styleId="Heading5">
    <w:name w:val="heading 5"/>
    <w:aliases w:val="subkop"/>
    <w:basedOn w:val="Normal"/>
    <w:next w:val="Normal"/>
    <w:link w:val="Heading5Char"/>
    <w:qFormat/>
    <w:rsid w:val="00AB398F"/>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398F"/>
    <w:rPr>
      <w:rFonts w:ascii="Verdana" w:eastAsia="Times New Roman" w:hAnsi="Verdana" w:cs="Arial"/>
      <w:bCs/>
      <w:kern w:val="32"/>
      <w:sz w:val="24"/>
      <w:szCs w:val="18"/>
      <w:lang w:val="nl-NL" w:eastAsia="nl-NL"/>
    </w:rPr>
  </w:style>
  <w:style w:type="character" w:customStyle="1" w:styleId="Heading2Char">
    <w:name w:val="Heading 2 Char"/>
    <w:basedOn w:val="DefaultParagraphFont"/>
    <w:link w:val="Heading2"/>
    <w:rsid w:val="00AB398F"/>
    <w:rPr>
      <w:rFonts w:ascii="Verdana" w:eastAsia="Times New Roman" w:hAnsi="Verdana" w:cs="Arial"/>
      <w:b/>
      <w:iCs/>
      <w:kern w:val="32"/>
      <w:sz w:val="18"/>
      <w:szCs w:val="28"/>
      <w:lang w:val="nl-NL" w:eastAsia="nl-NL"/>
    </w:rPr>
  </w:style>
  <w:style w:type="character" w:customStyle="1" w:styleId="Heading3Char">
    <w:name w:val="Heading 3 Char"/>
    <w:basedOn w:val="DefaultParagraphFont"/>
    <w:link w:val="Heading3"/>
    <w:rsid w:val="00AB398F"/>
    <w:rPr>
      <w:rFonts w:ascii="Verdana" w:eastAsia="Times New Roman" w:hAnsi="Verdana" w:cs="Arial"/>
      <w:i/>
      <w:kern w:val="32"/>
      <w:sz w:val="18"/>
      <w:szCs w:val="26"/>
      <w:lang w:val="nl-NL" w:eastAsia="nl-NL"/>
    </w:rPr>
  </w:style>
  <w:style w:type="character" w:customStyle="1" w:styleId="Heading4Char">
    <w:name w:val="Heading 4 Char"/>
    <w:basedOn w:val="DefaultParagraphFont"/>
    <w:link w:val="Heading4"/>
    <w:rsid w:val="00AB398F"/>
    <w:rPr>
      <w:rFonts w:ascii="Verdana" w:eastAsia="Times New Roman" w:hAnsi="Verdana" w:cs="Times New Roman"/>
      <w:kern w:val="32"/>
      <w:sz w:val="18"/>
      <w:szCs w:val="28"/>
      <w:lang w:val="nl-NL" w:eastAsia="nl-NL"/>
    </w:rPr>
  </w:style>
  <w:style w:type="character" w:customStyle="1" w:styleId="Heading5Char">
    <w:name w:val="Heading 5 Char"/>
    <w:basedOn w:val="DefaultParagraphFont"/>
    <w:link w:val="Heading5"/>
    <w:rsid w:val="00AB398F"/>
    <w:rPr>
      <w:rFonts w:ascii="Verdana" w:eastAsia="Times New Roman" w:hAnsi="Verdana" w:cs="Times New Roman"/>
      <w:b/>
      <w:bCs/>
      <w:i/>
      <w:iCs/>
      <w:sz w:val="26"/>
      <w:szCs w:val="26"/>
      <w:lang w:val="nl-NL" w:eastAsia="nl-NL"/>
    </w:rPr>
  </w:style>
  <w:style w:type="paragraph" w:styleId="FootnoteText">
    <w:name w:val="footnote text"/>
    <w:basedOn w:val="Normal"/>
    <w:link w:val="FootnoteTextChar"/>
    <w:uiPriority w:val="99"/>
    <w:semiHidden/>
    <w:rsid w:val="00AB398F"/>
    <w:pPr>
      <w:tabs>
        <w:tab w:val="left" w:pos="600"/>
      </w:tabs>
      <w:spacing w:line="180" w:lineRule="atLeast"/>
      <w:ind w:left="240" w:hanging="240"/>
    </w:pPr>
    <w:rPr>
      <w:sz w:val="13"/>
      <w:szCs w:val="20"/>
    </w:rPr>
  </w:style>
  <w:style w:type="character" w:customStyle="1" w:styleId="FootnoteTextChar">
    <w:name w:val="Footnote Text Char"/>
    <w:basedOn w:val="DefaultParagraphFont"/>
    <w:link w:val="FootnoteText"/>
    <w:uiPriority w:val="99"/>
    <w:semiHidden/>
    <w:rsid w:val="00AB398F"/>
    <w:rPr>
      <w:rFonts w:ascii="Verdana" w:eastAsia="Times New Roman" w:hAnsi="Verdana" w:cs="Times New Roman"/>
      <w:sz w:val="13"/>
      <w:szCs w:val="20"/>
      <w:lang w:val="nl-NL" w:eastAsia="nl-NL"/>
    </w:rPr>
  </w:style>
  <w:style w:type="character" w:styleId="FootnoteReference">
    <w:name w:val="footnote reference"/>
    <w:uiPriority w:val="99"/>
    <w:semiHidden/>
    <w:rsid w:val="00AB398F"/>
    <w:rPr>
      <w:vertAlign w:val="baseline"/>
    </w:rPr>
  </w:style>
  <w:style w:type="character" w:styleId="CommentReference">
    <w:name w:val="annotation reference"/>
    <w:semiHidden/>
    <w:rsid w:val="00AB398F"/>
    <w:rPr>
      <w:sz w:val="16"/>
      <w:szCs w:val="16"/>
    </w:rPr>
  </w:style>
  <w:style w:type="paragraph" w:styleId="CommentText">
    <w:name w:val="annotation text"/>
    <w:basedOn w:val="Normal"/>
    <w:link w:val="CommentTextChar"/>
    <w:semiHidden/>
    <w:rsid w:val="00AB398F"/>
    <w:rPr>
      <w:sz w:val="20"/>
      <w:szCs w:val="20"/>
    </w:rPr>
  </w:style>
  <w:style w:type="character" w:customStyle="1" w:styleId="CommentTextChar">
    <w:name w:val="Comment Text Char"/>
    <w:basedOn w:val="DefaultParagraphFont"/>
    <w:link w:val="CommentText"/>
    <w:semiHidden/>
    <w:rsid w:val="00AB398F"/>
    <w:rPr>
      <w:rFonts w:ascii="Verdana" w:eastAsia="Times New Roman" w:hAnsi="Verdana" w:cs="Times New Roman"/>
      <w:sz w:val="20"/>
      <w:szCs w:val="20"/>
      <w:lang w:val="nl-NL" w:eastAsia="nl-NL"/>
    </w:rPr>
  </w:style>
  <w:style w:type="paragraph" w:styleId="BalloonText">
    <w:name w:val="Balloon Text"/>
    <w:basedOn w:val="Normal"/>
    <w:link w:val="BalloonTextChar"/>
    <w:uiPriority w:val="99"/>
    <w:semiHidden/>
    <w:unhideWhenUsed/>
    <w:rsid w:val="00AB39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98F"/>
    <w:rPr>
      <w:rFonts w:ascii="Tahoma" w:eastAsia="Times New Roman" w:hAnsi="Tahoma" w:cs="Tahoma"/>
      <w:sz w:val="16"/>
      <w:szCs w:val="16"/>
      <w:lang w:val="nl-NL"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98F"/>
    <w:pPr>
      <w:spacing w:after="0" w:line="240" w:lineRule="atLeast"/>
    </w:pPr>
    <w:rPr>
      <w:rFonts w:ascii="Verdana" w:eastAsia="Times New Roman" w:hAnsi="Verdana" w:cs="Times New Roman"/>
      <w:sz w:val="18"/>
      <w:szCs w:val="24"/>
      <w:lang w:val="nl-NL" w:eastAsia="nl-NL"/>
    </w:rPr>
  </w:style>
  <w:style w:type="paragraph" w:styleId="Heading1">
    <w:name w:val="heading 1"/>
    <w:basedOn w:val="Normal"/>
    <w:next w:val="Normal"/>
    <w:link w:val="Heading1Char"/>
    <w:qFormat/>
    <w:rsid w:val="00AB398F"/>
    <w:pPr>
      <w:pageBreakBefore/>
      <w:widowControl w:val="0"/>
      <w:numPr>
        <w:numId w:val="1"/>
      </w:numPr>
      <w:spacing w:after="150" w:line="300" w:lineRule="atLeast"/>
      <w:ind w:left="30" w:hanging="1170"/>
      <w:outlineLvl w:val="0"/>
    </w:pPr>
    <w:rPr>
      <w:rFonts w:cs="Arial"/>
      <w:bCs/>
      <w:kern w:val="32"/>
      <w:sz w:val="24"/>
      <w:szCs w:val="18"/>
    </w:rPr>
  </w:style>
  <w:style w:type="paragraph" w:styleId="Heading2">
    <w:name w:val="heading 2"/>
    <w:aliases w:val="HD2,heading 2,Heading 2 Hidden"/>
    <w:basedOn w:val="Heading1"/>
    <w:next w:val="Normal"/>
    <w:link w:val="Heading2Char"/>
    <w:qFormat/>
    <w:rsid w:val="00AB398F"/>
    <w:pPr>
      <w:keepNext/>
      <w:pageBreakBefore w:val="0"/>
      <w:numPr>
        <w:ilvl w:val="1"/>
      </w:numPr>
      <w:spacing w:before="200" w:after="0"/>
      <w:outlineLvl w:val="1"/>
    </w:pPr>
    <w:rPr>
      <w:b/>
      <w:bCs w:val="0"/>
      <w:iCs/>
      <w:sz w:val="18"/>
      <w:szCs w:val="28"/>
    </w:rPr>
  </w:style>
  <w:style w:type="paragraph" w:styleId="Heading3">
    <w:name w:val="heading 3"/>
    <w:aliases w:val="3,H3,Subparagraaf"/>
    <w:basedOn w:val="Heading1"/>
    <w:next w:val="Normal"/>
    <w:link w:val="Heading3Char"/>
    <w:qFormat/>
    <w:rsid w:val="00AB398F"/>
    <w:pPr>
      <w:keepNext/>
      <w:pageBreakBefore w:val="0"/>
      <w:numPr>
        <w:ilvl w:val="2"/>
      </w:numPr>
      <w:spacing w:before="240" w:after="0" w:line="240" w:lineRule="atLeast"/>
      <w:outlineLvl w:val="2"/>
    </w:pPr>
    <w:rPr>
      <w:bCs w:val="0"/>
      <w:i/>
      <w:sz w:val="18"/>
      <w:szCs w:val="26"/>
    </w:rPr>
  </w:style>
  <w:style w:type="paragraph" w:styleId="Heading4">
    <w:name w:val="heading 4"/>
    <w:basedOn w:val="Heading1"/>
    <w:next w:val="Normal"/>
    <w:link w:val="Heading4Char"/>
    <w:qFormat/>
    <w:rsid w:val="00AB398F"/>
    <w:pPr>
      <w:keepNext/>
      <w:pageBreakBefore w:val="0"/>
      <w:numPr>
        <w:ilvl w:val="3"/>
      </w:numPr>
      <w:spacing w:before="240" w:after="0" w:line="240" w:lineRule="atLeast"/>
      <w:outlineLvl w:val="3"/>
    </w:pPr>
    <w:rPr>
      <w:rFonts w:cs="Times New Roman"/>
      <w:bCs w:val="0"/>
      <w:sz w:val="18"/>
      <w:szCs w:val="28"/>
    </w:rPr>
  </w:style>
  <w:style w:type="paragraph" w:styleId="Heading5">
    <w:name w:val="heading 5"/>
    <w:aliases w:val="subkop"/>
    <w:basedOn w:val="Normal"/>
    <w:next w:val="Normal"/>
    <w:link w:val="Heading5Char"/>
    <w:qFormat/>
    <w:rsid w:val="00AB398F"/>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398F"/>
    <w:rPr>
      <w:rFonts w:ascii="Verdana" w:eastAsia="Times New Roman" w:hAnsi="Verdana" w:cs="Arial"/>
      <w:bCs/>
      <w:kern w:val="32"/>
      <w:sz w:val="24"/>
      <w:szCs w:val="18"/>
      <w:lang w:val="nl-NL" w:eastAsia="nl-NL"/>
    </w:rPr>
  </w:style>
  <w:style w:type="character" w:customStyle="1" w:styleId="Heading2Char">
    <w:name w:val="Heading 2 Char"/>
    <w:basedOn w:val="DefaultParagraphFont"/>
    <w:link w:val="Heading2"/>
    <w:rsid w:val="00AB398F"/>
    <w:rPr>
      <w:rFonts w:ascii="Verdana" w:eastAsia="Times New Roman" w:hAnsi="Verdana" w:cs="Arial"/>
      <w:b/>
      <w:iCs/>
      <w:kern w:val="32"/>
      <w:sz w:val="18"/>
      <w:szCs w:val="28"/>
      <w:lang w:val="nl-NL" w:eastAsia="nl-NL"/>
    </w:rPr>
  </w:style>
  <w:style w:type="character" w:customStyle="1" w:styleId="Heading3Char">
    <w:name w:val="Heading 3 Char"/>
    <w:basedOn w:val="DefaultParagraphFont"/>
    <w:link w:val="Heading3"/>
    <w:rsid w:val="00AB398F"/>
    <w:rPr>
      <w:rFonts w:ascii="Verdana" w:eastAsia="Times New Roman" w:hAnsi="Verdana" w:cs="Arial"/>
      <w:i/>
      <w:kern w:val="32"/>
      <w:sz w:val="18"/>
      <w:szCs w:val="26"/>
      <w:lang w:val="nl-NL" w:eastAsia="nl-NL"/>
    </w:rPr>
  </w:style>
  <w:style w:type="character" w:customStyle="1" w:styleId="Heading4Char">
    <w:name w:val="Heading 4 Char"/>
    <w:basedOn w:val="DefaultParagraphFont"/>
    <w:link w:val="Heading4"/>
    <w:rsid w:val="00AB398F"/>
    <w:rPr>
      <w:rFonts w:ascii="Verdana" w:eastAsia="Times New Roman" w:hAnsi="Verdana" w:cs="Times New Roman"/>
      <w:kern w:val="32"/>
      <w:sz w:val="18"/>
      <w:szCs w:val="28"/>
      <w:lang w:val="nl-NL" w:eastAsia="nl-NL"/>
    </w:rPr>
  </w:style>
  <w:style w:type="character" w:customStyle="1" w:styleId="Heading5Char">
    <w:name w:val="Heading 5 Char"/>
    <w:basedOn w:val="DefaultParagraphFont"/>
    <w:link w:val="Heading5"/>
    <w:rsid w:val="00AB398F"/>
    <w:rPr>
      <w:rFonts w:ascii="Verdana" w:eastAsia="Times New Roman" w:hAnsi="Verdana" w:cs="Times New Roman"/>
      <w:b/>
      <w:bCs/>
      <w:i/>
      <w:iCs/>
      <w:sz w:val="26"/>
      <w:szCs w:val="26"/>
      <w:lang w:val="nl-NL" w:eastAsia="nl-NL"/>
    </w:rPr>
  </w:style>
  <w:style w:type="paragraph" w:styleId="FootnoteText">
    <w:name w:val="footnote text"/>
    <w:basedOn w:val="Normal"/>
    <w:link w:val="FootnoteTextChar"/>
    <w:uiPriority w:val="99"/>
    <w:semiHidden/>
    <w:rsid w:val="00AB398F"/>
    <w:pPr>
      <w:tabs>
        <w:tab w:val="left" w:pos="600"/>
      </w:tabs>
      <w:spacing w:line="180" w:lineRule="atLeast"/>
      <w:ind w:left="240" w:hanging="240"/>
    </w:pPr>
    <w:rPr>
      <w:sz w:val="13"/>
      <w:szCs w:val="20"/>
    </w:rPr>
  </w:style>
  <w:style w:type="character" w:customStyle="1" w:styleId="FootnoteTextChar">
    <w:name w:val="Footnote Text Char"/>
    <w:basedOn w:val="DefaultParagraphFont"/>
    <w:link w:val="FootnoteText"/>
    <w:uiPriority w:val="99"/>
    <w:semiHidden/>
    <w:rsid w:val="00AB398F"/>
    <w:rPr>
      <w:rFonts w:ascii="Verdana" w:eastAsia="Times New Roman" w:hAnsi="Verdana" w:cs="Times New Roman"/>
      <w:sz w:val="13"/>
      <w:szCs w:val="20"/>
      <w:lang w:val="nl-NL" w:eastAsia="nl-NL"/>
    </w:rPr>
  </w:style>
  <w:style w:type="character" w:styleId="FootnoteReference">
    <w:name w:val="footnote reference"/>
    <w:uiPriority w:val="99"/>
    <w:semiHidden/>
    <w:rsid w:val="00AB398F"/>
    <w:rPr>
      <w:vertAlign w:val="baseline"/>
    </w:rPr>
  </w:style>
  <w:style w:type="character" w:styleId="CommentReference">
    <w:name w:val="annotation reference"/>
    <w:semiHidden/>
    <w:rsid w:val="00AB398F"/>
    <w:rPr>
      <w:sz w:val="16"/>
      <w:szCs w:val="16"/>
    </w:rPr>
  </w:style>
  <w:style w:type="paragraph" w:styleId="CommentText">
    <w:name w:val="annotation text"/>
    <w:basedOn w:val="Normal"/>
    <w:link w:val="CommentTextChar"/>
    <w:semiHidden/>
    <w:rsid w:val="00AB398F"/>
    <w:rPr>
      <w:sz w:val="20"/>
      <w:szCs w:val="20"/>
    </w:rPr>
  </w:style>
  <w:style w:type="character" w:customStyle="1" w:styleId="CommentTextChar">
    <w:name w:val="Comment Text Char"/>
    <w:basedOn w:val="DefaultParagraphFont"/>
    <w:link w:val="CommentText"/>
    <w:semiHidden/>
    <w:rsid w:val="00AB398F"/>
    <w:rPr>
      <w:rFonts w:ascii="Verdana" w:eastAsia="Times New Roman" w:hAnsi="Verdana" w:cs="Times New Roman"/>
      <w:sz w:val="20"/>
      <w:szCs w:val="20"/>
      <w:lang w:val="nl-NL" w:eastAsia="nl-NL"/>
    </w:rPr>
  </w:style>
  <w:style w:type="paragraph" w:styleId="BalloonText">
    <w:name w:val="Balloon Text"/>
    <w:basedOn w:val="Normal"/>
    <w:link w:val="BalloonTextChar"/>
    <w:uiPriority w:val="99"/>
    <w:semiHidden/>
    <w:unhideWhenUsed/>
    <w:rsid w:val="00AB39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98F"/>
    <w:rPr>
      <w:rFonts w:ascii="Tahoma" w:eastAsia="Times New Roman" w:hAnsi="Tahoma" w:cs="Tahoma"/>
      <w:sz w:val="16"/>
      <w:szCs w:val="16"/>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Ordina</Company>
  <LinksUpToDate>false</LinksUpToDate>
  <CharactersWithSpaces>7208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hjo20125</dc:creator>
  <cp:lastModifiedBy>hjo20125</cp:lastModifiedBy>
  <cp:revision>3</cp:revision>
  <dcterms:created xsi:type="dcterms:W3CDTF">2015-07-14T12:03:00Z</dcterms:created>
  <dcterms:modified xsi:type="dcterms:W3CDTF">2015-07-14T19:41:00Z</dcterms:modified>
</cp:coreProperties>
</file>