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6BDEF" w14:textId="77777777" w:rsidR="00205659" w:rsidRPr="00F3275E" w:rsidRDefault="00205659" w:rsidP="0020565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3275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Администрирование учётных записей пользователей и групп.</w:t>
      </w:r>
    </w:p>
    <w:p w14:paraId="7CFDB407" w14:textId="32B4067A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659">
        <w:rPr>
          <w:rFonts w:ascii="Times New Roman" w:hAnsi="Times New Roman" w:cs="Times New Roman"/>
          <w:sz w:val="28"/>
          <w:szCs w:val="28"/>
        </w:rPr>
        <w:t xml:space="preserve">Отправной точкой реализации управления доступом в ASTRA LINUX SE являлось унаследованное от ОС семейства </w:t>
      </w:r>
      <w:proofErr w:type="spellStart"/>
      <w:r w:rsidRPr="0020565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5659">
        <w:rPr>
          <w:rFonts w:ascii="Times New Roman" w:hAnsi="Times New Roman" w:cs="Times New Roman"/>
          <w:sz w:val="28"/>
          <w:szCs w:val="28"/>
        </w:rPr>
        <w:t xml:space="preserve"> дискреционное управление доступом. </w:t>
      </w:r>
      <w:r w:rsidR="003B5BA1" w:rsidRPr="00205659">
        <w:rPr>
          <w:rFonts w:ascii="Times New Roman" w:hAnsi="Times New Roman" w:cs="Times New Roman"/>
          <w:sz w:val="28"/>
          <w:szCs w:val="28"/>
        </w:rPr>
        <w:t>Поэтому, несмотря на то что</w:t>
      </w:r>
      <w:r w:rsidRPr="00205659">
        <w:rPr>
          <w:rFonts w:ascii="Times New Roman" w:hAnsi="Times New Roman" w:cs="Times New Roman"/>
          <w:sz w:val="28"/>
          <w:szCs w:val="28"/>
        </w:rPr>
        <w:t xml:space="preserve"> в настоящее время в ASTRA LINUX SE используются мандатные управление доступом и контроль целостности, а в перспективе ролевое управление доступом, целесообразно рассмотреть основные элементы дискреционного управления доступом, не утратившие своей актуальности в современных релизах ASTRA LINUX SE.</w:t>
      </w:r>
    </w:p>
    <w:p w14:paraId="2BF05A45" w14:textId="3EC3C7EF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659">
        <w:rPr>
          <w:rFonts w:ascii="Times New Roman" w:hAnsi="Times New Roman" w:cs="Times New Roman"/>
          <w:sz w:val="28"/>
          <w:szCs w:val="28"/>
        </w:rPr>
        <w:t xml:space="preserve">Дискреционное управление доступом в ОС семейства </w:t>
      </w:r>
      <w:proofErr w:type="spellStart"/>
      <w:r w:rsidRPr="0020565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5659">
        <w:rPr>
          <w:rFonts w:ascii="Times New Roman" w:hAnsi="Times New Roman" w:cs="Times New Roman"/>
          <w:sz w:val="28"/>
          <w:szCs w:val="28"/>
        </w:rPr>
        <w:t xml:space="preserve"> базируется на понятии владения (использовании права доступа владения) файлом, каталогом, процессом (сущностями и субъект-сессиями). Так в файловых системах семейства </w:t>
      </w:r>
      <w:proofErr w:type="spellStart"/>
      <w:r w:rsidRPr="00205659">
        <w:rPr>
          <w:rFonts w:ascii="Times New Roman" w:hAnsi="Times New Roman" w:cs="Times New Roman"/>
          <w:sz w:val="28"/>
          <w:szCs w:val="28"/>
        </w:rPr>
        <w:t>extfs</w:t>
      </w:r>
      <w:proofErr w:type="spellEnd"/>
      <w:r w:rsidRPr="00205659">
        <w:rPr>
          <w:rFonts w:ascii="Times New Roman" w:hAnsi="Times New Roman" w:cs="Times New Roman"/>
          <w:sz w:val="28"/>
          <w:szCs w:val="28"/>
        </w:rPr>
        <w:t xml:space="preserve">, которые по умолчанию используются в ASTRA LINUX SE, для каждого файла или каталога обязательно задана учётная запись пользователя — их владелец. Процесс, функционирующий от имени такой учётной записи-владельца сущности, имеет право изменять дискреционные права доступа к ней, например назначать их учётным записям других пользователей ASTRA LINUX SE на основе стандарта POSIX </w:t>
      </w:r>
      <w:proofErr w:type="gramStart"/>
      <w:r w:rsidRPr="00205659">
        <w:rPr>
          <w:rFonts w:ascii="Times New Roman" w:hAnsi="Times New Roman" w:cs="Times New Roman"/>
          <w:sz w:val="28"/>
          <w:szCs w:val="28"/>
        </w:rPr>
        <w:t>ACL .</w:t>
      </w:r>
      <w:proofErr w:type="gramEnd"/>
    </w:p>
    <w:p w14:paraId="0ED957E0" w14:textId="77777777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659">
        <w:rPr>
          <w:rStyle w:val="a4"/>
          <w:rFonts w:ascii="Times New Roman" w:hAnsi="Times New Roman" w:cs="Times New Roman"/>
          <w:sz w:val="28"/>
          <w:szCs w:val="28"/>
        </w:rPr>
        <w:t>Access</w:t>
      </w:r>
      <w:proofErr w:type="spellEnd"/>
      <w:r w:rsidRPr="0020565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59">
        <w:rPr>
          <w:rStyle w:val="a4"/>
          <w:rFonts w:ascii="Times New Roman" w:hAnsi="Times New Roman" w:cs="Times New Roman"/>
          <w:sz w:val="28"/>
          <w:szCs w:val="28"/>
        </w:rPr>
        <w:t>Control</w:t>
      </w:r>
      <w:proofErr w:type="spellEnd"/>
      <w:r w:rsidRPr="0020565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59">
        <w:rPr>
          <w:rStyle w:val="a4"/>
          <w:rFonts w:ascii="Times New Roman" w:hAnsi="Times New Roman" w:cs="Times New Roman"/>
          <w:sz w:val="28"/>
          <w:szCs w:val="28"/>
        </w:rPr>
        <w:t>List</w:t>
      </w:r>
      <w:proofErr w:type="spellEnd"/>
      <w:r w:rsidRPr="00205659">
        <w:rPr>
          <w:rStyle w:val="a4"/>
          <w:rFonts w:ascii="Times New Roman" w:hAnsi="Times New Roman" w:cs="Times New Roman"/>
          <w:sz w:val="28"/>
          <w:szCs w:val="28"/>
        </w:rPr>
        <w:t xml:space="preserve"> или ACL</w:t>
      </w:r>
      <w:r w:rsidRPr="00205659">
        <w:rPr>
          <w:rFonts w:ascii="Times New Roman" w:hAnsi="Times New Roman" w:cs="Times New Roman"/>
          <w:sz w:val="28"/>
          <w:szCs w:val="28"/>
        </w:rPr>
        <w:t> — список контроля доступа, который определяет, кто или что может получать доступ к конкретному объекту, и какие именно операции разрешено или запрещено этому субъекту проводить над объектом. Списки контроля доступа являются основой систем с избирательным управлением доступа.</w:t>
      </w:r>
    </w:p>
    <w:p w14:paraId="430CD6DC" w14:textId="77777777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659">
        <w:rPr>
          <w:rFonts w:ascii="Times New Roman" w:hAnsi="Times New Roman" w:cs="Times New Roman"/>
          <w:sz w:val="28"/>
          <w:szCs w:val="28"/>
        </w:rPr>
        <w:t>Для оптимизации и облегчения администрирования дискреционного управления доступом в случаях, когда к одним и тем же файлам или каталогам требуется установить одинаковые права доступа более чем для одной учётной записи пользователя, в ASTRA LINUX SE применяются группы учётных записей пользователей. В результате для файлов и каталогов владельцем (обладателем к ним правом доступа владения) может быть задана группа. При этом для них остаются владельцами и соответствующие учётные записи пользователей. В перспективе при реализации в ASTRA LINUX SE ролевого управления доступом вместо учётных записей пользователей и групп владельцами будут задаваться роли или административные роли.</w:t>
      </w:r>
    </w:p>
    <w:p w14:paraId="458EE001" w14:textId="05988079" w:rsidR="003415BD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659">
        <w:rPr>
          <w:rFonts w:ascii="Times New Roman" w:hAnsi="Times New Roman" w:cs="Times New Roman"/>
          <w:sz w:val="28"/>
          <w:szCs w:val="28"/>
        </w:rPr>
        <w:t>Таким образом, при управлении доступом в ASTRA LINUX SE, в том числе дискреционным, администрируют следующие его элементы:</w:t>
      </w:r>
    </w:p>
    <w:p w14:paraId="47B8F149" w14:textId="77777777" w:rsidR="00205659" w:rsidRPr="00205659" w:rsidRDefault="00205659" w:rsidP="0020565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t>учётные записи пользователей (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205659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1D0D59C2" w14:textId="77777777" w:rsidR="00205659" w:rsidRPr="00205659" w:rsidRDefault="00205659" w:rsidP="0020565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t>группы (логические объединения учётных записей пользователей с равными дискреционными правами доступа);</w:t>
      </w:r>
    </w:p>
    <w:p w14:paraId="243931F5" w14:textId="77777777" w:rsidR="00205659" w:rsidRPr="00205659" w:rsidRDefault="00205659" w:rsidP="0020565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t>права доступа к файлам, каталогам, другим объектам доступа (сущностям и субъект-сессиям);</w:t>
      </w:r>
    </w:p>
    <w:p w14:paraId="413E4C9C" w14:textId="77777777" w:rsidR="00205659" w:rsidRPr="00205659" w:rsidRDefault="00205659" w:rsidP="0020565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режимы доступа, обеспечивающие возможность учета ряда особенностей управления доступом.</w:t>
      </w:r>
    </w:p>
    <w:p w14:paraId="0E0DD6E4" w14:textId="5DC219D2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t xml:space="preserve">Утилиты администрирования учётных записей пользователей и групп реализованы в пакете 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Shadow</w:t>
      </w:r>
      <w:proofErr w:type="spellEnd"/>
      <w:r w:rsidRPr="002056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20565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8E706F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них для этого используется ряд системных файлов, которые конфигурируются администратором системы. Такие файлы в рамках МРОСЛ ДП -модели рассматриваются как сущности,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параметрически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ассоциированные с учётными записями пользователей.</w:t>
      </w:r>
    </w:p>
    <w:p w14:paraId="557C3275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задания учётных записей пользователей и групп являются их идентификаторы:</w:t>
      </w:r>
    </w:p>
    <w:p w14:paraId="18A88E12" w14:textId="77777777" w:rsidR="00205659" w:rsidRPr="00205659" w:rsidRDefault="00205659" w:rsidP="00205659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uid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ID) — число, уникально идентифицирующее учётную запись пользователя в ASTRA LINUX SE;</w:t>
      </w:r>
    </w:p>
    <w:p w14:paraId="155EFAAB" w14:textId="77777777" w:rsidR="00205659" w:rsidRPr="00205659" w:rsidRDefault="00205659" w:rsidP="00205659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gid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ID) — число, уникально идентифицирующее группу пользователей ASTRA LINUX SE.</w:t>
      </w:r>
    </w:p>
    <w:p w14:paraId="77C33973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идентификаторы хранятся в следующих конфигурационных файлах, которые используется специальным процессом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реализующим вход пользователя в ASTRA LINUX SE — его идентификацию и аутентификацию:</w:t>
      </w:r>
    </w:p>
    <w:p w14:paraId="177FEDFC" w14:textId="77777777" w:rsidR="00205659" w:rsidRPr="00205659" w:rsidRDefault="00205659" w:rsidP="00205659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файл с данными об учётных записях пользователей;</w:t>
      </w:r>
    </w:p>
    <w:p w14:paraId="21D9A41B" w14:textId="77777777" w:rsidR="00205659" w:rsidRPr="00205659" w:rsidRDefault="00205659" w:rsidP="00205659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файл с данными об учётных записях групп пользователей.</w:t>
      </w:r>
    </w:p>
    <w:p w14:paraId="35796531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учётная запись каждого пользователя представляет одну строку в файле/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регистрация новой учётной записи пользователя в системе, фактически, является добавлением соответствующей строки в этот файл.</w:t>
      </w:r>
    </w:p>
    <w:p w14:paraId="7A656481" w14:textId="55CCD2C1" w:rsid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F5B735" wp14:editId="6E232845">
            <wp:extent cx="4729466" cy="2289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61" cy="23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9505" w14:textId="77777777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t xml:space="preserve">Добавим пользователя 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20565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A8C320" w14:textId="77777777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sz w:val="28"/>
          <w:szCs w:val="28"/>
          <w:lang w:eastAsia="ru-RU"/>
        </w:rPr>
        <w:t>Откроем файл /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20565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205659">
        <w:rPr>
          <w:rFonts w:ascii="Times New Roman" w:hAnsi="Times New Roman" w:cs="Times New Roman"/>
          <w:sz w:val="28"/>
          <w:szCs w:val="28"/>
          <w:lang w:eastAsia="ru-RU"/>
        </w:rPr>
        <w:t xml:space="preserve"> в редакторе </w:t>
      </w:r>
      <w:proofErr w:type="spellStart"/>
      <w:r w:rsidRPr="00205659">
        <w:rPr>
          <w:rFonts w:ascii="Times New Roman" w:hAnsi="Times New Roman" w:cs="Times New Roman"/>
          <w:sz w:val="28"/>
          <w:szCs w:val="28"/>
          <w:lang w:eastAsia="ru-RU"/>
        </w:rPr>
        <w:t>mc</w:t>
      </w:r>
      <w:proofErr w:type="spellEnd"/>
    </w:p>
    <w:p w14:paraId="2DBE2156" w14:textId="521FEA3C" w:rsidR="00205659" w:rsidRPr="00205659" w:rsidRDefault="00205659" w:rsidP="002056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4CA980" wp14:editId="3B915969">
            <wp:extent cx="5215737" cy="778876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49" cy="7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0BEC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Разделителем полей данных в строке, соответствующей учётной записи пользователя, является символ «:». В результате у администратора с помощью команды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grep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возможность фильтрации требуемых данных об учётной записи пользователя, которая состоит из следующих элементов:</w:t>
      </w:r>
    </w:p>
    <w:p w14:paraId="31C0099E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уникальное символьное имя, присваиваемое каждой учётной записи пользователя (при выборе имени могут использоваться буквы и цифры, а также знак подчёркивания и точка);</w:t>
      </w:r>
    </w:p>
    <w:p w14:paraId="2F3DC4AC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uid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 учётной записи пользователя (представлен числом);</w:t>
      </w:r>
    </w:p>
    <w:p w14:paraId="6FAEBEE4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gid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 первичной группы, в которую входит учётная запись пользователя (представлен числом);</w:t>
      </w:r>
    </w:p>
    <w:p w14:paraId="14BE8375" w14:textId="25CBA924" w:rsid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пароль, который может храниться в зашифрованном виде непосредственно в рассматриваемой строке (если вместо пароля задан символ «х»), то он хранится в доступном для чтения и записи только администратору системном файле 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shadow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зашифрованном виде)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24904A" w14:textId="1E99755B" w:rsid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303F430" wp14:editId="4F5311A3">
            <wp:extent cx="5940425" cy="742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0E58" w14:textId="272DDEDE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ull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полное имя учётной записи пользователя (например, пользователь с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равным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sidor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иметь полное имя «Ivan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Sidorov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также в этом же элементе через запятую могут перечисляться дополнительные сведения о пользователе: домашний и рабочий номера телефонов, адрес и т.д.);</w:t>
      </w:r>
    </w:p>
    <w:p w14:paraId="11D01971" w14:textId="77777777" w:rsidR="00205659" w:rsidRP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directory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домашний каталог учётной записи пользователя, находящийся в каталоге 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76CC4DC" w14:textId="0A9E5FCF" w:rsidR="00205659" w:rsidRDefault="00205659" w:rsidP="002056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командный интерпретатор (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запускается при входе пользователя в ASTRA LINUX SE, по умолчанию это интерпретатор 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20565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93C09A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Создание, удаление и изменение учётных записей пользователей осуществляется администратором (в рамках МРОСЛ ДП-модели ему соответствует доверенная субъект-сессия, обладающая соответствующими текущими специальными административными ролями) с использованием следующих приёмов:</w:t>
      </w:r>
    </w:p>
    <w:p w14:paraId="3650BF2B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• непосредственное редактирование файла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2C2ABB0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• с применением утилит из пакетов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adduser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1415B54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• с активизацией из меню «Пользователи и группы» утилиты с графическим интерфейсом «Управление политикой безопасности».</w:t>
      </w:r>
    </w:p>
    <w:p w14:paraId="3002B33B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(МРОСЛ ДП-модель — мандатная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сущностно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-ролевая ДП-модель).</w:t>
      </w:r>
    </w:p>
    <w:p w14:paraId="72A2B712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В ASTRA LINUX SE получение идентификатора учётной записи пользователя (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uid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), а также других связанных с ним наборов параметров, возможно с помощью команд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whoami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who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. Для изменения пароля учётной записи пользователя используется команда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, которая проверяет заданные правила формирования пароля, например, его минимальную длину, или же создан ли он на основе предыдущего пароля.</w:t>
      </w:r>
    </w:p>
    <w:p w14:paraId="6756292B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корректного администрирования учётной записи пользователя (в том числе с добавлением при её создании в домашний каталог необходимых конфигурационных файлов) администратор может использовать команды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adduser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useradd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(создание),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usermod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(модификация параметров) и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userdel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(удаление). В рамках МРОСЛ ДП-модели этим командам соответствуют де-юре правила вида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_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set-user_labels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delete-user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8543C0" w14:textId="36E64051" w:rsidR="00205659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В то же время для администрирования учётных записей пользователей целесообразно использовать утилиту с графическим интерфейсом «Управление политикой безопасности» (утилиту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flу-admin-smc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), доступную из элемента «Настройки» главного пользовательского меню.</w:t>
      </w:r>
    </w:p>
    <w:p w14:paraId="3A3E23CA" w14:textId="4B5D051D" w:rsid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1C25D80" wp14:editId="782C0231">
            <wp:extent cx="4023360" cy="29249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81" cy="293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185B" w14:textId="1E96BDA5" w:rsid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BA1">
        <w:rPr>
          <w:rFonts w:ascii="Times New Roman" w:hAnsi="Times New Roman" w:cs="Times New Roman"/>
          <w:sz w:val="28"/>
          <w:szCs w:val="28"/>
        </w:rPr>
        <w:t xml:space="preserve">Учётные записи пользователей, зарегистрированных на рабочей станции локально, администрируются с использованием утилиты «Управление политикой безопасности» из раздела «Пользователи и группы» вкладки </w:t>
      </w:r>
      <w:r w:rsidRPr="003B5BA1">
        <w:rPr>
          <w:rFonts w:ascii="Times New Roman" w:hAnsi="Times New Roman" w:cs="Times New Roman"/>
          <w:sz w:val="28"/>
          <w:szCs w:val="28"/>
        </w:rPr>
        <w:lastRenderedPageBreak/>
        <w:t>«Локальная политика». Выбрав какую-либо</w:t>
      </w:r>
      <w:r w:rsidRPr="003B5BA1">
        <w:rPr>
          <w:rFonts w:ascii="Times New Roman" w:hAnsi="Times New Roman" w:cs="Times New Roman"/>
          <w:sz w:val="36"/>
          <w:szCs w:val="36"/>
          <w:shd w:val="clear" w:color="auto" w:fill="EDEDDC"/>
        </w:rPr>
        <w:t xml:space="preserve"> </w:t>
      </w:r>
      <w:r w:rsidRPr="003B5BA1">
        <w:rPr>
          <w:rFonts w:ascii="Times New Roman" w:hAnsi="Times New Roman" w:cs="Times New Roman"/>
          <w:sz w:val="28"/>
          <w:szCs w:val="28"/>
        </w:rPr>
        <w:t>учётную запись, администратор ASTRA LINUX SE может просмотреть и изменить её параметры, которые считываются из файла /</w:t>
      </w:r>
      <w:proofErr w:type="spellStart"/>
      <w:r w:rsidRPr="003B5B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3B5BA1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7F633B8" w14:textId="5D3D428B" w:rsidR="003B5BA1" w:rsidRDefault="003B5BA1" w:rsidP="003B5BA1">
      <w:pPr>
        <w:ind w:firstLine="709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18CF20AC" wp14:editId="38E5A6D0">
            <wp:extent cx="4381805" cy="2496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58" cy="25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5275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Добавление учётной записи пользователя также осуществляется администратором с использованием утилиты «Управление политикой безопасности».</w:t>
      </w:r>
    </w:p>
    <w:p w14:paraId="1DFC3051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Для безопасности ASTRA LINUX SE важна регулярная проверка корректности параметров учётных записей пользователей, для чего администратор может использовать команду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pwck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(от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), которая проверяет целостность данных и правильность формата записей в файлах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shadow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, при этом проверяются:</w:t>
      </w:r>
    </w:p>
    <w:p w14:paraId="048A315E" w14:textId="77777777" w:rsidR="003B5BA1" w:rsidRPr="00CC226C" w:rsidRDefault="003B5BA1" w:rsidP="00CC226C">
      <w:pPr>
        <w:pStyle w:val="a5"/>
        <w:numPr>
          <w:ilvl w:val="0"/>
          <w:numId w:val="11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226C">
        <w:rPr>
          <w:rFonts w:ascii="Times New Roman" w:hAnsi="Times New Roman" w:cs="Times New Roman"/>
          <w:sz w:val="28"/>
          <w:szCs w:val="28"/>
          <w:lang w:eastAsia="ru-RU"/>
        </w:rPr>
        <w:t>корректность количества полей в записях этих файлов;</w:t>
      </w:r>
    </w:p>
    <w:p w14:paraId="449485C4" w14:textId="77777777" w:rsidR="003B5BA1" w:rsidRPr="00CC226C" w:rsidRDefault="003B5BA1" w:rsidP="00CC226C">
      <w:pPr>
        <w:pStyle w:val="a5"/>
        <w:numPr>
          <w:ilvl w:val="0"/>
          <w:numId w:val="11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226C">
        <w:rPr>
          <w:rFonts w:ascii="Times New Roman" w:hAnsi="Times New Roman" w:cs="Times New Roman"/>
          <w:sz w:val="28"/>
          <w:szCs w:val="28"/>
          <w:lang w:eastAsia="ru-RU"/>
        </w:rPr>
        <w:t>уникальность имён учётных записей пользователей;</w:t>
      </w:r>
    </w:p>
    <w:p w14:paraId="10DC86E6" w14:textId="77777777" w:rsidR="003B5BA1" w:rsidRPr="00CC226C" w:rsidRDefault="003B5BA1" w:rsidP="00CC226C">
      <w:pPr>
        <w:pStyle w:val="a5"/>
        <w:numPr>
          <w:ilvl w:val="0"/>
          <w:numId w:val="11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226C">
        <w:rPr>
          <w:rFonts w:ascii="Times New Roman" w:hAnsi="Times New Roman" w:cs="Times New Roman"/>
          <w:sz w:val="28"/>
          <w:szCs w:val="28"/>
          <w:lang w:eastAsia="ru-RU"/>
        </w:rPr>
        <w:t>уникальность идентификаторов учётных записей пользователей;</w:t>
      </w:r>
    </w:p>
    <w:p w14:paraId="772FDF19" w14:textId="77777777" w:rsidR="003B5BA1" w:rsidRPr="00CC226C" w:rsidRDefault="003B5BA1" w:rsidP="00CC226C">
      <w:pPr>
        <w:pStyle w:val="a5"/>
        <w:numPr>
          <w:ilvl w:val="0"/>
          <w:numId w:val="11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226C">
        <w:rPr>
          <w:rFonts w:ascii="Times New Roman" w:hAnsi="Times New Roman" w:cs="Times New Roman"/>
          <w:sz w:val="28"/>
          <w:szCs w:val="28"/>
          <w:lang w:eastAsia="ru-RU"/>
        </w:rPr>
        <w:t>корректность принадлежности каждой учётной записи пользователя её первичной группе;</w:t>
      </w:r>
    </w:p>
    <w:p w14:paraId="028EAF1B" w14:textId="77777777" w:rsidR="003B5BA1" w:rsidRPr="00CC226C" w:rsidRDefault="003B5BA1" w:rsidP="00CC226C">
      <w:pPr>
        <w:pStyle w:val="a5"/>
        <w:numPr>
          <w:ilvl w:val="0"/>
          <w:numId w:val="11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226C">
        <w:rPr>
          <w:rFonts w:ascii="Times New Roman" w:hAnsi="Times New Roman" w:cs="Times New Roman"/>
          <w:sz w:val="28"/>
          <w:szCs w:val="28"/>
          <w:lang w:eastAsia="ru-RU"/>
        </w:rPr>
        <w:t>корректность пути к домашнему каталогу каждой учётной записи пользователя;</w:t>
      </w:r>
    </w:p>
    <w:p w14:paraId="36E05D60" w14:textId="77777777" w:rsidR="003B5BA1" w:rsidRPr="00CC226C" w:rsidRDefault="003B5BA1" w:rsidP="00CC226C">
      <w:pPr>
        <w:pStyle w:val="a5"/>
        <w:numPr>
          <w:ilvl w:val="0"/>
          <w:numId w:val="11"/>
        </w:numPr>
        <w:tabs>
          <w:tab w:val="clear" w:pos="720"/>
          <w:tab w:val="num" w:pos="36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226C">
        <w:rPr>
          <w:rFonts w:ascii="Times New Roman" w:hAnsi="Times New Roman" w:cs="Times New Roman"/>
          <w:sz w:val="28"/>
          <w:szCs w:val="28"/>
          <w:lang w:eastAsia="ru-RU"/>
        </w:rPr>
        <w:t>корректность сведений об используемом интерпретаторе по умолчанию.</w:t>
      </w:r>
    </w:p>
    <w:p w14:paraId="41EDC25F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Исправление выявленных командой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pwck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ошибок администратор может осуществить с помощью команды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usermod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9468EDA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Данные о каждой группе учётных записей пользователей находятся в системном файле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в строке формата «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groupname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password:gid</w:t>
      </w:r>
      <w:proofErr w:type="gram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:other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members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», которая состоит из следующих элемента</w:t>
      </w:r>
    </w:p>
    <w:p w14:paraId="02E320F5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groupname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— имя группы;</w:t>
      </w:r>
    </w:p>
    <w:p w14:paraId="5E740FB9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•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— пароль, установленный для группы;</w:t>
      </w:r>
    </w:p>
    <w:p w14:paraId="258C194F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gid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— идентификатор группы (аналогичный полю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gid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в учётной записи пользователя);</w:t>
      </w:r>
    </w:p>
    <w:p w14:paraId="0AB3A1CD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members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— другие пользователи, входящие в состав группы.</w:t>
      </w:r>
    </w:p>
    <w:p w14:paraId="2852EE7F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Как и в случае системного файла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право на запись в файл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(который является сущностью,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параметрически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ассоциированной с учётными записями доверенных и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недоверенных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пользователей) имеет только администратор, остальные пользователи могут только просматривать его содержимое.</w:t>
      </w:r>
    </w:p>
    <w:p w14:paraId="10943A62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получить данные о своей принадлежности к группам с помощью команд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. Администратор может создавать, удалять или изменять параметры групп учётных записей пользователей:</w:t>
      </w:r>
    </w:p>
    <w:p w14:paraId="21907694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• непосредственно редактируя файл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’</w:t>
      </w:r>
    </w:p>
    <w:p w14:paraId="3E21CF5A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• редактируя файлы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gshadow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(назначение последнего аналогично назначению файла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shadow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) командой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21C8364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• используя команды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groupadd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groupdel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E9690D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• изменяя параметры групп учётных записей пользователей командой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groupmod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22EA531" w14:textId="2979952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44"/>
          <w:szCs w:val="44"/>
          <w:lang w:eastAsia="ru-RU"/>
        </w:rPr>
      </w:pPr>
      <w:r w:rsidRPr="003B5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F78D2" wp14:editId="7535BBFB">
            <wp:extent cx="4491533" cy="2543682"/>
            <wp:effectExtent l="0" t="0" r="444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90" cy="25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8F71" w14:textId="77777777" w:rsidR="003B5BA1" w:rsidRPr="003B5BA1" w:rsidRDefault="003B5BA1" w:rsidP="003B5BA1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используя утилиту «Управление политикой безопасности».</w:t>
      </w:r>
    </w:p>
    <w:p w14:paraId="7C6EA09D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проверки корректности параметров групп учётных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запиcей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 используется аналогичная команде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pwck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команда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grpck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, которая анализирует данные файлов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и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gshadow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, дополнительно используя для этого данные из файла 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passwd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. При этом проверяются:</w:t>
      </w:r>
    </w:p>
    <w:p w14:paraId="3B149A93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• корректность количества полей в записях этих файлов;</w:t>
      </w:r>
    </w:p>
    <w:p w14:paraId="207AD6D7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• уникальность имён групп;</w:t>
      </w:r>
    </w:p>
    <w:p w14:paraId="2390BCFD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• уникальность идентификаторов групп;</w:t>
      </w:r>
    </w:p>
    <w:p w14:paraId="02AF094F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>• корректность состава учётных записей пользователей и администраторов каждой группы.</w:t>
      </w:r>
    </w:p>
    <w:p w14:paraId="1004D58C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Исправление выявленных командой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grpck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 ошибок администратор может осуществить с помощью команды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groupmod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811808" w14:textId="77777777" w:rsidR="003B5BA1" w:rsidRPr="003B5BA1" w:rsidRDefault="003B5BA1" w:rsidP="003B5BA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в перспективе на смену группам в ASTRA LINUX SE придут роли или административные роли, то в рамках МРОСЛ ДП-модели к командам администрирования групп учётных записей пользователей соответствуют де-юре правила вида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grant_admin_rights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remove_admin_rights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create-role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delete_role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create_hard_link_role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delete_hard_link_role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rename_role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get_role_attr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5BA1">
        <w:rPr>
          <w:rFonts w:ascii="Times New Roman" w:hAnsi="Times New Roman" w:cs="Times New Roman"/>
          <w:sz w:val="28"/>
          <w:szCs w:val="28"/>
          <w:lang w:eastAsia="ru-RU"/>
        </w:rPr>
        <w:t>set_role_labels</w:t>
      </w:r>
      <w:proofErr w:type="spellEnd"/>
      <w:r w:rsidRPr="003B5B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A2C96B" w14:textId="77777777" w:rsidR="00F3275E" w:rsidRPr="00F3275E" w:rsidRDefault="00F3275E" w:rsidP="001C198D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3275E">
        <w:rPr>
          <w:rFonts w:ascii="Times New Roman" w:hAnsi="Times New Roman" w:cs="Times New Roman"/>
          <w:b/>
          <w:bCs/>
          <w:sz w:val="32"/>
          <w:szCs w:val="32"/>
        </w:rPr>
        <w:t>Администрирование процессов.</w:t>
      </w:r>
    </w:p>
    <w:p w14:paraId="613F09BB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Администратору ASTRA LINUX SE требуется контролировать и управлять выполнением совокупности процессов (доверенных или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недоверенных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субъект-сессий в рамках МРОСЛ ДП-модели), которые были запущены пользователями в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рмчках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своих сеансов, а также ядром ASTRA LINUX SE, системными и прикладными сервисами.</w:t>
      </w:r>
    </w:p>
    <w:p w14:paraId="385BD482" w14:textId="5C647B20" w:rsidR="003B5BA1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4624F" wp14:editId="7EAD2C06">
            <wp:extent cx="2205702" cy="9363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15" cy="9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6420" w14:textId="157A8F02" w:rsidR="001C198D" w:rsidRPr="001C198D" w:rsidRDefault="001C198D" w:rsidP="001C198D">
      <w:pPr>
        <w:ind w:firstLine="709"/>
        <w:jc w:val="both"/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Основной командой для мониторинга состояния процессов в ASTRA LINUX SE является команда </w:t>
      </w:r>
      <w:proofErr w:type="spellStart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ps</w:t>
      </w:r>
      <w:proofErr w:type="spellEnd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Запущенная без опций и аргументов команда </w:t>
      </w:r>
      <w:proofErr w:type="spellStart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ps</w:t>
      </w:r>
      <w:proofErr w:type="spellEnd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выводит на экран список процессов, выполняемых на активном терминале (</w:t>
      </w:r>
      <w:proofErr w:type="spellStart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tty</w:t>
      </w:r>
      <w:proofErr w:type="spellEnd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) или </w:t>
      </w:r>
      <w:proofErr w:type="spellStart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псевдотерминале</w:t>
      </w:r>
      <w:proofErr w:type="spellEnd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pts</w:t>
      </w:r>
      <w:proofErr w:type="spellEnd"/>
      <w:r w:rsidRPr="001C198D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), при этом для каждого процесса указываются:</w:t>
      </w:r>
    </w:p>
    <w:p w14:paraId="2BA802C0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PID — идентификатор процесса, который присваивается при его г гарте из числа свободных PID в диапазоне значений от 0 до (2</w:t>
      </w:r>
      <w:r w:rsidRPr="001C198D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32</w:t>
      </w:r>
      <w:r w:rsidRPr="001C198D">
        <w:rPr>
          <w:rFonts w:ascii="Times New Roman" w:hAnsi="Times New Roman" w:cs="Times New Roman"/>
          <w:sz w:val="28"/>
          <w:szCs w:val="28"/>
          <w:lang w:eastAsia="ru-RU"/>
        </w:rPr>
        <w:t> – 1);</w:t>
      </w:r>
    </w:p>
    <w:p w14:paraId="677E588A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TTY— терминал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tty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) или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псевдотерминал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pts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), в котором выполняется процесс;</w:t>
      </w:r>
    </w:p>
    <w:p w14:paraId="75178956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TIME — время выполнения процесса процессором;</w:t>
      </w:r>
    </w:p>
    <w:p w14:paraId="22FC94F7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CMD — имя программы, соответствующей выполняющемуся процессу.</w:t>
      </w:r>
    </w:p>
    <w:p w14:paraId="19CCF0BB" w14:textId="121FAAAC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8D">
        <w:rPr>
          <w:rFonts w:ascii="Times New Roman" w:hAnsi="Times New Roman" w:cs="Times New Roman"/>
          <w:sz w:val="28"/>
          <w:szCs w:val="28"/>
        </w:rPr>
        <w:t xml:space="preserve">Использование параметров с командой </w:t>
      </w:r>
      <w:proofErr w:type="spellStart"/>
      <w:r w:rsidRPr="001C198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C198D">
        <w:rPr>
          <w:rFonts w:ascii="Times New Roman" w:hAnsi="Times New Roman" w:cs="Times New Roman"/>
          <w:sz w:val="28"/>
          <w:szCs w:val="28"/>
        </w:rPr>
        <w:t xml:space="preserve"> позволяет просмотреть более детальную информацию о процессах.</w:t>
      </w:r>
    </w:p>
    <w:p w14:paraId="63E33AD6" w14:textId="370307EC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F932B" wp14:editId="2129FD30">
            <wp:extent cx="2179929" cy="12399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54" cy="12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ECB8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Опции, отбирающие процессы для отчёта:</w:t>
      </w:r>
    </w:p>
    <w:p w14:paraId="2B801787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A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все процессы;</w:t>
      </w:r>
    </w:p>
    <w:p w14:paraId="6C1350DC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a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связанные с конкретным терминалом, кроме главных системных процессов сеанса, часто используемая опция;</w:t>
      </w:r>
    </w:p>
    <w:p w14:paraId="3C11F851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N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отрицание выбора;</w:t>
      </w:r>
    </w:p>
    <w:p w14:paraId="18700096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d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все процессы, кроме главных системных процессов сеанса;</w:t>
      </w:r>
    </w:p>
    <w:p w14:paraId="1BD34712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e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все процессы;</w:t>
      </w:r>
    </w:p>
    <w:p w14:paraId="135A4972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f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расширение информации</w:t>
      </w:r>
    </w:p>
    <w:p w14:paraId="09C04DF8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все процессы на конкретном терминале;</w:t>
      </w:r>
    </w:p>
    <w:p w14:paraId="317BD55F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a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процессы, связанные с текущим терминалом, а также процессы других пользователей;</w:t>
      </w:r>
    </w:p>
    <w:p w14:paraId="76B572C7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r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информация только о работающих процессах;</w:t>
      </w:r>
    </w:p>
    <w:p w14:paraId="2A013142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x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процессы, отсоединённые от терминала.</w:t>
      </w:r>
    </w:p>
    <w:p w14:paraId="0ACB7949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Параметры STAT</w:t>
      </w:r>
    </w:p>
    <w:p w14:paraId="3AF8A3DC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R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выполняется в данный момент</w:t>
      </w:r>
    </w:p>
    <w:p w14:paraId="6FB30D8E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S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ожидает (т.е. спит менее 20 секунд)</w:t>
      </w:r>
    </w:p>
    <w:p w14:paraId="431BEA3C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I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бездействует (т.е. спит больше 20 секунд)</w:t>
      </w:r>
    </w:p>
    <w:p w14:paraId="20F5DE22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D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ожидает ввода-вывода (или другого недолгого события), непрерываемый</w:t>
      </w:r>
    </w:p>
    <w:p w14:paraId="13578C21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Z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zombie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defunct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процесс, то есть завершившийся процесс, код возврата которого пока не считан родителем</w:t>
      </w:r>
    </w:p>
    <w:p w14:paraId="20A7964C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остановлен</w:t>
      </w:r>
    </w:p>
    <w:p w14:paraId="583D9FF3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W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в свопе</w:t>
      </w:r>
    </w:p>
    <w:p w14:paraId="4F2E0BE9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&lt;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в приоритетном режиме.</w:t>
      </w:r>
    </w:p>
    <w:p w14:paraId="348BD34B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N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в режиме низкого приоритета</w:t>
      </w:r>
    </w:p>
    <w:p w14:paraId="7335C26E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L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real-time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процесс, имеются страницы, заблокированные в памяти.</w:t>
      </w:r>
    </w:p>
    <w:p w14:paraId="7070DC29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s :</w:t>
      </w:r>
      <w:proofErr w:type="gram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лидер сессии</w:t>
      </w:r>
    </w:p>
    <w:p w14:paraId="34BB07CF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Прототипом команды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ps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, позволяющим моделировать получении данных о процессах (субъект-сессиях), в рамках МРОСЛ ДП-модели является де-юре правило вида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get-subject-attr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274DDE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Команда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pstree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дополняет команду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ps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, с её помощью можно отобразить дерево процессов, функционирующих на всех терминалах, в формате «предок-потомок». Это позволяет проследить, цепочку порождения исследуемого процесса и получить возможность корректного управления им (особенно это касается его завершения) с учётом его «родственных связей». Без использования параметров команда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pstree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выводит дерево процессов, где каждый процесс идентифицируется именем соответствующей ему программы.</w:t>
      </w:r>
    </w:p>
    <w:p w14:paraId="01D86C5A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EDEDDC"/>
        </w:rPr>
      </w:pPr>
      <w:r w:rsidRPr="001C1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55936" wp14:editId="63B277B6">
            <wp:extent cx="5940425" cy="4686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B876" w14:textId="55F0617A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8D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1C198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C19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198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1C198D">
        <w:rPr>
          <w:rFonts w:ascii="Times New Roman" w:hAnsi="Times New Roman" w:cs="Times New Roman"/>
          <w:sz w:val="28"/>
          <w:szCs w:val="28"/>
        </w:rPr>
        <w:t xml:space="preserve"> позволяют получить сведения о запущенных процессах, отследить их текущее состояние и взаимосвязи друг с другом. Для того чтобы получать данные о процессах, собранные за некоторый интервал времени, используется команда </w:t>
      </w:r>
      <w:proofErr w:type="spellStart"/>
      <w:r w:rsidRPr="001C198D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C198D">
        <w:rPr>
          <w:rFonts w:ascii="Times New Roman" w:hAnsi="Times New Roman" w:cs="Times New Roman"/>
          <w:sz w:val="28"/>
          <w:szCs w:val="28"/>
        </w:rPr>
        <w:t>. Принцип ее работы основан на периодическом анализе обновлений таблицы процессов ASTRA LINUX SE, что позволяет отследить изменение их параметров.</w:t>
      </w:r>
    </w:p>
    <w:p w14:paraId="2AD0C9E8" w14:textId="58A935A9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FB7282" wp14:editId="02B44434">
            <wp:extent cx="5940425" cy="31369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8251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Информация, выводимая командой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, содержит общие данные о процессах и ресурсах ASTRA LINUX SE:</w:t>
      </w:r>
    </w:p>
    <w:p w14:paraId="5DF90F2D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число пользовательских сеансов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36C82291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усреднённая загруженность ресурсов системы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average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36E2D9C3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общее число процессов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task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 и число процессов, находящихся в разных состояниях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running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sleeping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stopped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zombie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37C8D373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загруженность процессора (%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Cpu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2E64B2CD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распределение оперативной памяти между процессами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KiB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Mem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682C3C03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используемые области подкачки страниц (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KiB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4071B41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Кроме того, команда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выводит в терминал все данные, выдаваемые командой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ps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в режиме детализированного вывода.</w:t>
      </w:r>
    </w:p>
    <w:p w14:paraId="1FAD5020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При работе в защищённой графической подсистеме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Fly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информацию, аналогичную выводимой командой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, можно получить с использованием графической утилиты «Системный монитор» меню Системные» главного меню.</w:t>
      </w:r>
    </w:p>
    <w:p w14:paraId="6E7C8C21" w14:textId="36811118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AB5D36" wp14:editId="08DBFD87">
            <wp:extent cx="4842662" cy="283002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43" cy="28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675F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Дополнительно графическая утилита «Системный монитор» может осуществлять управление процессами, при этом доступны следующие функции:</w:t>
      </w:r>
    </w:p>
    <w:p w14:paraId="1CCE6CA3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• остановки/возобновления работы процессов;</w:t>
      </w:r>
    </w:p>
    <w:p w14:paraId="362A5F20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• прерывания (для допускающих прерывания процессов);</w:t>
      </w:r>
    </w:p>
    <w:p w14:paraId="12902FC6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>• завершения процессов.</w:t>
      </w:r>
    </w:p>
    <w:p w14:paraId="40857255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В ASTRA LINUX SE администратор может управлять запущенными процессами, передавая им сигналы с использованием команды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kill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(в рамках МРОСЛ ДП-модели ей соответствует де-юре правило вида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delete_session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). Процесс, получив сигнал, может отреагировать на него либо по умолчанию, заданному ядром ASTRA LINUX SE, либо использовать собственную функцию обработки сигнала. В основном сигналы команды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kill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предназначены для реализации различных режимов прерывания, завершения, приостановления или возобновления работы процессов. Команда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killall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расширением команды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kill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 и отличается от нее тем, что посылает сигналы всем процессам, запущенным при выполнении одной программы.</w:t>
      </w:r>
    </w:p>
    <w:p w14:paraId="5A7FF195" w14:textId="77777777" w:rsidR="001C198D" w:rsidRPr="001C198D" w:rsidRDefault="001C198D" w:rsidP="001C198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98D">
        <w:rPr>
          <w:rFonts w:ascii="Times New Roman" w:hAnsi="Times New Roman" w:cs="Times New Roman"/>
          <w:sz w:val="28"/>
          <w:szCs w:val="28"/>
          <w:lang w:eastAsia="ru-RU"/>
        </w:rPr>
        <w:t xml:space="preserve">Также администратор и пользователи ASTRA LINUX SE имеют возможность влиять (например, с помощью команды </w:t>
      </w:r>
      <w:proofErr w:type="spellStart"/>
      <w:r w:rsidRPr="001C198D">
        <w:rPr>
          <w:rFonts w:ascii="Times New Roman" w:hAnsi="Times New Roman" w:cs="Times New Roman"/>
          <w:sz w:val="28"/>
          <w:szCs w:val="28"/>
          <w:lang w:eastAsia="ru-RU"/>
        </w:rPr>
        <w:t>nice</w:t>
      </w:r>
      <w:proofErr w:type="spellEnd"/>
      <w:r w:rsidRPr="001C198D">
        <w:rPr>
          <w:rFonts w:ascii="Times New Roman" w:hAnsi="Times New Roman" w:cs="Times New Roman"/>
          <w:sz w:val="28"/>
          <w:szCs w:val="28"/>
          <w:lang w:eastAsia="ru-RU"/>
        </w:rPr>
        <w:t>) на использование выполняющимися процессами ресурса времени центрального процессора путём изменения их приоритета, указывающего ядру ASTRA LINUX SE, где расположить процесс в общей очереди готовых к выполнению на центральном процессоре процессов.</w:t>
      </w:r>
    </w:p>
    <w:p w14:paraId="1079985E" w14:textId="77777777" w:rsidR="001C198D" w:rsidRPr="003B5BA1" w:rsidRDefault="001C198D" w:rsidP="003B5BA1">
      <w:pPr>
        <w:ind w:firstLine="709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</w:p>
    <w:sectPr w:rsidR="001C198D" w:rsidRPr="003B5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68E1A" w14:textId="77777777" w:rsidR="00CC226C" w:rsidRDefault="00CC226C" w:rsidP="00CC226C">
      <w:pPr>
        <w:spacing w:after="0" w:line="240" w:lineRule="auto"/>
      </w:pPr>
      <w:r>
        <w:separator/>
      </w:r>
    </w:p>
  </w:endnote>
  <w:endnote w:type="continuationSeparator" w:id="0">
    <w:p w14:paraId="7C1FD9CD" w14:textId="77777777" w:rsidR="00CC226C" w:rsidRDefault="00CC226C" w:rsidP="00CC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C07A" w14:textId="77777777" w:rsidR="00CC226C" w:rsidRDefault="00CC226C" w:rsidP="00CC226C">
      <w:pPr>
        <w:spacing w:after="0" w:line="240" w:lineRule="auto"/>
      </w:pPr>
      <w:r>
        <w:separator/>
      </w:r>
    </w:p>
  </w:footnote>
  <w:footnote w:type="continuationSeparator" w:id="0">
    <w:p w14:paraId="6C8BDED7" w14:textId="77777777" w:rsidR="00CC226C" w:rsidRDefault="00CC226C" w:rsidP="00CC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2FA"/>
    <w:multiLevelType w:val="multilevel"/>
    <w:tmpl w:val="4BD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06C83"/>
    <w:multiLevelType w:val="multilevel"/>
    <w:tmpl w:val="776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676AD"/>
    <w:multiLevelType w:val="multilevel"/>
    <w:tmpl w:val="561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64B15"/>
    <w:multiLevelType w:val="multilevel"/>
    <w:tmpl w:val="6402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0105D"/>
    <w:multiLevelType w:val="multilevel"/>
    <w:tmpl w:val="4BD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E630BC"/>
    <w:multiLevelType w:val="hybridMultilevel"/>
    <w:tmpl w:val="AF388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BD621F"/>
    <w:multiLevelType w:val="hybridMultilevel"/>
    <w:tmpl w:val="10B661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F9582D"/>
    <w:multiLevelType w:val="hybridMultilevel"/>
    <w:tmpl w:val="DCFC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675D"/>
    <w:multiLevelType w:val="multilevel"/>
    <w:tmpl w:val="4BD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AF217A"/>
    <w:multiLevelType w:val="multilevel"/>
    <w:tmpl w:val="F586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F149EA"/>
    <w:multiLevelType w:val="hybridMultilevel"/>
    <w:tmpl w:val="A7FE5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332C44"/>
    <w:multiLevelType w:val="multilevel"/>
    <w:tmpl w:val="DDB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9834E6"/>
    <w:multiLevelType w:val="hybridMultilevel"/>
    <w:tmpl w:val="57C6B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809A8"/>
    <w:multiLevelType w:val="multilevel"/>
    <w:tmpl w:val="2AD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BD"/>
    <w:rsid w:val="001C198D"/>
    <w:rsid w:val="00205659"/>
    <w:rsid w:val="003415BD"/>
    <w:rsid w:val="003B5BA1"/>
    <w:rsid w:val="00587EC6"/>
    <w:rsid w:val="00CC226C"/>
    <w:rsid w:val="00F3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5FB2"/>
  <w15:chartTrackingRefBased/>
  <w15:docId w15:val="{986F48C0-5702-4580-9858-9CAD2FF3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05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C19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C1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56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0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5659"/>
    <w:rPr>
      <w:b/>
      <w:bCs/>
    </w:rPr>
  </w:style>
  <w:style w:type="paragraph" w:styleId="a5">
    <w:name w:val="List Paragraph"/>
    <w:basedOn w:val="a"/>
    <w:uiPriority w:val="34"/>
    <w:qFormat/>
    <w:rsid w:val="00205659"/>
    <w:pPr>
      <w:ind w:left="720"/>
      <w:contextualSpacing/>
    </w:pPr>
  </w:style>
  <w:style w:type="character" w:styleId="a6">
    <w:name w:val="Emphasis"/>
    <w:basedOn w:val="a0"/>
    <w:uiPriority w:val="20"/>
    <w:qFormat/>
    <w:rsid w:val="003B5BA1"/>
    <w:rPr>
      <w:i/>
      <w:iCs/>
    </w:rPr>
  </w:style>
  <w:style w:type="paragraph" w:styleId="a7">
    <w:name w:val="header"/>
    <w:basedOn w:val="a"/>
    <w:link w:val="a8"/>
    <w:uiPriority w:val="99"/>
    <w:unhideWhenUsed/>
    <w:rsid w:val="00CC2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26C"/>
  </w:style>
  <w:style w:type="paragraph" w:styleId="a9">
    <w:name w:val="footer"/>
    <w:basedOn w:val="a"/>
    <w:link w:val="aa"/>
    <w:uiPriority w:val="99"/>
    <w:unhideWhenUsed/>
    <w:rsid w:val="00CC2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26C"/>
  </w:style>
  <w:style w:type="paragraph" w:styleId="ab">
    <w:name w:val="No Spacing"/>
    <w:uiPriority w:val="1"/>
    <w:qFormat/>
    <w:rsid w:val="001C19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1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19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C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C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1C1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198D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C19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0">
    <w:name w:val="Intense Emphasis"/>
    <w:basedOn w:val="a0"/>
    <w:uiPriority w:val="21"/>
    <w:qFormat/>
    <w:rsid w:val="001C19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zovoji2309@mail.ru</dc:creator>
  <cp:keywords/>
  <dc:description/>
  <cp:lastModifiedBy>werffccccccc@gmail.com</cp:lastModifiedBy>
  <cp:revision>7</cp:revision>
  <dcterms:created xsi:type="dcterms:W3CDTF">2022-12-08T13:08:00Z</dcterms:created>
  <dcterms:modified xsi:type="dcterms:W3CDTF">2022-12-19T16:57:00Z</dcterms:modified>
</cp:coreProperties>
</file>