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line="276"/>
      </w:pPr>
      <w:r>
        <w:rPr>
          <w:sz w:val="22"/>
          <w:szCs w:val="22"/>
        </w:rPr>
        <w:t xml:space="preserve">ADR-002. OCR / оцифровка документов кредитной заявки (инициатива №2)</w:t>
      </w:r>
    </w:p>
    <w:p>
      <w:r>
        <w:rPr>
          <w:sz w:val="22"/>
          <w:szCs w:val="22"/>
        </w:rPr>
        <w:t xml:space="preserve"/>
      </w:r>
    </w:p>
    <w:p>
      <w:pPr>
        <w:spacing w:after="120" w:line="276"/>
      </w:pPr>
      <w:r>
        <w:rPr>
          <w:sz w:val="22"/>
          <w:szCs w:val="22"/>
        </w:rPr>
        <w:t xml:space="preserve">Контекст</w:t>
      </w:r>
    </w:p>
    <w:p>
      <w:pPr>
        <w:spacing w:after="120" w:line="276"/>
      </w:pPr>
      <w:r>
        <w:rPr>
          <w:sz w:val="22"/>
          <w:szCs w:val="22"/>
        </w:rPr>
        <w:t xml:space="preserve">Пакеты — Excel, PDF-сканы, выгрузки из бухсистем, фото с телефона. Цель — оцифровка для дальнейшей обработки. Связана с инициативой №18 (извлечение показателей).</w:t>
      </w:r>
    </w:p>
    <w:p>
      <w:r>
        <w:rPr>
          <w:sz w:val="22"/>
          <w:szCs w:val="22"/>
        </w:rPr>
        <w:t xml:space="preserve"/>
      </w:r>
    </w:p>
    <w:p>
      <w:pPr>
        <w:spacing w:after="120" w:line="276"/>
      </w:pPr>
      <w:r>
        <w:rPr>
          <w:sz w:val="22"/>
          <w:szCs w:val="22"/>
        </w:rPr>
        <w:t xml:space="preserve">Жёсткие ограничения</w:t>
      </w:r>
    </w:p>
    <w:p>
      <w:pPr>
        <w:spacing w:after="120" w:line="276"/>
      </w:pPr>
      <w:r>
        <w:rPr>
          <w:sz w:val="22"/>
          <w:szCs w:val="22"/>
        </w:rPr>
        <w:t xml:space="preserve">ПДн и банковская тайна в документах → контур не покидают. OCR не принимает решений по субъекту — риск-профиль чистый.</w:t>
      </w:r>
    </w:p>
    <w:p>
      <w:r>
        <w:rPr>
          <w:sz w:val="22"/>
          <w:szCs w:val="22"/>
        </w:rPr>
        <w:t xml:space="preserve"/>
      </w:r>
    </w:p>
    <w:p>
      <w:pPr>
        <w:spacing w:after="120" w:line="276"/>
      </w:pPr>
      <w:r>
        <w:rPr>
          <w:sz w:val="22"/>
          <w:szCs w:val="22"/>
        </w:rPr>
        <w:t xml:space="preserve">Данные — готовность</w:t>
      </w:r>
    </w:p>
    <w:p>
      <w:pPr>
        <w:spacing w:after="120" w:line="276"/>
      </w:pPr>
      <w:r>
        <w:rPr>
          <w:sz w:val="22"/>
          <w:szCs w:val="22"/>
        </w:rPr>
        <w:t xml:space="preserve">— Источник ответа: эталон получить дёшево — ручная транскрипция части документов даёт ground truth. Ключевое отличие дефицита: нет проблемы смещённого эталона, есть только объём разметки.</w:t>
      </w:r>
    </w:p>
    <w:p>
      <w:pPr>
        <w:spacing w:after="120" w:line="276"/>
      </w:pPr>
      <w:r>
        <w:rPr>
          <w:sz w:val="22"/>
          <w:szCs w:val="22"/>
        </w:rPr>
        <w:t xml:space="preserve">— Вердикт: можно начинать пилот — самая готовая из трёх.</w:t>
      </w:r>
    </w:p>
    <w:p>
      <w:pPr>
        <w:spacing w:after="120" w:line="276"/>
      </w:pPr>
      <w:r>
        <w:rPr>
          <w:sz w:val="22"/>
          <w:szCs w:val="22"/>
        </w:rPr>
        <w:t xml:space="preserve">— Владелец: андеррайтинг.</w:t>
      </w:r>
    </w:p>
    <w:p>
      <w:r>
        <w:rPr>
          <w:sz w:val="22"/>
          <w:szCs w:val="22"/>
        </w:rPr>
        <w:t xml:space="preserve"/>
      </w:r>
    </w:p>
    <w:p>
      <w:pPr>
        <w:spacing w:after="120" w:line="276"/>
      </w:pPr>
      <w:r>
        <w:rPr>
          <w:sz w:val="22"/>
          <w:szCs w:val="22"/>
        </w:rPr>
        <w:t xml:space="preserve">Решение</w:t>
      </w:r>
    </w:p>
    <w:p>
      <w:pPr>
        <w:spacing w:after="120" w:line="276"/>
      </w:pPr>
      <w:r>
        <w:rPr>
          <w:sz w:val="22"/>
          <w:szCs w:val="22"/>
        </w:rPr>
        <w:t xml:space="preserve">Пилот — self-hosted OCR в контуре (публичные облачные OCR-API отсекаются банковской тайной). Прод — on-prem / гибрид.</w:t>
      </w:r>
    </w:p>
    <w:p>
      <w:r>
        <w:rPr>
          <w:sz w:val="22"/>
          <w:szCs w:val="22"/>
        </w:rPr>
        <w:t xml:space="preserve"/>
      </w:r>
    </w:p>
    <w:p>
      <w:pPr>
        <w:spacing w:after="120" w:line="276"/>
      </w:pPr>
      <w:r>
        <w:rPr>
          <w:sz w:val="22"/>
          <w:szCs w:val="22"/>
        </w:rPr>
        <w:t xml:space="preserve">Шортлист</w:t>
      </w:r>
    </w:p>
    <w:p>
      <w:pPr>
        <w:spacing w:after="120" w:line="276"/>
      </w:pPr>
      <w:r>
        <w:rPr>
          <w:sz w:val="22"/>
          <w:szCs w:val="22"/>
        </w:rPr>
        <w:t xml:space="preserve">— self-hosted OCR-движки (Tesseract-класс) как baseline;</w:t>
      </w:r>
    </w:p>
    <w:p>
      <w:pPr>
        <w:spacing w:after="120" w:line="276"/>
      </w:pPr>
      <w:r>
        <w:rPr>
          <w:sz w:val="22"/>
          <w:szCs w:val="22"/>
        </w:rPr>
        <w:t xml:space="preserve">— современные document-AI модели, разворачиваемые локально;</w:t>
      </w:r>
    </w:p>
    <w:p>
      <w:pPr>
        <w:spacing w:after="120" w:line="276"/>
      </w:pPr>
      <w:r>
        <w:rPr>
          <w:sz w:val="22"/>
          <w:szCs w:val="22"/>
        </w:rPr>
        <w:t xml:space="preserve">— специализированные под таблицы и бухформы. Публичные API — только если DPO разрешит обезличенную обработку (маловероятно для сканов с персональными данными).</w:t>
      </w:r>
    </w:p>
    <w:p>
      <w:r>
        <w:rPr>
          <w:sz w:val="22"/>
          <w:szCs w:val="22"/>
        </w:rPr>
        <w:t xml:space="preserve"/>
      </w:r>
    </w:p>
    <w:p>
      <w:pPr>
        <w:spacing w:after="120" w:line="276"/>
      </w:pPr>
      <w:r>
        <w:rPr>
          <w:sz w:val="22"/>
          <w:szCs w:val="22"/>
        </w:rPr>
        <w:t xml:space="preserve">Приёмка</w:t>
      </w:r>
    </w:p>
    <w:p>
      <w:pPr>
        <w:spacing w:after="120" w:line="276"/>
      </w:pPr>
      <w:r>
        <w:rPr>
          <w:sz w:val="22"/>
          <w:szCs w:val="22"/>
        </w:rPr>
        <w:t xml:space="preserve">Набор ~300–500 документов каждого типа (Excel / скан / фото), размеченных вручную; метрика — CER / WER по тексту и field-level accuracy по ключевым полям (суммы, даты, реквизиты). Порог: field-accuracy достаточная, чтобы андеррайтер верифицировал, а не перенабирал. Наиболее вероятный провал — сценарий «фото с телефона» (перекос, блики); тогда звено остаётся ручным для этого канала.</w:t>
      </w:r>
    </w:p>
    <w:p>
      <w:r>
        <w:rPr>
          <w:sz w:val="22"/>
          <w:szCs w:val="22"/>
        </w:rPr>
        <w:t xml:space="preserve"/>
      </w:r>
    </w:p>
    <w:p>
      <w:pPr>
        <w:spacing w:after="120" w:line="276"/>
      </w:pPr>
      <w:r>
        <w:rPr>
          <w:sz w:val="22"/>
          <w:szCs w:val="22"/>
        </w:rPr>
        <w:t xml:space="preserve">Когда решение меняется</w:t>
      </w:r>
    </w:p>
    <w:p>
      <w:pPr>
        <w:spacing w:after="120" w:line="276"/>
      </w:pPr>
      <w:r>
        <w:rPr>
          <w:sz w:val="22"/>
          <w:szCs w:val="22"/>
        </w:rPr>
        <w:t xml:space="preserve">Если фото-канал не берётся приемлемо — гибрид «OCR для сканов + ручной ввод для фото».</w:t>
      </w:r>
    </w:p>
    <w:p>
      <w:r>
        <w:rPr>
          <w:sz w:val="22"/>
          <w:szCs w:val="22"/>
        </w:rPr>
        <w:t xml:space="preserve"/>
      </w:r>
    </w:p>
    <w:p>
      <w:pPr>
        <w:spacing w:after="120" w:line="276"/>
      </w:pPr>
      <w:r>
        <w:rPr>
          <w:sz w:val="22"/>
          <w:szCs w:val="22"/>
        </w:rPr>
        <w:t xml:space="preserve">Допущения и триггеры</w:t>
      </w:r>
    </w:p>
    <w:p>
      <w:pPr>
        <w:spacing w:after="120" w:line="276"/>
      </w:pPr>
      <w:r>
        <w:rPr>
          <w:sz w:val="22"/>
          <w:szCs w:val="22"/>
        </w:rPr>
        <w:t xml:space="preserve">Качество фото-входа; пересмотр при смене форматов источников.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2026-09-03T13:01:33.469Z</dcterms:created>
  <dcterms:modified xsi:type="dcterms:W3CDTF">2026-09-03T13:01:33.469Z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