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</w:pPr>
      <w:r>
        <w:drawing>
          <wp:inline xmlns:a="http://schemas.openxmlformats.org/drawingml/2006/main" xmlns:pic="http://schemas.openxmlformats.org/drawingml/2006/picture">
            <wp:extent cx="1440000" cy="448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ull-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4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Project coordination report</w:t>
      </w:r>
    </w:p>
    <w:p>
      <w:r>
        <w:t>Reference layout • Illustrative content • 17 September 2026</w:t>
      </w:r>
    </w:p>
    <w:p>
      <w:r>
        <w:t>This example shows how a short TEBIN Classic report can present a decision, supporting information and next steps on one page. Replace the sample content before using it for a real project.</w:t>
      </w:r>
    </w:p>
    <w:p>
      <w:pPr>
        <w:pStyle w:val="Heading1"/>
      </w:pPr>
      <w:r>
        <w:t>Decision for review</w:t>
      </w:r>
    </w:p>
    <w:p>
      <w:r>
        <w:t>Confirm the coordination sequence before issuing the next drawing package. The sample below keeps ownership and review status visible without relying on colour alone.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381"/>
        <w:gridCol w:w="2268"/>
      </w:tblGrid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CDCDCE"/>
          </w:tcPr>
          <w:p>
            <w:pPr>
              <w:spacing w:after="60" w:before="60"/>
            </w:pPr>
            <w:r>
              <w:rPr>
                <w:b/>
              </w:rPr>
              <w:t>Deliverable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CDCDCE"/>
          </w:tcPr>
          <w:p>
            <w:pPr>
              <w:spacing w:after="60" w:before="60"/>
            </w:pPr>
            <w:r>
              <w:rPr>
                <w:b/>
              </w:rPr>
              <w:t>Owner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CDCDCE"/>
          </w:tcPr>
          <w:p>
            <w:pPr>
              <w:spacing w:after="60" w:before="60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Coordination model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Design lead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For review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Drawing register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Coordinator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In progress</w:t>
            </w:r>
          </w:p>
        </w:tc>
      </w:tr>
      <w:t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Issue summary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Project lead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Planned</w:t>
            </w:r>
          </w:p>
        </w:tc>
      </w:tr>
    </w:tbl>
    <w:p>
      <w:pPr>
        <w:pStyle w:val="Heading1"/>
      </w:pPr>
      <w:r>
        <w:t>Next steps</w:t>
      </w:r>
    </w:p>
    <w:p>
      <w:r>
        <w:t>The design lead reviews the model, the coordinator updates the register, and the project lead records the decision. Insert real dates and responsibilities in the issued report.</w:t>
      </w:r>
    </w:p>
    <w:sectPr w:rsidR="00FC693F" w:rsidRPr="0006063C" w:rsidSect="00034616">
      <w:footerReference w:type="default" r:id="rId10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TEBIN Classic  •  Reference candidate  • 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