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6.xml.rels" ContentType="application/vnd.openxmlformats-package.relationships+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6.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Props6.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40"/>
          <w:szCs w:val="40"/>
        </w:rPr>
      </w:pPr>
      <w:bookmarkStart w:id="0" w:name="_GoBack"/>
      <w:bookmarkEnd w:id="0"/>
      <w:r>
        <w:rPr>
          <w:rFonts w:ascii="Times New Roman" w:hAnsi="Times New Roman"/>
          <w:b/>
          <w:sz w:val="40"/>
          <w:szCs w:val="40"/>
        </w:rPr>
        <w:t>Revised State Template for the</w:t>
      </w:r>
    </w:p>
    <w:p>
      <w:pPr>
        <w:pStyle w:val="Normal"/>
        <w:spacing w:lineRule="auto" w:line="240" w:before="0" w:after="0"/>
        <w:jc w:val="center"/>
        <w:rPr>
          <w:rFonts w:ascii="Times New Roman" w:hAnsi="Times New Roman"/>
          <w:b/>
          <w:b/>
          <w:sz w:val="40"/>
        </w:rPr>
      </w:pPr>
      <w:r>
        <w:rPr>
          <w:rFonts w:ascii="Times New Roman" w:hAnsi="Times New Roman"/>
          <w:b/>
          <w:sz w:val="40"/>
        </w:rPr>
        <w:t>Consolidated State Plan</w:t>
      </w:r>
    </w:p>
    <w:p>
      <w:pPr>
        <w:pStyle w:val="Normal"/>
        <w:spacing w:lineRule="auto" w:line="240" w:before="0" w:after="400"/>
        <w:jc w:val="center"/>
        <w:rPr>
          <w:rFonts w:ascii="Times New Roman" w:hAnsi="Times New Roman"/>
          <w:sz w:val="40"/>
          <w:szCs w:val="40"/>
        </w:rPr>
      </w:pPr>
      <w:r>
        <w:rPr>
          <w:rFonts w:ascii="Times New Roman" w:hAnsi="Times New Roman"/>
          <w:sz w:val="40"/>
          <w:szCs w:val="40"/>
        </w:rPr>
        <w:t>The Elementary and Secondary Education Act of 1965, as amended by the Every Student Succeeds Act</w:t>
      </w:r>
    </w:p>
    <w:p>
      <w:pPr>
        <w:pStyle w:val="Normal"/>
        <w:spacing w:lineRule="auto" w:line="240"/>
        <w:rPr>
          <w:rFonts w:ascii="Times New Roman" w:hAnsi="Times New Roman"/>
          <w:b/>
          <w:b/>
        </w:rPr>
      </w:pPr>
      <w:r>
        <w:drawing>
          <wp:anchor behindDoc="0" distT="0" distB="3810" distL="114300" distR="118110" simplePos="0" locked="0" layoutInCell="1" allowOverlap="1" relativeHeight="2">
            <wp:simplePos x="0" y="0"/>
            <wp:positionH relativeFrom="margin">
              <wp:align>center</wp:align>
            </wp:positionH>
            <wp:positionV relativeFrom="paragraph">
              <wp:posOffset>635</wp:posOffset>
            </wp:positionV>
            <wp:extent cx="1463040" cy="1463040"/>
            <wp:effectExtent l="0" t="0" r="0" b="0"/>
            <wp:wrapSquare wrapText="bothSides"/>
            <wp:docPr id="1" name="Picture 4" descr="Description: EDSE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escription: EDSEALC"/>
                    <pic:cNvPicPr>
                      <a:picLocks noChangeAspect="1" noChangeArrowheads="1"/>
                    </pic:cNvPicPr>
                  </pic:nvPicPr>
                  <pic:blipFill>
                    <a:blip r:embed="rId2"/>
                    <a:stretch>
                      <a:fillRect/>
                    </a:stretch>
                  </pic:blipFill>
                  <pic:spPr bwMode="auto">
                    <a:xfrm>
                      <a:off x="0" y="0"/>
                      <a:ext cx="1463040" cy="1463040"/>
                    </a:xfrm>
                    <a:prstGeom prst="rect">
                      <a:avLst/>
                    </a:prstGeom>
                  </pic:spPr>
                </pic:pic>
              </a:graphicData>
            </a:graphic>
          </wp:anchor>
        </w:drawing>
      </w:r>
      <w:r>
        <w:rPr>
          <w:rFonts w:ascii="Times New Roman" w:hAnsi="Times New Roman"/>
          <w:b/>
        </w:rPr>
        <w:br/>
      </w:r>
    </w:p>
    <w:p>
      <w:pPr>
        <w:pStyle w:val="Normal"/>
        <w:spacing w:lineRule="auto" w:line="240" w:before="1440" w:after="0"/>
        <w:jc w:val="center"/>
        <w:rPr>
          <w:rFonts w:ascii="Times New Roman" w:hAnsi="Times New Roman"/>
          <w:b/>
          <w:b/>
        </w:rPr>
      </w:pPr>
      <w:r>
        <w:rPr>
          <w:rFonts w:ascii="Times New Roman" w:hAnsi="Times New Roman"/>
          <w:b/>
        </w:rPr>
        <w:t xml:space="preserve">U.S. Department of Education </w:t>
        <w:br/>
        <w:t>Issued: March 2017</w:t>
      </w:r>
    </w:p>
    <w:p>
      <w:pPr>
        <w:pStyle w:val="Normal"/>
        <w:spacing w:lineRule="auto" w:line="240" w:before="1440" w:after="0"/>
        <w:jc w:val="center"/>
        <w:rPr>
          <w:rFonts w:ascii="Times New Roman" w:hAnsi="Times New Roman"/>
          <w:b/>
          <w:b/>
        </w:rPr>
      </w:pPr>
      <w:r>
        <w:rPr>
          <w:rFonts w:ascii="Times New Roman" w:hAnsi="Times New Roman"/>
          <w:b/>
        </w:rPr>
      </w:r>
    </w:p>
    <w:p>
      <w:pPr>
        <w:pStyle w:val="Normal"/>
        <w:spacing w:lineRule="auto" w:line="240" w:before="1440" w:after="0"/>
        <w:jc w:val="center"/>
        <w:rPr>
          <w:rFonts w:ascii="Times New Roman" w:hAnsi="Times New Roman"/>
          <w:b/>
          <w:b/>
        </w:rPr>
      </w:pPr>
      <w:r>
        <w:rPr>
          <w:rFonts w:ascii="Times New Roman" w:hAnsi="Times New Roman"/>
          <w:b/>
        </w:rPr>
      </w:r>
    </w:p>
    <w:p>
      <w:pPr>
        <w:pStyle w:val="Normal"/>
        <w:tabs>
          <w:tab w:val="center" w:pos="4680" w:leader="none"/>
          <w:tab w:val="left" w:pos="7050" w:leader="none"/>
        </w:tabs>
        <w:spacing w:lineRule="auto" w:line="240" w:before="0" w:after="0"/>
        <w:rPr>
          <w:rFonts w:ascii="Times New Roman" w:hAnsi="Times New Roman"/>
        </w:rPr>
      </w:pPr>
      <w:r>
        <w:rPr>
          <w:rFonts w:ascii="Times New Roman" w:hAnsi="Times New Roman"/>
        </w:rPr>
        <w:tab/>
        <w:t>OMB Number: 1810-0576</w:t>
        <w:tab/>
      </w:r>
    </w:p>
    <w:p>
      <w:pPr>
        <w:pStyle w:val="Normal"/>
        <w:spacing w:lineRule="auto" w:line="240" w:before="0" w:after="0"/>
        <w:jc w:val="center"/>
        <w:rPr>
          <w:rFonts w:ascii="Times New Roman" w:hAnsi="Times New Roman"/>
        </w:rPr>
      </w:pPr>
      <w:r>
        <w:rPr>
          <w:rFonts w:ascii="Times New Roman" w:hAnsi="Times New Roman"/>
        </w:rPr>
        <w:t>Expiration Date: September 30, 2017</w:t>
      </w:r>
    </w:p>
    <w:p>
      <w:pPr>
        <w:pStyle w:val="Normal"/>
        <w:spacing w:lineRule="auto" w:line="240" w:before="0" w:after="0"/>
        <w:rPr>
          <w:rFonts w:ascii="Times New Roman" w:hAnsi="Times New Roman"/>
          <w:b/>
          <w:b/>
        </w:rPr>
      </w:pPr>
      <w:r>
        <w:rPr>
          <w:rFonts w:ascii="Times New Roman" w:hAnsi="Times New Roman"/>
          <w:b/>
        </w:rPr>
      </w:r>
      <w:r>
        <w:br w:type="page"/>
      </w:r>
    </w:p>
    <w:p>
      <w:pPr>
        <w:pStyle w:val="Heading1"/>
        <w:spacing w:lineRule="auto" w:line="240"/>
        <w:rPr/>
      </w:pPr>
      <w:r>
        <w:rPr/>
        <w:t>Introduction</w:t>
      </w:r>
    </w:p>
    <w:p>
      <w:pPr>
        <w:pStyle w:val="Normal"/>
        <w:spacing w:lineRule="auto" w:line="240" w:before="0" w:after="0"/>
        <w:rPr>
          <w:rFonts w:ascii="Times New Roman" w:hAnsi="Times New Roman"/>
        </w:rPr>
      </w:pPr>
      <w:r>
        <w:rPr>
          <w:rFonts w:ascii="Times New Roman" w:hAnsi="Times New Roman"/>
        </w:rPr>
        <w:t>Section 8302 of the Elementary and Secondary Education Act of 1965 (ESEA), as amended by the Every Student Succeeds Act (ESSA),</w:t>
      </w:r>
      <w:r>
        <w:rPr>
          <w:rStyle w:val="FootnoteAnchor"/>
          <w:rFonts w:ascii="Times New Roman" w:hAnsi="Times New Roman"/>
        </w:rPr>
        <w:footnoteReference w:id="2"/>
      </w:r>
      <w:r>
        <w:rPr>
          <w:rFonts w:eastAsia="Times New Roman" w:ascii="Times New Roman" w:hAnsi="Times New Roman"/>
        </w:rPr>
        <w:t xml:space="preserve"> </w:t>
      </w:r>
      <w:r>
        <w:rPr>
          <w:rFonts w:ascii="Times New Roman" w:hAnsi="Times New Roman"/>
        </w:rPr>
        <w:t>requires the Secretary to establish procedures and criteria under which, after consultation with the Governor, a State educational agency (SEA) may submit a consolidated State plan designed to simplify the application requirements and reduce burden for SEAs.  ESEA section 8302 also requires the Secretary to establish the descriptions, information, assurances, and other material required to be included in a consolidated State plan. Even though an SEA submits only the required information in its consolidated State plan, an SEA must still meet all ESEA requirements for each included program.  In its consolidated State plan, each SEA may, but is not required to, include supplemental information such as its overall vision for improving outcomes for all students and its efforts to consult with and engage stakeholders when developing its consolidated State plan.</w:t>
      </w:r>
    </w:p>
    <w:p>
      <w:pPr>
        <w:pStyle w:val="Heading1"/>
        <w:spacing w:lineRule="auto" w:line="240"/>
        <w:rPr/>
      </w:pPr>
      <w:r>
        <w:rPr/>
        <w:t>Completing and Submitting a Consolidated State Plan</w:t>
      </w:r>
    </w:p>
    <w:p>
      <w:pPr>
        <w:pStyle w:val="Normal"/>
        <w:spacing w:lineRule="auto" w:line="240" w:before="0" w:after="0"/>
        <w:rPr>
          <w:rFonts w:ascii="Times New Roman" w:hAnsi="Times New Roman"/>
        </w:rPr>
      </w:pPr>
      <w:r>
        <w:rPr>
          <w:rFonts w:ascii="Times New Roman" w:hAnsi="Times New Roman"/>
        </w:rPr>
        <w:t xml:space="preserve">Each SEA must address all of the requirements identified below for the programs that it chooses to include in its consolidated State plan.  An SEA must use this template or a format that includes the required elements and that the State has developed working with the Council of Chief State School Officers (CCSSO).  </w:t>
      </w:r>
    </w:p>
    <w:p>
      <w:pPr>
        <w:pStyle w:val="Normal"/>
        <w:spacing w:lineRule="auto" w:line="240" w:before="0" w:after="0"/>
        <w:rPr>
          <w:rFonts w:ascii="Times New Roman" w:hAnsi="Times New Roman"/>
        </w:rPr>
      </w:pPr>
      <w:r>
        <w:rPr>
          <w:rFonts w:ascii="Times New Roman" w:hAnsi="Times New Roman"/>
        </w:rPr>
      </w:r>
    </w:p>
    <w:p>
      <w:pPr>
        <w:pStyle w:val="Normal"/>
        <w:tabs>
          <w:tab w:val="left" w:pos="3330" w:leader="none"/>
        </w:tabs>
        <w:spacing w:lineRule="auto" w:line="240"/>
        <w:rPr>
          <w:rFonts w:ascii="Times New Roman" w:hAnsi="Times New Roman"/>
        </w:rPr>
      </w:pPr>
      <w:r>
        <w:rPr>
          <w:rFonts w:ascii="Times New Roman" w:hAnsi="Times New Roman"/>
        </w:rPr>
        <w:t>Each SEA must submit to the U.S. Department of Education (Department) its consolidated State plan by one of the following two deadlines of the SEA’s choice:</w:t>
      </w:r>
    </w:p>
    <w:p>
      <w:pPr>
        <w:pStyle w:val="Normal"/>
        <w:numPr>
          <w:ilvl w:val="0"/>
          <w:numId w:val="5"/>
        </w:numPr>
        <w:tabs>
          <w:tab w:val="left" w:pos="720" w:leader="none"/>
          <w:tab w:val="left" w:pos="3330" w:leader="none"/>
        </w:tabs>
        <w:spacing w:lineRule="auto" w:line="240" w:before="0" w:after="0"/>
        <w:rPr>
          <w:rFonts w:ascii="Times New Roman" w:hAnsi="Times New Roman"/>
        </w:rPr>
      </w:pPr>
      <w:r>
        <w:rPr>
          <w:rFonts w:ascii="Times New Roman" w:hAnsi="Times New Roman"/>
          <w:b/>
        </w:rPr>
        <w:t>April 3, 2017</w:t>
      </w:r>
      <w:r>
        <w:rPr>
          <w:rFonts w:ascii="Times New Roman" w:hAnsi="Times New Roman"/>
        </w:rPr>
        <w:t>; or</w:t>
      </w:r>
    </w:p>
    <w:p>
      <w:pPr>
        <w:pStyle w:val="Normal"/>
        <w:numPr>
          <w:ilvl w:val="0"/>
          <w:numId w:val="5"/>
        </w:numPr>
        <w:tabs>
          <w:tab w:val="left" w:pos="720" w:leader="none"/>
          <w:tab w:val="left" w:pos="3330" w:leader="none"/>
        </w:tabs>
        <w:spacing w:lineRule="auto" w:line="240" w:before="0" w:after="0"/>
        <w:rPr>
          <w:rFonts w:ascii="Times New Roman" w:hAnsi="Times New Roman"/>
        </w:rPr>
      </w:pPr>
      <w:r>
        <w:rPr>
          <w:rFonts w:ascii="Times New Roman" w:hAnsi="Times New Roman"/>
          <w:b/>
        </w:rPr>
        <w:t>September 18, 2017</w:t>
      </w:r>
      <w:r>
        <w:rPr>
          <w:rFonts w:ascii="Times New Roman" w:hAnsi="Times New Roman"/>
        </w:rPr>
        <w:t xml:space="preserve">.                </w:t>
      </w:r>
    </w:p>
    <w:p>
      <w:pPr>
        <w:pStyle w:val="Normal"/>
        <w:widowControl w:val="false"/>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 xml:space="preserve">Any plan that is received after April 3, but on or before September 18, 2017, will be considered to be submitted on September 18, 2017. In order to ensure transparency consistent with ESEA section 1111(a)(5), the Department intends to post each State plan on the Department’s website. </w:t>
      </w:r>
    </w:p>
    <w:p>
      <w:pPr>
        <w:pStyle w:val="Heading2"/>
        <w:spacing w:lineRule="auto" w:line="240"/>
        <w:rPr/>
      </w:pPr>
      <w:r>
        <w:rPr/>
        <w:t>Alternative Template</w:t>
      </w:r>
    </w:p>
    <w:p>
      <w:pPr>
        <w:pStyle w:val="Normal"/>
        <w:spacing w:lineRule="auto" w:line="240" w:before="0" w:after="0"/>
        <w:rPr>
          <w:rFonts w:ascii="Times New Roman" w:hAnsi="Times New Roman"/>
        </w:rPr>
      </w:pPr>
      <w:r>
        <w:rPr>
          <w:rFonts w:ascii="Times New Roman" w:hAnsi="Times New Roman"/>
        </w:rPr>
        <w:t xml:space="preserve">If an SEA does not use this template, </w:t>
      </w:r>
      <w:r>
        <w:rPr>
          <w:rFonts w:cs="Times New Roman" w:ascii="Times New Roman" w:hAnsi="Times New Roman"/>
        </w:rPr>
        <w:t>it</w:t>
      </w:r>
      <w:r>
        <w:rPr>
          <w:rFonts w:ascii="Times New Roman" w:hAnsi="Times New Roman"/>
        </w:rPr>
        <w:t xml:space="preserve"> must:</w:t>
      </w:r>
    </w:p>
    <w:p>
      <w:pPr>
        <w:pStyle w:val="ListParagraph"/>
        <w:numPr>
          <w:ilvl w:val="0"/>
          <w:numId w:val="6"/>
        </w:numPr>
        <w:spacing w:lineRule="auto" w:line="240" w:before="0" w:after="0"/>
        <w:rPr>
          <w:rFonts w:ascii="Times New Roman" w:hAnsi="Times New Roman"/>
        </w:rPr>
      </w:pPr>
      <w:r>
        <w:rPr>
          <w:rFonts w:ascii="Times New Roman" w:hAnsi="Times New Roman"/>
        </w:rPr>
        <w:t>Include the information on the Cover Sheet;</w:t>
      </w:r>
    </w:p>
    <w:p>
      <w:pPr>
        <w:pStyle w:val="ListParagraph"/>
        <w:numPr>
          <w:ilvl w:val="0"/>
          <w:numId w:val="6"/>
        </w:numPr>
        <w:spacing w:lineRule="auto" w:line="240" w:before="0" w:after="0"/>
        <w:rPr>
          <w:rFonts w:ascii="Times New Roman" w:hAnsi="Times New Roman"/>
        </w:rPr>
      </w:pPr>
      <w:r>
        <w:rPr>
          <w:rFonts w:ascii="Times New Roman" w:hAnsi="Times New Roman"/>
        </w:rPr>
        <w:t xml:space="preserve">Include a table of contents or guide that clearly indicates where </w:t>
      </w:r>
      <w:r>
        <w:rPr>
          <w:rFonts w:cs="Times New Roman" w:ascii="Times New Roman" w:hAnsi="Times New Roman"/>
        </w:rPr>
        <w:t>the</w:t>
      </w:r>
      <w:r>
        <w:rPr>
          <w:rFonts w:ascii="Times New Roman" w:hAnsi="Times New Roman"/>
        </w:rPr>
        <w:t xml:space="preserve"> SEA has addressed each requirement in its consolidated State plan;</w:t>
      </w:r>
    </w:p>
    <w:p>
      <w:pPr>
        <w:pStyle w:val="ListParagraph"/>
        <w:numPr>
          <w:ilvl w:val="0"/>
          <w:numId w:val="6"/>
        </w:numPr>
        <w:spacing w:lineRule="auto" w:line="240" w:before="0" w:after="0"/>
        <w:rPr>
          <w:rFonts w:ascii="Times New Roman" w:hAnsi="Times New Roman"/>
        </w:rPr>
      </w:pPr>
      <w:r>
        <w:rPr>
          <w:rFonts w:ascii="Times New Roman" w:hAnsi="Times New Roman"/>
        </w:rPr>
        <w:t>Indicate that the SEA worked through CCSSO in developing its own template; and</w:t>
      </w:r>
    </w:p>
    <w:p>
      <w:pPr>
        <w:pStyle w:val="ListParagraph"/>
        <w:numPr>
          <w:ilvl w:val="0"/>
          <w:numId w:val="6"/>
        </w:numPr>
        <w:spacing w:lineRule="auto" w:line="240" w:before="0" w:after="0"/>
        <w:rPr>
          <w:rFonts w:ascii="Times New Roman" w:hAnsi="Times New Roman"/>
        </w:rPr>
      </w:pPr>
      <w:r>
        <w:rPr>
          <w:rFonts w:cs="Times New Roman" w:ascii="Times New Roman" w:hAnsi="Times New Roman"/>
        </w:rPr>
        <w:t>Include</w:t>
      </w:r>
      <w:r>
        <w:rPr>
          <w:rFonts w:ascii="Times New Roman" w:hAnsi="Times New Roman"/>
        </w:rPr>
        <w:t xml:space="preserve"> </w:t>
      </w:r>
      <w:r>
        <w:rPr>
          <w:rFonts w:cs="Times New Roman" w:ascii="Times New Roman" w:hAnsi="Times New Roman"/>
        </w:rPr>
        <w:t xml:space="preserve">the required information regarding equitable access to, and participation in, </w:t>
      </w:r>
      <w:r>
        <w:rPr>
          <w:rFonts w:ascii="Times New Roman" w:hAnsi="Times New Roman"/>
        </w:rPr>
        <w:t>the programs included in its consolidated State plan</w:t>
      </w:r>
      <w:r>
        <w:rPr>
          <w:rFonts w:cs="Times New Roman" w:ascii="Times New Roman" w:hAnsi="Times New Roman"/>
        </w:rPr>
        <w:t xml:space="preserve"> as required by section 427 of the General Education Provisions Act</w:t>
      </w:r>
      <w:r>
        <w:rPr>
          <w:rFonts w:ascii="Times New Roman" w:hAnsi="Times New Roman"/>
        </w:rPr>
        <w:t>.</w:t>
      </w:r>
      <w:r>
        <w:rPr>
          <w:rFonts w:cs="Times New Roman" w:ascii="Times New Roman" w:hAnsi="Times New Roman"/>
        </w:rPr>
        <w:t xml:space="preserve"> See Appendix B. </w:t>
      </w:r>
    </w:p>
    <w:p>
      <w:pPr>
        <w:pStyle w:val="Heading2"/>
        <w:spacing w:lineRule="auto" w:line="240"/>
        <w:rPr/>
      </w:pPr>
      <w:r>
        <w:rPr/>
        <w:t>Individual Program State Plan</w:t>
      </w:r>
    </w:p>
    <w:p>
      <w:pPr>
        <w:pStyle w:val="Normal"/>
        <w:spacing w:lineRule="auto" w:line="240" w:before="0" w:after="0"/>
        <w:rPr>
          <w:rFonts w:ascii="Times New Roman" w:hAnsi="Times New Roman"/>
        </w:rPr>
      </w:pPr>
      <w:r>
        <w:rPr>
          <w:rFonts w:ascii="Times New Roman" w:hAnsi="Times New Roman"/>
        </w:rPr>
        <w:t xml:space="preserve">An SEA may submit an individual program State plan that meets all applicable statutory and regulatory requirements for any program that it chooses not to include in a consolidated State plan.  If an SEA intends to submit an individual program plan for any program, the SEA must submit the individual program plan by one of the dates above, in concert with its consolidated State plan, if applicable.    </w:t>
      </w:r>
    </w:p>
    <w:p>
      <w:pPr>
        <w:pStyle w:val="Heading2"/>
        <w:spacing w:lineRule="auto" w:line="240"/>
        <w:rPr/>
      </w:pPr>
      <w:r>
        <w:rPr/>
        <w:t>Consultation</w:t>
      </w:r>
    </w:p>
    <w:p>
      <w:pPr>
        <w:pStyle w:val="ListParagraph"/>
        <w:spacing w:lineRule="auto" w:line="240"/>
        <w:ind w:left="0" w:hanging="0"/>
        <w:rPr>
          <w:rFonts w:ascii="Times New Roman" w:hAnsi="Times New Roman"/>
        </w:rPr>
      </w:pPr>
      <w:r>
        <w:rPr>
          <w:rFonts w:ascii="Times New Roman" w:hAnsi="Times New Roman"/>
        </w:rPr>
        <w:t>Under ESEA section 8540, each SEA must consult in a timely and meaningful manner with the Governor, or appropriate officials from the Governor’s office, including during the development and prior to submission of its consolidated State plan to the Department.  A Governor shall have 30 days prior to the SEA submitting the consolidated State plan to the Secretary to sign the consolidated State plan.  If the Governor has not signed the plan within 30 days of delivery by the SEA, the SEA shall submit the plan to the Department without such signature.</w:t>
      </w:r>
    </w:p>
    <w:p>
      <w:pPr>
        <w:pStyle w:val="Heading2"/>
        <w:spacing w:lineRule="auto" w:line="240"/>
        <w:rPr/>
      </w:pPr>
      <w:r>
        <w:rPr/>
        <w:t>Assurances</w:t>
      </w:r>
    </w:p>
    <w:p>
      <w:pPr>
        <w:pStyle w:val="Normal"/>
        <w:widowControl w:val="false"/>
        <w:spacing w:lineRule="auto" w:line="240"/>
        <w:rPr>
          <w:rFonts w:ascii="Times New Roman" w:hAnsi="Times New Roman"/>
        </w:rPr>
      </w:pPr>
      <w:r>
        <w:rPr>
          <w:rFonts w:ascii="Times New Roman" w:hAnsi="Times New Roman"/>
        </w:rPr>
        <w:t xml:space="preserve">In order to receive fiscal year (FY) 2017 ESEA funds on July 1, 2017, for the programs that may be included in a consolidated State plan, and consistent with ESEA section 8302, each SEA must also submit a comprehensive set of assurances to the Department at a date and time established by the Secretary.  In the near future, the Department will publish an information collection request that details these assurances.   </w:t>
      </w:r>
    </w:p>
    <w:p>
      <w:pPr>
        <w:pStyle w:val="Normal"/>
        <w:spacing w:lineRule="auto" w:line="240" w:before="0" w:after="0"/>
        <w:rPr/>
      </w:pPr>
      <w:r>
        <w:rPr>
          <w:rFonts w:ascii="Times New Roman" w:hAnsi="Times New Roman"/>
          <w:u w:val="single"/>
        </w:rPr>
        <w:t>For Further Information</w:t>
      </w:r>
      <w:r>
        <w:rPr>
          <w:rFonts w:ascii="Times New Roman" w:hAnsi="Times New Roman"/>
        </w:rPr>
        <w:t xml:space="preserve">: If you have any questions, please contact your Program Officer at OSS.[State]@ed.gov (e.g., </w:t>
      </w:r>
      <w:hyperlink r:id="rId3">
        <w:r>
          <w:rPr>
            <w:rStyle w:val="InternetLink"/>
            <w:rFonts w:ascii="Times New Roman" w:hAnsi="Times New Roman"/>
          </w:rPr>
          <w:t>OSS.Alabama@ed.gov</w:t>
        </w:r>
      </w:hyperlink>
      <w:r>
        <w:rPr>
          <w:rFonts w:ascii="Times New Roman" w:hAnsi="Times New Roman"/>
        </w:rPr>
        <w:t>).</w:t>
      </w:r>
    </w:p>
    <w:p>
      <w:pPr>
        <w:pStyle w:val="Normal"/>
        <w:spacing w:lineRule="auto" w:line="240" w:before="0" w:after="0"/>
        <w:rPr>
          <w:rFonts w:ascii="Times New Roman" w:hAnsi="Times New Roman"/>
        </w:rPr>
      </w:pPr>
      <w:r>
        <w:rPr>
          <w:rFonts w:ascii="Times New Roman" w:hAnsi="Times New Roman"/>
        </w:rPr>
      </w:r>
    </w:p>
    <w:p>
      <w:pPr>
        <w:pStyle w:val="Normal"/>
        <w:rPr/>
      </w:pPr>
      <w:r>
        <w:rPr/>
      </w:r>
    </w:p>
    <w:p>
      <w:pPr>
        <w:pStyle w:val="Normal"/>
        <w:spacing w:lineRule="auto" w:line="240" w:before="0" w:after="0"/>
        <w:rPr>
          <w:rFonts w:ascii="Times New Roman" w:hAnsi="Times New Roman"/>
          <w:szCs w:val="24"/>
        </w:rPr>
      </w:pPr>
      <w:r>
        <w:rPr>
          <w:rFonts w:ascii="Times New Roman" w:hAnsi="Times New Roman"/>
          <w:szCs w:val="24"/>
        </w:rPr>
      </w:r>
    </w:p>
    <w:p>
      <w:pPr>
        <w:pStyle w:val="Normal"/>
        <w:spacing w:lineRule="auto" w:line="240"/>
        <w:rPr>
          <w:rFonts w:ascii="Times New Roman" w:hAnsi="Times New Roman" w:eastAsia="" w:cs="Times New Roman" w:eastAsiaTheme="majorEastAsia"/>
          <w:b/>
          <w:b/>
          <w:bCs/>
          <w:color w:val="365F91" w:themeColor="accent1" w:themeShade="bf"/>
          <w:sz w:val="28"/>
          <w:szCs w:val="28"/>
        </w:rPr>
      </w:pPr>
      <w:r>
        <w:rPr>
          <w:rFonts w:eastAsia="" w:cs="Times New Roman" w:eastAsiaTheme="majorEastAsia" w:ascii="Times New Roman" w:hAnsi="Times New Roman"/>
          <w:b/>
          <w:bCs/>
          <w:color w:val="365F91" w:themeColor="accent1" w:themeShade="bf"/>
          <w:sz w:val="28"/>
          <w:szCs w:val="28"/>
        </w:rPr>
      </w:r>
      <w:r>
        <w:br w:type="page"/>
      </w:r>
    </w:p>
    <w:p>
      <w:pPr>
        <w:pStyle w:val="Heading1"/>
        <w:spacing w:lineRule="auto" w:line="240"/>
        <w:rPr/>
      </w:pPr>
      <w:r>
        <w:rPr/>
        <w:t>Cover Page</w:t>
      </w:r>
    </w:p>
    <w:tbl>
      <w:tblPr>
        <w:tblStyle w:val="TableGrid"/>
        <w:tblW w:w="4550" w:type="pct"/>
        <w:jc w:val="left"/>
        <w:tblInd w:w="0" w:type="dxa"/>
        <w:tblCellMar>
          <w:top w:w="0" w:type="dxa"/>
          <w:left w:w="108" w:type="dxa"/>
          <w:bottom w:w="0" w:type="dxa"/>
          <w:right w:w="108" w:type="dxa"/>
        </w:tblCellMar>
        <w:tblLook w:val="04a0" w:noVBand="1" w:noHBand="0" w:lastColumn="0" w:firstColumn="1" w:lastRow="0" w:firstRow="1"/>
      </w:tblPr>
      <w:tblGrid>
        <w:gridCol w:w="5227"/>
        <w:gridCol w:w="3289"/>
      </w:tblGrid>
      <w:tr>
        <w:trPr>
          <w:tblHeader w:val="true"/>
          <w:trHeight w:val="332" w:hRule="atLeast"/>
        </w:trPr>
        <w:tc>
          <w:tcPr>
            <w:tcW w:w="5227" w:type="dxa"/>
            <w:tcBorders>
              <w:right w:val="nil"/>
              <w:insideV w:val="nil"/>
            </w:tcBorders>
            <w:shd w:color="auto" w:fill="D9D9D9" w:themeFill="background1" w:themeFillShade="d9" w:val="clear"/>
            <w:tcMar>
              <w:left w:w="108" w:type="dxa"/>
            </w:tcMar>
          </w:tcPr>
          <w:p>
            <w:pPr>
              <w:pStyle w:val="Normal"/>
              <w:spacing w:lineRule="auto" w:line="240" w:before="0" w:after="0"/>
              <w:rPr>
                <w:rFonts w:ascii="Times New Roman" w:hAnsi="Times New Roman"/>
                <w:b/>
                <w:b/>
              </w:rPr>
            </w:pPr>
            <w:r>
              <w:rPr>
                <w:rFonts w:eastAsia="Calibri" w:cs="Times New Roman" w:ascii="Times New Roman" w:hAnsi="Times New Roman"/>
                <w:b/>
                <w:sz w:val="20"/>
                <w:szCs w:val="20"/>
              </w:rPr>
              <w:t>Contact Information and Signatures</w:t>
            </w:r>
          </w:p>
        </w:tc>
        <w:tc>
          <w:tcPr>
            <w:tcW w:w="3289" w:type="dxa"/>
            <w:tcBorders>
              <w:left w:val="nil"/>
            </w:tcBorders>
            <w:shd w:color="auto" w:fill="D9D9D9" w:themeFill="background1" w:themeFillShade="d9" w:val="clear"/>
          </w:tcPr>
          <w:p>
            <w:pPr>
              <w:pStyle w:val="Normal"/>
              <w:spacing w:lineRule="auto" w:line="240" w:before="0" w:after="0"/>
              <w:rPr>
                <w:rFonts w:ascii="Calibri" w:hAnsi="Calibri" w:eastAsia="Calibri" w:cs="Times New Roman"/>
                <w:sz w:val="20"/>
                <w:szCs w:val="20"/>
              </w:rPr>
            </w:pPr>
            <w:r>
              <w:rPr>
                <w:rFonts w:eastAsia="Calibri" w:cs="Times New Roman"/>
                <w:sz w:val="20"/>
                <w:szCs w:val="20"/>
              </w:rPr>
            </w:r>
          </w:p>
        </w:tc>
      </w:tr>
      <w:tr>
        <w:trPr>
          <w:trHeight w:val="989" w:hRule="atLeast"/>
        </w:trPr>
        <w:tc>
          <w:tcPr>
            <w:tcW w:w="5227" w:type="dxa"/>
            <w:tcBorders/>
            <w:shd w:fill="auto" w:val="clear"/>
            <w:tcMar>
              <w:left w:w="108" w:type="dxa"/>
            </w:tcMar>
          </w:tcPr>
          <w:p>
            <w:pPr>
              <w:pStyle w:val="Normal"/>
              <w:spacing w:lineRule="auto" w:line="240" w:before="0" w:after="0"/>
              <w:rPr>
                <w:rFonts w:ascii="Times New Roman" w:hAnsi="Times New Roman"/>
              </w:rPr>
            </w:pPr>
            <w:r>
              <w:rPr>
                <w:rFonts w:eastAsia="Calibri" w:cs="Times New Roman" w:ascii="Times New Roman" w:hAnsi="Times New Roman"/>
                <w:b/>
                <w:sz w:val="20"/>
                <w:szCs w:val="20"/>
              </w:rPr>
              <w:t xml:space="preserve">SEA Contact </w:t>
            </w:r>
            <w:r>
              <w:rPr>
                <w:rFonts w:eastAsia="Calibri" w:cs="Times New Roman" w:ascii="Times New Roman" w:hAnsi="Times New Roman"/>
                <w:sz w:val="20"/>
                <w:szCs w:val="20"/>
              </w:rPr>
              <w:t>(Name and Position):</w:t>
            </w:r>
          </w:p>
        </w:tc>
        <w:tc>
          <w:tcPr>
            <w:tcW w:w="3289" w:type="dxa"/>
            <w:tcBorders/>
            <w:shd w:fill="auto" w:val="clear"/>
            <w:tcMar>
              <w:left w:w="108" w:type="dxa"/>
            </w:tcMar>
          </w:tcPr>
          <w:p>
            <w:pPr>
              <w:pStyle w:val="Normal"/>
              <w:spacing w:lineRule="auto" w:line="240" w:before="0" w:after="0"/>
              <w:rPr>
                <w:rFonts w:ascii="Times New Roman" w:hAnsi="Times New Roman"/>
              </w:rPr>
            </w:pPr>
            <w:r>
              <w:rPr>
                <w:rFonts w:eastAsia="Calibri" w:cs="Times New Roman" w:ascii="Times New Roman" w:hAnsi="Times New Roman"/>
                <w:sz w:val="20"/>
                <w:szCs w:val="20"/>
              </w:rPr>
              <w:t>Telephone:</w:t>
            </w:r>
          </w:p>
        </w:tc>
      </w:tr>
      <w:tr>
        <w:trPr/>
        <w:tc>
          <w:tcPr>
            <w:tcW w:w="5227" w:type="dxa"/>
            <w:tcBorders/>
            <w:shd w:fill="auto" w:val="clear"/>
            <w:tcMar>
              <w:left w:w="108" w:type="dxa"/>
            </w:tcMar>
          </w:tcPr>
          <w:p>
            <w:pPr>
              <w:pStyle w:val="Normal"/>
              <w:spacing w:lineRule="auto" w:line="240" w:before="0" w:after="0"/>
              <w:rPr>
                <w:rFonts w:ascii="Times New Roman" w:hAnsi="Times New Roman"/>
              </w:rPr>
            </w:pPr>
            <w:r>
              <w:rPr>
                <w:rFonts w:eastAsia="Calibri" w:cs="Times New Roman" w:ascii="Times New Roman" w:hAnsi="Times New Roman"/>
                <w:sz w:val="20"/>
                <w:szCs w:val="20"/>
              </w:rPr>
              <w:t>Mailing Address:</w:t>
            </w:r>
          </w:p>
        </w:tc>
        <w:tc>
          <w:tcPr>
            <w:tcW w:w="3289" w:type="dxa"/>
            <w:tcBorders/>
            <w:shd w:fill="auto" w:val="clear"/>
            <w:tcMar>
              <w:left w:w="108" w:type="dxa"/>
            </w:tcMar>
          </w:tcPr>
          <w:p>
            <w:pPr>
              <w:pStyle w:val="Normal"/>
              <w:spacing w:lineRule="auto" w:line="240" w:before="0" w:after="0"/>
              <w:rPr>
                <w:rFonts w:ascii="Times New Roman" w:hAnsi="Times New Roman"/>
              </w:rPr>
            </w:pPr>
            <w:r>
              <w:rPr>
                <w:rFonts w:eastAsia="Calibri" w:cs="Times New Roman" w:ascii="Times New Roman" w:hAnsi="Times New Roman"/>
                <w:sz w:val="20"/>
                <w:szCs w:val="20"/>
              </w:rPr>
              <w:t>Email Address:</w:t>
            </w:r>
          </w:p>
        </w:tc>
      </w:tr>
      <w:tr>
        <w:trPr/>
        <w:tc>
          <w:tcPr>
            <w:tcW w:w="8516" w:type="dxa"/>
            <w:gridSpan w:val="2"/>
            <w:tcBorders/>
            <w:shd w:fill="auto" w:val="clear"/>
            <w:tcMar>
              <w:left w:w="108" w:type="dxa"/>
            </w:tcMar>
          </w:tcPr>
          <w:p>
            <w:pPr>
              <w:pStyle w:val="Normal"/>
              <w:spacing w:lineRule="auto" w:line="240" w:before="0" w:after="0"/>
              <w:rPr>
                <w:rFonts w:ascii="Times New Roman" w:hAnsi="Times New Roman" w:eastAsia="Calibri" w:cs="Times New Roman"/>
                <w:sz w:val="20"/>
                <w:szCs w:val="20"/>
              </w:rPr>
            </w:pPr>
            <w:r>
              <w:rPr>
                <w:rFonts w:eastAsia="Calibri" w:cs="Times New Roman" w:ascii="Times New Roman" w:hAnsi="Times New Roman"/>
                <w:sz w:val="20"/>
                <w:szCs w:val="20"/>
              </w:rPr>
            </w:r>
          </w:p>
          <w:p>
            <w:pPr>
              <w:pStyle w:val="Normal"/>
              <w:spacing w:lineRule="auto" w:line="240" w:before="0" w:after="0"/>
              <w:rPr>
                <w:rFonts w:ascii="Times New Roman" w:hAnsi="Times New Roman"/>
              </w:rPr>
            </w:pPr>
            <w:r>
              <w:rPr>
                <w:rFonts w:eastAsia="Calibri" w:cs="Times New Roman" w:ascii="Times New Roman" w:hAnsi="Times New Roman"/>
                <w:sz w:val="20"/>
                <w:szCs w:val="20"/>
              </w:rPr>
              <w:t>By signing this document, I assure that:</w:t>
            </w:r>
          </w:p>
          <w:p>
            <w:pPr>
              <w:pStyle w:val="Normal"/>
              <w:spacing w:lineRule="auto" w:line="240" w:before="0" w:after="0"/>
              <w:rPr>
                <w:rFonts w:ascii="Times New Roman" w:hAnsi="Times New Roman"/>
              </w:rPr>
            </w:pPr>
            <w:r>
              <w:rPr>
                <w:rFonts w:eastAsia="Calibri" w:cs="Times New Roman" w:ascii="Times New Roman" w:hAnsi="Times New Roman"/>
                <w:sz w:val="20"/>
                <w:szCs w:val="20"/>
              </w:rPr>
              <w:t>To the best of my knowledge and belief, all information and data included in this plan are true and correct.</w:t>
            </w:r>
          </w:p>
          <w:p>
            <w:pPr>
              <w:pStyle w:val="Normal"/>
              <w:spacing w:lineRule="auto" w:line="240" w:before="0" w:after="0"/>
              <w:rPr>
                <w:rFonts w:ascii="Times New Roman" w:hAnsi="Times New Roman"/>
              </w:rPr>
            </w:pPr>
            <w:r>
              <w:rPr>
                <w:rFonts w:eastAsia="Calibri" w:cs="Times New Roman" w:ascii="Times New Roman" w:hAnsi="Times New Roman"/>
                <w:sz w:val="20"/>
                <w:szCs w:val="20"/>
              </w:rPr>
              <w:t xml:space="preserve">The SEA will submit a comprehensive set of assurances at a date and time established by the Secretary, including the assurances in ESEA section 8304.  </w:t>
            </w:r>
          </w:p>
          <w:p>
            <w:pPr>
              <w:pStyle w:val="Normal"/>
              <w:spacing w:lineRule="auto" w:line="240" w:before="0" w:after="0"/>
              <w:rPr>
                <w:rFonts w:ascii="Times New Roman" w:hAnsi="Times New Roman"/>
                <w:highlight w:val="yellow"/>
              </w:rPr>
            </w:pPr>
            <w:r>
              <w:rPr>
                <w:rFonts w:eastAsia="Calibri" w:cs="Times New Roman" w:ascii="Times New Roman" w:hAnsi="Times New Roman"/>
                <w:sz w:val="20"/>
                <w:szCs w:val="20"/>
              </w:rPr>
              <w:t>Consistent with ESEA section 8302(b)(3), the SEA</w:t>
            </w:r>
            <w:r>
              <w:rPr>
                <w:rFonts w:eastAsia="Calibri" w:cs="Times New Roman" w:ascii="Times New Roman" w:hAnsi="Times New Roman"/>
                <w:color w:val="1F497D"/>
                <w:sz w:val="20"/>
                <w:szCs w:val="20"/>
              </w:rPr>
              <w:t xml:space="preserve"> </w:t>
            </w:r>
            <w:r>
              <w:rPr>
                <w:rFonts w:eastAsia="Calibri" w:cs="Times New Roman" w:ascii="Times New Roman" w:hAnsi="Times New Roman"/>
                <w:sz w:val="20"/>
                <w:szCs w:val="20"/>
              </w:rPr>
              <w:t>will meet the requirements of ESEA sections 1117 and 8501 regarding the participation of private school children and teachers.</w:t>
            </w:r>
          </w:p>
          <w:p>
            <w:pPr>
              <w:pStyle w:val="Normal"/>
              <w:spacing w:lineRule="auto" w:line="240" w:before="0" w:after="0"/>
              <w:rPr>
                <w:rFonts w:ascii="Times New Roman" w:hAnsi="Times New Roman" w:eastAsia="Calibri" w:cs="Times New Roman"/>
                <w:sz w:val="20"/>
                <w:szCs w:val="20"/>
              </w:rPr>
            </w:pPr>
            <w:r>
              <w:rPr>
                <w:rFonts w:eastAsia="Calibri" w:cs="Times New Roman" w:ascii="Times New Roman" w:hAnsi="Times New Roman"/>
                <w:sz w:val="20"/>
                <w:szCs w:val="20"/>
              </w:rPr>
            </w:r>
          </w:p>
        </w:tc>
      </w:tr>
      <w:tr>
        <w:trPr/>
        <w:tc>
          <w:tcPr>
            <w:tcW w:w="5227" w:type="dxa"/>
            <w:tcBorders/>
            <w:shd w:fill="auto" w:val="clear"/>
            <w:tcMar>
              <w:left w:w="108" w:type="dxa"/>
            </w:tcMar>
          </w:tcPr>
          <w:p>
            <w:pPr>
              <w:pStyle w:val="Normal"/>
              <w:spacing w:lineRule="auto" w:line="240" w:before="0" w:after="0"/>
              <w:rPr>
                <w:rFonts w:ascii="Times New Roman" w:hAnsi="Times New Roman"/>
                <w:b/>
                <w:b/>
              </w:rPr>
            </w:pPr>
            <w:r>
              <w:rPr>
                <w:rFonts w:eastAsia="Calibri" w:cs="Times New Roman" w:ascii="Times New Roman" w:hAnsi="Times New Roman"/>
                <w:b/>
                <w:sz w:val="20"/>
                <w:szCs w:val="20"/>
              </w:rPr>
              <w:t>Authorized SEA Representative (Printed Name)</w:t>
            </w:r>
          </w:p>
          <w:p>
            <w:pPr>
              <w:pStyle w:val="Normal"/>
              <w:spacing w:lineRule="auto" w:line="240" w:before="0" w:after="0"/>
              <w:rPr>
                <w:rFonts w:ascii="Times New Roman" w:hAnsi="Times New Roman" w:eastAsia="Calibri" w:cs="Times New Roman"/>
                <w:b/>
                <w:b/>
                <w:sz w:val="20"/>
                <w:szCs w:val="20"/>
              </w:rPr>
            </w:pPr>
            <w:r>
              <w:rPr>
                <w:rFonts w:eastAsia="Calibri" w:cs="Times New Roman" w:ascii="Times New Roman" w:hAnsi="Times New Roman"/>
                <w:b/>
                <w:sz w:val="20"/>
                <w:szCs w:val="20"/>
              </w:rPr>
            </w:r>
          </w:p>
          <w:p>
            <w:pPr>
              <w:pStyle w:val="Normal"/>
              <w:spacing w:lineRule="auto" w:line="240" w:before="0" w:after="0"/>
              <w:rPr>
                <w:rFonts w:ascii="Times New Roman" w:hAnsi="Times New Roman" w:eastAsia="Calibri" w:cs="Times New Roman"/>
                <w:b/>
                <w:b/>
                <w:sz w:val="20"/>
                <w:szCs w:val="20"/>
              </w:rPr>
            </w:pPr>
            <w:r>
              <w:rPr>
                <w:rFonts w:eastAsia="Calibri" w:cs="Times New Roman" w:ascii="Times New Roman" w:hAnsi="Times New Roman"/>
                <w:b/>
                <w:sz w:val="20"/>
                <w:szCs w:val="20"/>
              </w:rPr>
            </w:r>
          </w:p>
          <w:p>
            <w:pPr>
              <w:pStyle w:val="Normal"/>
              <w:spacing w:lineRule="auto" w:line="240" w:before="0" w:after="0"/>
              <w:rPr>
                <w:rFonts w:ascii="Times New Roman" w:hAnsi="Times New Roman" w:eastAsia="Calibri" w:cs="Times New Roman"/>
                <w:sz w:val="20"/>
                <w:szCs w:val="20"/>
              </w:rPr>
            </w:pPr>
            <w:r>
              <w:rPr>
                <w:rFonts w:eastAsia="Calibri" w:cs="Times New Roman" w:ascii="Times New Roman" w:hAnsi="Times New Roman"/>
                <w:sz w:val="20"/>
                <w:szCs w:val="20"/>
              </w:rPr>
            </w:r>
          </w:p>
          <w:p>
            <w:pPr>
              <w:pStyle w:val="Normal"/>
              <w:spacing w:lineRule="auto" w:line="240" w:before="0" w:after="0"/>
              <w:rPr>
                <w:rFonts w:ascii="Times New Roman" w:hAnsi="Times New Roman" w:eastAsia="Calibri" w:cs="Times New Roman"/>
                <w:sz w:val="20"/>
                <w:szCs w:val="20"/>
              </w:rPr>
            </w:pPr>
            <w:r>
              <w:rPr>
                <w:rFonts w:eastAsia="Calibri" w:cs="Times New Roman" w:ascii="Times New Roman" w:hAnsi="Times New Roman"/>
                <w:sz w:val="20"/>
                <w:szCs w:val="20"/>
              </w:rPr>
            </w:r>
          </w:p>
        </w:tc>
        <w:tc>
          <w:tcPr>
            <w:tcW w:w="3289" w:type="dxa"/>
            <w:tcBorders/>
            <w:shd w:fill="auto" w:val="clear"/>
            <w:tcMar>
              <w:left w:w="108" w:type="dxa"/>
            </w:tcMar>
          </w:tcPr>
          <w:p>
            <w:pPr>
              <w:pStyle w:val="Normal"/>
              <w:spacing w:lineRule="auto" w:line="240" w:before="0" w:after="0"/>
              <w:rPr>
                <w:rFonts w:ascii="Times New Roman" w:hAnsi="Times New Roman"/>
              </w:rPr>
            </w:pPr>
            <w:r>
              <w:rPr>
                <w:rFonts w:eastAsia="Calibri" w:cs="Times New Roman" w:ascii="Times New Roman" w:hAnsi="Times New Roman"/>
                <w:sz w:val="20"/>
                <w:szCs w:val="20"/>
              </w:rPr>
              <w:t>Telephone:</w:t>
            </w:r>
          </w:p>
        </w:tc>
      </w:tr>
      <w:tr>
        <w:trPr/>
        <w:tc>
          <w:tcPr>
            <w:tcW w:w="5227" w:type="dxa"/>
            <w:tcBorders/>
            <w:shd w:fill="auto" w:val="clear"/>
            <w:tcMar>
              <w:left w:w="108" w:type="dxa"/>
            </w:tcMar>
          </w:tcPr>
          <w:p>
            <w:pPr>
              <w:pStyle w:val="Normal"/>
              <w:spacing w:lineRule="auto" w:line="240" w:before="0" w:after="0"/>
              <w:rPr>
                <w:rFonts w:ascii="Times New Roman" w:hAnsi="Times New Roman"/>
                <w:b/>
                <w:b/>
              </w:rPr>
            </w:pPr>
            <w:r>
              <w:rPr>
                <w:rFonts w:eastAsia="Calibri" w:cs="Times New Roman" w:ascii="Times New Roman" w:hAnsi="Times New Roman"/>
                <w:b/>
                <w:sz w:val="20"/>
                <w:szCs w:val="20"/>
              </w:rPr>
              <w:t>Signature of Authorized SEA Representative</w:t>
            </w:r>
          </w:p>
          <w:p>
            <w:pPr>
              <w:pStyle w:val="Normal"/>
              <w:spacing w:lineRule="auto" w:line="240" w:before="0" w:after="0"/>
              <w:rPr>
                <w:rFonts w:ascii="Times New Roman" w:hAnsi="Times New Roman" w:eastAsia="Calibri" w:cs="Times New Roman"/>
                <w:b/>
                <w:b/>
                <w:sz w:val="20"/>
                <w:szCs w:val="20"/>
              </w:rPr>
            </w:pPr>
            <w:r>
              <w:rPr>
                <w:rFonts w:eastAsia="Calibri" w:cs="Times New Roman" w:ascii="Times New Roman" w:hAnsi="Times New Roman"/>
                <w:b/>
                <w:sz w:val="20"/>
                <w:szCs w:val="20"/>
              </w:rPr>
            </w:r>
          </w:p>
          <w:p>
            <w:pPr>
              <w:pStyle w:val="Normal"/>
              <w:spacing w:lineRule="auto" w:line="240" w:before="0" w:after="0"/>
              <w:rPr>
                <w:rFonts w:ascii="Times New Roman" w:hAnsi="Times New Roman" w:eastAsia="Calibri" w:cs="Times New Roman"/>
                <w:b/>
                <w:b/>
                <w:sz w:val="20"/>
                <w:szCs w:val="20"/>
              </w:rPr>
            </w:pPr>
            <w:r>
              <w:rPr>
                <w:rFonts w:eastAsia="Calibri" w:cs="Times New Roman" w:ascii="Times New Roman" w:hAnsi="Times New Roman"/>
                <w:b/>
                <w:sz w:val="20"/>
                <w:szCs w:val="20"/>
              </w:rPr>
            </w:r>
          </w:p>
          <w:p>
            <w:pPr>
              <w:pStyle w:val="Normal"/>
              <w:spacing w:lineRule="auto" w:line="240" w:before="0" w:after="0"/>
              <w:rPr>
                <w:rFonts w:ascii="Times New Roman" w:hAnsi="Times New Roman" w:eastAsia="Calibri" w:cs="Times New Roman"/>
                <w:sz w:val="20"/>
                <w:szCs w:val="20"/>
              </w:rPr>
            </w:pPr>
            <w:r>
              <w:rPr>
                <w:rFonts w:eastAsia="Calibri" w:cs="Times New Roman" w:ascii="Times New Roman" w:hAnsi="Times New Roman"/>
                <w:sz w:val="20"/>
                <w:szCs w:val="20"/>
              </w:rPr>
            </w:r>
          </w:p>
          <w:p>
            <w:pPr>
              <w:pStyle w:val="Normal"/>
              <w:spacing w:lineRule="auto" w:line="240" w:before="0" w:after="0"/>
              <w:rPr>
                <w:rFonts w:ascii="Times New Roman" w:hAnsi="Times New Roman" w:eastAsia="Calibri" w:cs="Times New Roman"/>
                <w:sz w:val="20"/>
                <w:szCs w:val="20"/>
              </w:rPr>
            </w:pPr>
            <w:r>
              <w:rPr>
                <w:rFonts w:eastAsia="Calibri" w:cs="Times New Roman" w:ascii="Times New Roman" w:hAnsi="Times New Roman"/>
                <w:sz w:val="20"/>
                <w:szCs w:val="20"/>
              </w:rPr>
            </w:r>
          </w:p>
        </w:tc>
        <w:tc>
          <w:tcPr>
            <w:tcW w:w="3289" w:type="dxa"/>
            <w:tcBorders/>
            <w:shd w:fill="auto" w:val="clear"/>
            <w:tcMar>
              <w:left w:w="108" w:type="dxa"/>
            </w:tcMar>
          </w:tcPr>
          <w:p>
            <w:pPr>
              <w:pStyle w:val="Normal"/>
              <w:spacing w:lineRule="auto" w:line="240" w:before="0" w:after="0"/>
              <w:rPr>
                <w:rFonts w:ascii="Times New Roman" w:hAnsi="Times New Roman"/>
              </w:rPr>
            </w:pPr>
            <w:r>
              <w:rPr>
                <w:rFonts w:eastAsia="Calibri" w:cs="Times New Roman" w:ascii="Times New Roman" w:hAnsi="Times New Roman"/>
                <w:sz w:val="20"/>
                <w:szCs w:val="20"/>
              </w:rPr>
              <w:t>Date:</w:t>
            </w:r>
          </w:p>
        </w:tc>
      </w:tr>
      <w:tr>
        <w:trPr/>
        <w:tc>
          <w:tcPr>
            <w:tcW w:w="5227" w:type="dxa"/>
            <w:tcBorders/>
            <w:shd w:fill="auto" w:val="clear"/>
            <w:tcMar>
              <w:left w:w="108" w:type="dxa"/>
            </w:tcMar>
          </w:tcPr>
          <w:p>
            <w:pPr>
              <w:pStyle w:val="Normal"/>
              <w:spacing w:lineRule="auto" w:line="240" w:before="0" w:after="0"/>
              <w:rPr>
                <w:rFonts w:ascii="Times New Roman" w:hAnsi="Times New Roman"/>
                <w:b/>
                <w:b/>
              </w:rPr>
            </w:pPr>
            <w:r>
              <w:rPr>
                <w:rFonts w:eastAsia="Calibri" w:cs="Times New Roman" w:ascii="Times New Roman" w:hAnsi="Times New Roman"/>
                <w:b/>
                <w:sz w:val="20"/>
                <w:szCs w:val="20"/>
              </w:rPr>
              <w:t>Governor (Printed Name)</w:t>
            </w:r>
          </w:p>
          <w:p>
            <w:pPr>
              <w:pStyle w:val="Normal"/>
              <w:spacing w:lineRule="auto" w:line="240" w:before="0" w:after="0"/>
              <w:rPr>
                <w:rFonts w:ascii="Times New Roman" w:hAnsi="Times New Roman" w:eastAsia="Calibri" w:cs="Times New Roman"/>
                <w:b/>
                <w:b/>
                <w:sz w:val="20"/>
                <w:szCs w:val="20"/>
              </w:rPr>
            </w:pPr>
            <w:r>
              <w:rPr>
                <w:rFonts w:eastAsia="Calibri" w:cs="Times New Roman" w:ascii="Times New Roman" w:hAnsi="Times New Roman"/>
                <w:b/>
                <w:sz w:val="20"/>
                <w:szCs w:val="20"/>
              </w:rPr>
            </w:r>
          </w:p>
          <w:p>
            <w:pPr>
              <w:pStyle w:val="Normal"/>
              <w:spacing w:lineRule="auto" w:line="240" w:before="0" w:after="0"/>
              <w:rPr>
                <w:rFonts w:ascii="Times New Roman" w:hAnsi="Times New Roman" w:eastAsia="Calibri" w:cs="Times New Roman"/>
                <w:b/>
                <w:b/>
                <w:sz w:val="20"/>
                <w:szCs w:val="20"/>
              </w:rPr>
            </w:pPr>
            <w:r>
              <w:rPr>
                <w:rFonts w:eastAsia="Calibri" w:cs="Times New Roman" w:ascii="Times New Roman" w:hAnsi="Times New Roman"/>
                <w:b/>
                <w:sz w:val="20"/>
                <w:szCs w:val="20"/>
              </w:rPr>
            </w:r>
          </w:p>
          <w:p>
            <w:pPr>
              <w:pStyle w:val="Normal"/>
              <w:spacing w:lineRule="auto" w:line="240" w:before="0" w:after="0"/>
              <w:rPr>
                <w:rFonts w:ascii="Times New Roman" w:hAnsi="Times New Roman" w:eastAsia="Calibri" w:cs="Times New Roman"/>
                <w:sz w:val="20"/>
                <w:szCs w:val="20"/>
              </w:rPr>
            </w:pPr>
            <w:r>
              <w:rPr>
                <w:rFonts w:eastAsia="Calibri" w:cs="Times New Roman" w:ascii="Times New Roman" w:hAnsi="Times New Roman"/>
                <w:sz w:val="20"/>
                <w:szCs w:val="20"/>
              </w:rPr>
            </w:r>
          </w:p>
          <w:p>
            <w:pPr>
              <w:pStyle w:val="Normal"/>
              <w:spacing w:lineRule="auto" w:line="240" w:before="0" w:after="0"/>
              <w:rPr>
                <w:rFonts w:ascii="Times New Roman" w:hAnsi="Times New Roman" w:eastAsia="Calibri" w:cs="Times New Roman"/>
                <w:sz w:val="20"/>
                <w:szCs w:val="20"/>
              </w:rPr>
            </w:pPr>
            <w:r>
              <w:rPr>
                <w:rFonts w:eastAsia="Calibri" w:cs="Times New Roman" w:ascii="Times New Roman" w:hAnsi="Times New Roman"/>
                <w:sz w:val="20"/>
                <w:szCs w:val="20"/>
              </w:rPr>
            </w:r>
          </w:p>
        </w:tc>
        <w:tc>
          <w:tcPr>
            <w:tcW w:w="3289" w:type="dxa"/>
            <w:tcBorders/>
            <w:shd w:fill="auto" w:val="clear"/>
            <w:tcMar>
              <w:left w:w="108" w:type="dxa"/>
            </w:tcMar>
          </w:tcPr>
          <w:p>
            <w:pPr>
              <w:pStyle w:val="Normal"/>
              <w:spacing w:lineRule="auto" w:line="240" w:before="0" w:after="0"/>
              <w:rPr>
                <w:rFonts w:ascii="Times New Roman" w:hAnsi="Times New Roman"/>
              </w:rPr>
            </w:pPr>
            <w:r>
              <w:rPr>
                <w:rFonts w:eastAsia="Calibri" w:cs="Times New Roman" w:ascii="Times New Roman" w:hAnsi="Times New Roman"/>
                <w:sz w:val="20"/>
                <w:szCs w:val="20"/>
              </w:rPr>
              <w:t>Date SEA provided plan to the Governor under ESEA section 8540:</w:t>
            </w:r>
          </w:p>
        </w:tc>
      </w:tr>
      <w:tr>
        <w:trPr/>
        <w:tc>
          <w:tcPr>
            <w:tcW w:w="5227" w:type="dxa"/>
            <w:tcBorders/>
            <w:shd w:fill="auto" w:val="clear"/>
            <w:tcMar>
              <w:left w:w="108" w:type="dxa"/>
            </w:tcMar>
          </w:tcPr>
          <w:p>
            <w:pPr>
              <w:pStyle w:val="Normal"/>
              <w:spacing w:lineRule="auto" w:line="240" w:before="0" w:after="0"/>
              <w:rPr>
                <w:rFonts w:ascii="Times New Roman" w:hAnsi="Times New Roman"/>
                <w:b/>
                <w:b/>
              </w:rPr>
            </w:pPr>
            <w:r>
              <w:rPr>
                <w:rFonts w:eastAsia="Calibri" w:cs="Times New Roman" w:ascii="Times New Roman" w:hAnsi="Times New Roman"/>
                <w:b/>
                <w:sz w:val="20"/>
                <w:szCs w:val="20"/>
              </w:rPr>
              <w:t xml:space="preserve">Signature of Governor </w:t>
            </w:r>
          </w:p>
          <w:p>
            <w:pPr>
              <w:pStyle w:val="Normal"/>
              <w:spacing w:lineRule="auto" w:line="240" w:before="0" w:after="0"/>
              <w:rPr>
                <w:rFonts w:ascii="Times New Roman" w:hAnsi="Times New Roman" w:eastAsia="Calibri" w:cs="Times New Roman"/>
                <w:b/>
                <w:b/>
                <w:sz w:val="20"/>
                <w:szCs w:val="20"/>
              </w:rPr>
            </w:pPr>
            <w:r>
              <w:rPr>
                <w:rFonts w:eastAsia="Calibri" w:cs="Times New Roman" w:ascii="Times New Roman" w:hAnsi="Times New Roman"/>
                <w:b/>
                <w:sz w:val="20"/>
                <w:szCs w:val="20"/>
              </w:rPr>
            </w:r>
          </w:p>
          <w:p>
            <w:pPr>
              <w:pStyle w:val="Normal"/>
              <w:spacing w:lineRule="auto" w:line="240" w:before="0" w:after="0"/>
              <w:rPr>
                <w:rFonts w:ascii="Times New Roman" w:hAnsi="Times New Roman" w:eastAsia="Calibri" w:cs="Times New Roman"/>
                <w:b/>
                <w:b/>
                <w:sz w:val="20"/>
                <w:szCs w:val="20"/>
              </w:rPr>
            </w:pPr>
            <w:r>
              <w:rPr>
                <w:rFonts w:eastAsia="Calibri" w:cs="Times New Roman" w:ascii="Times New Roman" w:hAnsi="Times New Roman"/>
                <w:b/>
                <w:sz w:val="20"/>
                <w:szCs w:val="20"/>
              </w:rPr>
            </w:r>
          </w:p>
          <w:p>
            <w:pPr>
              <w:pStyle w:val="Normal"/>
              <w:spacing w:lineRule="auto" w:line="240" w:before="0" w:after="0"/>
              <w:rPr>
                <w:rFonts w:ascii="Times New Roman" w:hAnsi="Times New Roman" w:eastAsia="Calibri" w:cs="Times New Roman"/>
                <w:b/>
                <w:b/>
                <w:sz w:val="20"/>
                <w:szCs w:val="20"/>
              </w:rPr>
            </w:pPr>
            <w:r>
              <w:rPr>
                <w:rFonts w:eastAsia="Calibri" w:cs="Times New Roman" w:ascii="Times New Roman" w:hAnsi="Times New Roman"/>
                <w:b/>
                <w:sz w:val="20"/>
                <w:szCs w:val="20"/>
              </w:rPr>
            </w:r>
          </w:p>
          <w:p>
            <w:pPr>
              <w:pStyle w:val="Normal"/>
              <w:spacing w:lineRule="auto" w:line="240" w:before="0" w:after="0"/>
              <w:rPr>
                <w:rFonts w:ascii="Times New Roman" w:hAnsi="Times New Roman" w:eastAsia="Calibri" w:cs="Times New Roman"/>
                <w:sz w:val="20"/>
                <w:szCs w:val="20"/>
              </w:rPr>
            </w:pPr>
            <w:r>
              <w:rPr>
                <w:rFonts w:eastAsia="Calibri" w:cs="Times New Roman" w:ascii="Times New Roman" w:hAnsi="Times New Roman"/>
                <w:sz w:val="20"/>
                <w:szCs w:val="20"/>
              </w:rPr>
            </w:r>
          </w:p>
        </w:tc>
        <w:tc>
          <w:tcPr>
            <w:tcW w:w="3289" w:type="dxa"/>
            <w:tcBorders/>
            <w:shd w:fill="auto" w:val="clear"/>
            <w:tcMar>
              <w:left w:w="108" w:type="dxa"/>
            </w:tcMar>
          </w:tcPr>
          <w:p>
            <w:pPr>
              <w:pStyle w:val="Normal"/>
              <w:spacing w:lineRule="auto" w:line="240" w:before="0" w:after="0"/>
              <w:rPr>
                <w:rFonts w:ascii="Times New Roman" w:hAnsi="Times New Roman"/>
              </w:rPr>
            </w:pPr>
            <w:r>
              <w:rPr>
                <w:rFonts w:eastAsia="Calibri" w:cs="Times New Roman" w:ascii="Times New Roman" w:hAnsi="Times New Roman"/>
                <w:sz w:val="20"/>
                <w:szCs w:val="20"/>
              </w:rPr>
              <w:t>Date:</w:t>
            </w:r>
          </w:p>
        </w:tc>
      </w:tr>
    </w:tbl>
    <w:p>
      <w:pPr>
        <w:pStyle w:val="Normal"/>
        <w:spacing w:lineRule="auto" w:line="240" w:before="0" w:after="0"/>
        <w:rPr>
          <w:rFonts w:ascii="Times New Roman" w:hAnsi="Times New Roman"/>
        </w:rPr>
      </w:pPr>
      <w:r>
        <w:rPr>
          <w:rFonts w:ascii="Times New Roman" w:hAnsi="Times New Roman"/>
        </w:rPr>
        <w:t xml:space="preserve">   </w:t>
      </w:r>
    </w:p>
    <w:p>
      <w:pPr>
        <w:pStyle w:val="Normal"/>
        <w:spacing w:lineRule="auto" w:line="240"/>
        <w:rPr>
          <w:rFonts w:ascii="Times New Roman" w:hAnsi="Times New Roman"/>
        </w:rPr>
      </w:pPr>
      <w:r>
        <w:rPr>
          <w:rFonts w:ascii="Times New Roman" w:hAnsi="Times New Roman"/>
        </w:rPr>
        <w:t xml:space="preserve"> </w:t>
      </w:r>
      <w:r>
        <w:br w:type="page"/>
      </w:r>
    </w:p>
    <w:p>
      <w:pPr>
        <w:pStyle w:val="Heading1"/>
        <w:spacing w:lineRule="auto" w:line="240"/>
        <w:rPr/>
      </w:pPr>
      <w:r>
        <w:rPr/>
        <w:t>Programs Included in the Consolidated State Plan</w:t>
      </w:r>
    </w:p>
    <w:p>
      <w:pPr>
        <w:pStyle w:val="Normal"/>
        <w:spacing w:lineRule="auto" w:line="240" w:before="0" w:after="0"/>
        <w:rPr>
          <w:rFonts w:ascii="Times New Roman" w:hAnsi="Times New Roman"/>
          <w:i/>
          <w:i/>
        </w:rPr>
      </w:pPr>
      <w:r>
        <w:rPr>
          <w:rFonts w:ascii="Times New Roman" w:hAnsi="Times New Roman"/>
          <w:i/>
          <w:u w:val="single"/>
        </w:rPr>
        <w:t>Instructions</w:t>
      </w:r>
      <w:r>
        <w:rPr>
          <w:rFonts w:ascii="Times New Roman" w:hAnsi="Times New Roman"/>
          <w:i/>
        </w:rPr>
        <w:t xml:space="preserve">: Indicate below by checking the appropriate box(es) which programs the SEA included in its consolidated State plan.  If an SEA elected not to include one or more of the programs below in its consolidated State plan, but is eligible and wishes to receive funds under the program(s), it must submit individual program plans for those programs that meet all statutory and regulatory requirements with its consolidated State plan in a single submission. </w:t>
        <w:br/>
      </w:r>
    </w:p>
    <w:p>
      <w:pPr>
        <w:pStyle w:val="Normal"/>
        <w:spacing w:lineRule="auto" w:line="240"/>
        <w:rPr>
          <w:rFonts w:ascii="Times New Roman" w:hAnsi="Times New Roman"/>
        </w:rPr>
      </w:pPr>
      <w:sdt>
        <w:sdtPr>
          <w14:checkbox>
            <w14:checked w:val="0"/>
            <w14:checkedState w:val="2612"/>
            <w14:uncheckedState w:val="2610"/>
          </w14:checkbox>
        </w:sdtPr>
        <w:sdtContent>
          <w:r>
            <w:rPr>
              <w:rFonts w:eastAsia="MS Gothic" w:ascii="MS Gothic" w:hAnsi="MS Gothic"/>
            </w:rPr>
            <w:t>☐</w:t>
          </w:r>
        </w:sdtContent>
      </w:sdt>
      <w:r>
        <w:rPr>
          <w:rFonts w:ascii="Times New Roman" w:hAnsi="Times New Roman"/>
        </w:rPr>
        <w:t xml:space="preserve"> </w:t>
      </w:r>
      <w:r>
        <w:rPr>
          <w:rFonts w:ascii="Times New Roman" w:hAnsi="Times New Roman"/>
        </w:rPr>
        <w:t xml:space="preserve">Check this box if the SEA has included </w:t>
      </w:r>
      <w:r>
        <w:rPr>
          <w:rFonts w:ascii="Times New Roman" w:hAnsi="Times New Roman"/>
          <w:u w:val="single"/>
        </w:rPr>
        <w:t>all</w:t>
      </w:r>
      <w:r>
        <w:rPr>
          <w:rFonts w:ascii="Times New Roman" w:hAnsi="Times New Roman"/>
        </w:rPr>
        <w:t xml:space="preserve"> of the following programs in its consolidated State plan. </w:t>
      </w:r>
    </w:p>
    <w:p>
      <w:pPr>
        <w:pStyle w:val="Normal"/>
        <w:spacing w:lineRule="auto" w:line="240"/>
        <w:rPr>
          <w:rFonts w:ascii="Times New Roman" w:hAnsi="Times New Roman"/>
          <w:b/>
          <w:b/>
        </w:rPr>
      </w:pPr>
      <w:r>
        <w:rPr>
          <w:rFonts w:ascii="Times New Roman" w:hAnsi="Times New Roman"/>
          <w:b/>
        </w:rPr>
        <w:t>or</w:t>
      </w:r>
    </w:p>
    <w:p>
      <w:pPr>
        <w:pStyle w:val="Normal"/>
        <w:spacing w:lineRule="auto" w:line="240"/>
        <w:rPr>
          <w:rFonts w:ascii="Times New Roman" w:hAnsi="Times New Roman"/>
        </w:rPr>
      </w:pPr>
      <w:r>
        <w:rPr>
          <w:rFonts w:ascii="Times New Roman" w:hAnsi="Times New Roman"/>
        </w:rPr>
        <w:t>If all programs are not included, check each program listed below that the SEA includes in its consolidated State plan:</w:t>
      </w:r>
    </w:p>
    <w:p>
      <w:pPr>
        <w:pStyle w:val="Normal"/>
        <w:spacing w:lineRule="auto" w:line="240" w:before="0" w:after="0"/>
        <w:rPr>
          <w:rFonts w:ascii="Times New Roman" w:hAnsi="Times New Roman"/>
        </w:rPr>
      </w:pPr>
      <w:sdt>
        <w:sdtPr>
          <w14:checkbox>
            <w14:checked w:val="0"/>
            <w14:checkedState w:val="2612"/>
            <w14:uncheckedState w:val="2610"/>
          </w14:checkbox>
        </w:sdtPr>
        <w:sdtContent>
          <w:r>
            <w:rPr>
              <w:rFonts w:eastAsia="MS Mincho" w:cs="MS Mincho" w:ascii="MS Mincho" w:hAnsi="MS Mincho"/>
            </w:rPr>
            <w:t>☐</w:t>
          </w:r>
        </w:sdtContent>
      </w:sdt>
      <w:r>
        <w:rPr>
          <w:rFonts w:eastAsia="MS Mincho" w:ascii="Times New Roman" w:hAnsi="Times New Roman"/>
        </w:rPr>
        <w:t xml:space="preserve"> </w:t>
      </w:r>
      <w:r>
        <w:rPr>
          <w:rFonts w:ascii="Times New Roman" w:hAnsi="Times New Roman"/>
        </w:rPr>
        <w:t>Title I, Part A:  Improving Basic Programs Operated by Local Educational Agencies</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sdt>
        <w:sdtPr>
          <w14:checkbox>
            <w14:checked w:val="0"/>
            <w14:checkedState w:val="2612"/>
            <w14:uncheckedState w:val="2610"/>
          </w14:checkbox>
        </w:sdtPr>
        <w:sdtContent>
          <w:r>
            <w:rPr>
              <w:rFonts w:eastAsia="MS Mincho" w:cs="MS Mincho" w:ascii="MS Mincho" w:hAnsi="MS Mincho"/>
            </w:rPr>
            <w:t>☐</w:t>
          </w:r>
        </w:sdtContent>
      </w:sdt>
      <w:r>
        <w:rPr>
          <w:rFonts w:eastAsia="MS Mincho" w:ascii="Times New Roman" w:hAnsi="Times New Roman"/>
        </w:rPr>
        <w:t xml:space="preserve"> </w:t>
      </w:r>
      <w:r>
        <w:rPr>
          <w:rFonts w:ascii="Times New Roman" w:hAnsi="Times New Roman"/>
        </w:rPr>
        <w:t>Title I, Part C:  Education of Migratory Children</w:t>
      </w:r>
    </w:p>
    <w:p>
      <w:pPr>
        <w:pStyle w:val="Normal"/>
        <w:spacing w:lineRule="auto" w:line="240" w:before="0" w:after="0"/>
        <w:rPr>
          <w:rFonts w:ascii="Times New Roman" w:hAnsi="Times New Roman"/>
        </w:rPr>
      </w:pPr>
      <w:r>
        <w:rPr>
          <w:rFonts w:ascii="Times New Roman" w:hAnsi="Times New Roman"/>
        </w:rPr>
      </w:r>
    </w:p>
    <w:p>
      <w:pPr>
        <w:pStyle w:val="Normal"/>
        <w:tabs>
          <w:tab w:val="left" w:pos="360" w:leader="none"/>
        </w:tabs>
        <w:spacing w:lineRule="auto" w:line="240" w:before="0" w:after="0"/>
        <w:ind w:left="360" w:hanging="360"/>
        <w:contextualSpacing/>
        <w:rPr>
          <w:rFonts w:ascii="Times New Roman" w:hAnsi="Times New Roman"/>
        </w:rPr>
      </w:pPr>
      <w:sdt>
        <w:sdtPr>
          <w14:checkbox>
            <w14:checked w:val="0"/>
            <w14:checkedState w:val="2612"/>
            <w14:uncheckedState w:val="2610"/>
          </w14:checkbox>
        </w:sdtPr>
        <w:sdtContent>
          <w:r>
            <w:rPr>
              <w:rFonts w:eastAsia="MS Mincho" w:cs="MS Mincho" w:ascii="MS Mincho" w:hAnsi="MS Mincho"/>
            </w:rPr>
            <w:t>☐</w:t>
          </w:r>
        </w:sdtContent>
      </w:sdt>
      <w:r>
        <w:rPr>
          <w:rFonts w:eastAsia="MS Mincho" w:ascii="Times New Roman" w:hAnsi="Times New Roman"/>
        </w:rPr>
        <w:t xml:space="preserve"> </w:t>
      </w:r>
      <w:r>
        <w:rPr>
          <w:rFonts w:ascii="Times New Roman" w:hAnsi="Times New Roman"/>
        </w:rPr>
        <w:t>Title I, Part D:  Prevention and Intervention Programs for Children and Youth Who Are Neglected, Delinquent, or At-Risk</w:t>
      </w:r>
    </w:p>
    <w:p>
      <w:pPr>
        <w:pStyle w:val="Normal"/>
        <w:tabs>
          <w:tab w:val="left" w:pos="432" w:leader="none"/>
        </w:tabs>
        <w:spacing w:lineRule="auto" w:line="240" w:before="0" w:after="0"/>
        <w:contextualSpacing/>
        <w:rPr>
          <w:rFonts w:ascii="Times New Roman" w:hAnsi="Times New Roman"/>
        </w:rPr>
      </w:pPr>
      <w:r>
        <w:rPr>
          <w:rFonts w:ascii="Times New Roman" w:hAnsi="Times New Roman"/>
        </w:rPr>
      </w:r>
    </w:p>
    <w:p>
      <w:pPr>
        <w:pStyle w:val="Normal"/>
        <w:tabs>
          <w:tab w:val="left" w:pos="432" w:leader="none"/>
        </w:tabs>
        <w:spacing w:lineRule="auto" w:line="240" w:before="0" w:after="0"/>
        <w:contextualSpacing/>
        <w:rPr>
          <w:rFonts w:ascii="Times New Roman" w:hAnsi="Times New Roman"/>
        </w:rPr>
      </w:pPr>
      <w:sdt>
        <w:sdtPr>
          <w14:checkbox>
            <w14:checked w:val="0"/>
            <w14:checkedState w:val="2612"/>
            <w14:uncheckedState w:val="2610"/>
          </w14:checkbox>
        </w:sdtPr>
        <w:sdtContent>
          <w:r>
            <w:rPr>
              <w:rFonts w:eastAsia="MS Mincho" w:cs="MS Mincho" w:ascii="MS Mincho" w:hAnsi="MS Mincho"/>
            </w:rPr>
            <w:t>☐</w:t>
          </w:r>
        </w:sdtContent>
      </w:sdt>
      <w:r>
        <w:rPr>
          <w:rFonts w:eastAsia="MS Mincho" w:ascii="Times New Roman" w:hAnsi="Times New Roman"/>
        </w:rPr>
        <w:t xml:space="preserve"> </w:t>
      </w:r>
      <w:r>
        <w:rPr>
          <w:rFonts w:ascii="Times New Roman" w:hAnsi="Times New Roman"/>
        </w:rPr>
        <w:t>Title II, Part A:  Supporting Effective Instruction</w:t>
      </w:r>
    </w:p>
    <w:p>
      <w:pPr>
        <w:pStyle w:val="Normal"/>
        <w:tabs>
          <w:tab w:val="left" w:pos="432" w:leader="none"/>
        </w:tabs>
        <w:spacing w:lineRule="auto" w:line="240" w:before="0" w:after="0"/>
        <w:contextualSpacing/>
        <w:rPr>
          <w:rFonts w:ascii="Times New Roman" w:hAnsi="Times New Roman"/>
        </w:rPr>
      </w:pPr>
      <w:r>
        <w:rPr>
          <w:rFonts w:ascii="Times New Roman" w:hAnsi="Times New Roman"/>
        </w:rPr>
      </w:r>
    </w:p>
    <w:p>
      <w:pPr>
        <w:pStyle w:val="Normal"/>
        <w:tabs>
          <w:tab w:val="left" w:pos="432" w:leader="none"/>
        </w:tabs>
        <w:spacing w:lineRule="auto" w:line="240" w:before="0" w:after="0"/>
        <w:contextualSpacing/>
        <w:rPr>
          <w:rFonts w:ascii="Times New Roman" w:hAnsi="Times New Roman"/>
        </w:rPr>
      </w:pPr>
      <w:sdt>
        <w:sdtPr>
          <w14:checkbox>
            <w14:checked w:val="0"/>
            <w14:checkedState w:val="2612"/>
            <w14:uncheckedState w:val="2610"/>
          </w14:checkbox>
        </w:sdtPr>
        <w:sdtContent>
          <w:r>
            <w:rPr>
              <w:rFonts w:eastAsia="MS Mincho" w:cs="MS Mincho" w:ascii="MS Mincho" w:hAnsi="MS Mincho"/>
            </w:rPr>
            <w:t>☐</w:t>
          </w:r>
        </w:sdtContent>
      </w:sdt>
      <w:r>
        <w:rPr>
          <w:rFonts w:eastAsia="MS Mincho" w:ascii="Times New Roman" w:hAnsi="Times New Roman"/>
        </w:rPr>
        <w:t xml:space="preserve"> </w:t>
      </w:r>
      <w:r>
        <w:rPr>
          <w:rFonts w:ascii="Times New Roman" w:hAnsi="Times New Roman"/>
        </w:rPr>
        <w:t>Title III, Part A:  English Language Acquisition, Language Enhancement, and Academic Achievement</w:t>
      </w:r>
    </w:p>
    <w:p>
      <w:pPr>
        <w:pStyle w:val="Normal"/>
        <w:tabs>
          <w:tab w:val="left" w:pos="432" w:leader="none"/>
        </w:tabs>
        <w:spacing w:lineRule="auto" w:line="240" w:before="0" w:after="0"/>
        <w:contextualSpacing/>
        <w:rPr>
          <w:rFonts w:ascii="Times New Roman" w:hAnsi="Times New Roman"/>
        </w:rPr>
      </w:pPr>
      <w:r>
        <w:rPr>
          <w:rFonts w:ascii="Times New Roman" w:hAnsi="Times New Roman"/>
        </w:rPr>
      </w:r>
    </w:p>
    <w:p>
      <w:pPr>
        <w:pStyle w:val="Normal"/>
        <w:spacing w:lineRule="auto" w:line="240"/>
        <w:rPr>
          <w:rFonts w:ascii="Times New Roman" w:hAnsi="Times New Roman"/>
        </w:rPr>
      </w:pPr>
      <w:sdt>
        <w:sdtPr>
          <w14:checkbox>
            <w14:checked w:val="0"/>
            <w14:checkedState w:val="2612"/>
            <w14:uncheckedState w:val="2610"/>
          </w14:checkbox>
        </w:sdtPr>
        <w:sdtContent>
          <w:r>
            <w:rPr>
              <w:rFonts w:eastAsia="MS Mincho" w:cs="MS Mincho" w:ascii="MS Mincho" w:hAnsi="MS Mincho"/>
            </w:rPr>
            <w:t>☐</w:t>
          </w:r>
        </w:sdtContent>
      </w:sdt>
      <w:r>
        <w:rPr>
          <w:rFonts w:eastAsia="MS Mincho" w:ascii="Times New Roman" w:hAnsi="Times New Roman"/>
        </w:rPr>
        <w:t xml:space="preserve"> </w:t>
      </w:r>
      <w:r>
        <w:rPr>
          <w:rFonts w:ascii="Times New Roman" w:hAnsi="Times New Roman"/>
        </w:rPr>
        <w:t>Title IV, Part A:  Student Support and Academic Enrichment Grants</w:t>
      </w:r>
    </w:p>
    <w:p>
      <w:pPr>
        <w:pStyle w:val="Normal"/>
        <w:tabs>
          <w:tab w:val="left" w:pos="432" w:leader="none"/>
        </w:tabs>
        <w:spacing w:lineRule="auto" w:line="240" w:before="0" w:after="0"/>
        <w:contextualSpacing/>
        <w:rPr>
          <w:rFonts w:ascii="Times New Roman" w:hAnsi="Times New Roman"/>
        </w:rPr>
      </w:pPr>
      <w:sdt>
        <w:sdtPr>
          <w14:checkbox>
            <w14:checked w:val="0"/>
            <w14:checkedState w:val="2612"/>
            <w14:uncheckedState w:val="2610"/>
          </w14:checkbox>
        </w:sdtPr>
        <w:sdtContent>
          <w:r>
            <w:rPr>
              <w:rFonts w:eastAsia="MS Mincho" w:cs="MS Mincho" w:ascii="MS Mincho" w:hAnsi="MS Mincho"/>
            </w:rPr>
            <w:t>☐</w:t>
          </w:r>
        </w:sdtContent>
      </w:sdt>
      <w:r>
        <w:rPr>
          <w:rFonts w:eastAsia="MS Mincho" w:ascii="Times New Roman" w:hAnsi="Times New Roman"/>
        </w:rPr>
        <w:t xml:space="preserve"> </w:t>
      </w:r>
      <w:r>
        <w:rPr>
          <w:rFonts w:ascii="Times New Roman" w:hAnsi="Times New Roman"/>
        </w:rPr>
        <w:t>Title IV, Part B:  21st Century Community Learning Centers</w:t>
      </w:r>
    </w:p>
    <w:p>
      <w:pPr>
        <w:pStyle w:val="Normal"/>
        <w:tabs>
          <w:tab w:val="left" w:pos="432" w:leader="none"/>
        </w:tabs>
        <w:spacing w:lineRule="auto" w:line="240" w:before="0" w:after="0"/>
        <w:contextualSpacing/>
        <w:rPr>
          <w:rFonts w:ascii="Times New Roman" w:hAnsi="Times New Roman"/>
        </w:rPr>
      </w:pPr>
      <w:r>
        <w:rPr>
          <w:rFonts w:ascii="Times New Roman" w:hAnsi="Times New Roman"/>
        </w:rPr>
      </w:r>
    </w:p>
    <w:p>
      <w:pPr>
        <w:pStyle w:val="Normal"/>
        <w:spacing w:lineRule="auto" w:line="240"/>
        <w:rPr>
          <w:rFonts w:ascii="Times New Roman" w:hAnsi="Times New Roman"/>
        </w:rPr>
      </w:pPr>
      <w:sdt>
        <w:sdtPr>
          <w14:checkbox>
            <w14:checked w:val="0"/>
            <w14:checkedState w:val="2612"/>
            <w14:uncheckedState w:val="2610"/>
          </w14:checkbox>
        </w:sdtPr>
        <w:sdtContent>
          <w:r>
            <w:rPr>
              <w:rFonts w:eastAsia="MS Mincho" w:cs="MS Mincho" w:ascii="MS Mincho" w:hAnsi="MS Mincho"/>
            </w:rPr>
            <w:t>☐</w:t>
          </w:r>
        </w:sdtContent>
      </w:sdt>
      <w:r>
        <w:rPr>
          <w:rFonts w:eastAsia="MS Mincho" w:ascii="Times New Roman" w:hAnsi="Times New Roman"/>
        </w:rPr>
        <w:t xml:space="preserve"> </w:t>
      </w:r>
      <w:r>
        <w:rPr>
          <w:rFonts w:ascii="Times New Roman" w:hAnsi="Times New Roman"/>
        </w:rPr>
        <w:t>Title V, Part B, Subpart 2:  Rural and Low-Income School Program</w:t>
      </w:r>
    </w:p>
    <w:p>
      <w:pPr>
        <w:pStyle w:val="Normal"/>
        <w:spacing w:lineRule="auto" w:line="240"/>
        <w:rPr>
          <w:rFonts w:ascii="Times New Roman" w:hAnsi="Times New Roman"/>
        </w:rPr>
      </w:pPr>
      <w:sdt>
        <w:sdtPr>
          <w14:checkbox>
            <w14:checked w:val="0"/>
            <w14:checkedState w:val="2612"/>
            <w14:uncheckedState w:val="2610"/>
          </w14:checkbox>
        </w:sdtPr>
        <w:sdtContent>
          <w:r>
            <w:rPr>
              <w:rFonts w:eastAsia="MS Mincho" w:cs="MS Mincho" w:ascii="MS Mincho" w:hAnsi="MS Mincho"/>
            </w:rPr>
            <w:t>☐</w:t>
          </w:r>
        </w:sdtContent>
      </w:sdt>
      <w:r>
        <w:rPr>
          <w:rFonts w:eastAsia="MS Mincho" w:ascii="Times New Roman" w:hAnsi="Times New Roman"/>
        </w:rPr>
        <w:t xml:space="preserve"> </w:t>
      </w:r>
      <w:r>
        <w:rPr>
          <w:rFonts w:ascii="Times New Roman" w:hAnsi="Times New Roman"/>
        </w:rPr>
        <w:t>Title VII, Subpart B of the McKinney-Vento Homeless Assistance Act: Education for Homeless Children and Youth Program (McKinney-Vento Act)</w:t>
      </w:r>
    </w:p>
    <w:p>
      <w:pPr>
        <w:pStyle w:val="Heading1"/>
        <w:spacing w:lineRule="auto" w:line="240"/>
        <w:rPr/>
      </w:pPr>
      <w:r>
        <w:rPr/>
        <w:t>Instructions</w:t>
      </w:r>
    </w:p>
    <w:p>
      <w:pPr>
        <w:pStyle w:val="Normal"/>
        <w:spacing w:lineRule="auto" w:line="240"/>
        <w:rPr>
          <w:rFonts w:ascii="Times New Roman" w:hAnsi="Times New Roman" w:cs="Times New Roman"/>
          <w:b/>
          <w:b/>
          <w:i/>
          <w:i/>
        </w:rPr>
      </w:pPr>
      <w:r>
        <w:rPr>
          <w:rFonts w:cs="Times New Roman" w:ascii="Times New Roman" w:hAnsi="Times New Roman"/>
          <w:i/>
        </w:rPr>
        <w:t xml:space="preserve">Each SEA must provide descriptions and other information that address each requirement listed below for the programs included in its consolidated State plan. Consistent with ESEA section 8302, the Secretary has determined that the following requirements are absolutely necessary for consideration of a consolidated State plan. An SEA may add descriptions or other information, but may not omit any of the required descriptions or information for each included program. </w:t>
      </w:r>
    </w:p>
    <w:p>
      <w:pPr>
        <w:pStyle w:val="ListParagraph"/>
        <w:spacing w:lineRule="auto" w:line="240"/>
        <w:rPr>
          <w:rFonts w:ascii="Times New Roman" w:hAnsi="Times New Roman"/>
          <w:b/>
          <w:b/>
          <w:caps/>
          <w:u w:val="single"/>
        </w:rPr>
      </w:pPr>
      <w:r>
        <w:rPr>
          <w:rFonts w:ascii="Times New Roman" w:hAnsi="Times New Roman"/>
          <w:b/>
          <w:caps/>
          <w:u w:val="single"/>
        </w:rPr>
      </w:r>
    </w:p>
    <w:p>
      <w:pPr>
        <w:pStyle w:val="Normal"/>
        <w:spacing w:lineRule="auto" w:line="240"/>
        <w:rPr>
          <w:rFonts w:ascii="Times New Roman" w:hAnsi="Times New Roman"/>
          <w:b/>
          <w:b/>
          <w:caps/>
          <w:u w:val="single"/>
        </w:rPr>
      </w:pPr>
      <w:r>
        <w:rPr>
          <w:rFonts w:ascii="Times New Roman" w:hAnsi="Times New Roman"/>
          <w:b/>
          <w:caps/>
          <w:u w:val="single"/>
        </w:rPr>
      </w:r>
      <w:r>
        <w:br w:type="page"/>
      </w:r>
    </w:p>
    <w:p>
      <w:pPr>
        <w:pStyle w:val="Heading1"/>
        <w:numPr>
          <w:ilvl w:val="0"/>
          <w:numId w:val="1"/>
        </w:numPr>
        <w:spacing w:lineRule="auto" w:line="240"/>
        <w:rPr/>
      </w:pPr>
      <w:r>
        <w:rPr/>
        <w:t>Title I, Part A: Improving Basic Programs Operated by Local Educational Agencies (LEAs)</w:t>
      </w:r>
    </w:p>
    <w:p>
      <w:pPr>
        <w:pStyle w:val="ListParagraph"/>
        <w:spacing w:lineRule="auto" w:line="240"/>
        <w:rPr>
          <w:rFonts w:ascii="Times New Roman" w:hAnsi="Times New Roman" w:cs="Times New Roman"/>
          <w:b/>
          <w:b/>
        </w:rPr>
      </w:pPr>
      <w:r>
        <w:rPr>
          <w:rFonts w:cs="Times New Roman" w:ascii="Times New Roman" w:hAnsi="Times New Roman"/>
          <w:b/>
        </w:rP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Challenging State Academic Standards and Assessments</w:t>
      </w:r>
      <w:r>
        <w:rPr>
          <w:rFonts w:cs="Times New Roman" w:ascii="Times New Roman" w:hAnsi="Times New Roman"/>
        </w:rPr>
        <w:t xml:space="preserve"> </w:t>
      </w:r>
      <w:r>
        <w:rPr>
          <w:rFonts w:cs="Times New Roman" w:ascii="Times New Roman" w:hAnsi="Times New Roman"/>
          <w:i/>
        </w:rPr>
        <w:t>(ESEA section 1111(b)(1) and (2) and 34 CFR §§ 200.1−200.8.)</w:t>
      </w:r>
      <w:r>
        <w:rPr>
          <w:rStyle w:val="FootnoteAnchor"/>
          <w:rFonts w:cs="Times New Roman" w:ascii="Times New Roman" w:hAnsi="Times New Roman"/>
          <w:i/>
        </w:rPr>
        <w:footnoteReference w:id="3"/>
      </w:r>
      <w:r>
        <w:rPr>
          <w:rFonts w:cs="Times New Roman" w:ascii="Times New Roman" w:hAnsi="Times New Roman"/>
          <w:i/>
        </w:rPr>
        <w:br/>
      </w:r>
    </w:p>
    <w:p>
      <w:pPr>
        <w:pStyle w:val="ListParagraph"/>
        <w:numPr>
          <w:ilvl w:val="1"/>
          <w:numId w:val="1"/>
        </w:numPr>
        <w:spacing w:lineRule="auto" w:line="240"/>
        <w:rPr>
          <w:rFonts w:ascii="Times New Roman" w:hAnsi="Times New Roman"/>
        </w:rPr>
      </w:pPr>
      <w:r>
        <w:rPr>
          <w:rFonts w:cs="Times New Roman" w:ascii="Times New Roman" w:hAnsi="Times New Roman"/>
          <w:u w:val="single"/>
        </w:rPr>
        <w:t>Eighth Grade Math Exception</w:t>
      </w:r>
      <w:r>
        <w:rPr>
          <w:rFonts w:cs="Times New Roman" w:ascii="Times New Roman" w:hAnsi="Times New Roman"/>
        </w:rPr>
        <w:t xml:space="preserve"> (</w:t>
      </w:r>
      <w:r>
        <w:rPr>
          <w:rFonts w:cs="Times New Roman" w:ascii="Times New Roman" w:hAnsi="Times New Roman"/>
          <w:i/>
        </w:rPr>
        <w:t>ESEA section</w:t>
      </w:r>
      <w:r>
        <w:rPr>
          <w:rFonts w:cs="Times New Roman" w:ascii="Times New Roman" w:hAnsi="Times New Roman"/>
        </w:rPr>
        <w:t xml:space="preserve"> </w:t>
      </w:r>
      <w:r>
        <w:rPr>
          <w:rFonts w:cs="Times New Roman" w:ascii="Times New Roman" w:hAnsi="Times New Roman"/>
          <w:i/>
        </w:rPr>
        <w:t>1111(b)(2)(C) and 34 CFR § 200.5(b)(4))</w:t>
      </w:r>
      <w:r>
        <w:rPr>
          <w:rFonts w:cs="Times New Roman" w:ascii="Times New Roman" w:hAnsi="Times New Roman"/>
        </w:rPr>
        <w:t>:</w:t>
      </w:r>
      <w:r>
        <w:rPr>
          <w:rFonts w:cs="Times New Roman" w:ascii="Times New Roman" w:hAnsi="Times New Roman"/>
          <w:i/>
        </w:rPr>
        <w:t xml:space="preserve"> </w:t>
      </w:r>
    </w:p>
    <w:p>
      <w:pPr>
        <w:pStyle w:val="ListParagraph"/>
        <w:numPr>
          <w:ilvl w:val="0"/>
          <w:numId w:val="3"/>
        </w:numPr>
        <w:spacing w:lineRule="auto" w:line="240"/>
        <w:rPr>
          <w:rFonts w:ascii="Times New Roman" w:hAnsi="Times New Roman" w:cs="Times New Roman"/>
        </w:rPr>
      </w:pPr>
      <w:r>
        <w:rPr>
          <w:rFonts w:cs="Times New Roman" w:ascii="Times New Roman" w:hAnsi="Times New Roman"/>
        </w:rPr>
        <w:t>Does the State administer an end-of-course mathematics assessment to meet the requirements under section 1111(b)(2)(B)(v)(I)(bb) of the ESEA?</w:t>
      </w:r>
    </w:p>
    <w:p>
      <w:pPr>
        <w:pStyle w:val="ListParagraph"/>
        <w:spacing w:lineRule="auto" w:line="240"/>
        <w:ind w:left="2520" w:hanging="0"/>
        <w:rPr>
          <w:rFonts w:ascii="Times New Roman" w:hAnsi="Times New Roman"/>
        </w:rPr>
      </w:pPr>
      <w:r>
        <w:rPr>
          <w:rFonts w:ascii="Times New Roman" w:hAnsi="Times New Roman"/>
        </w:rPr>
        <w:t xml:space="preserve">□  </w:t>
      </w:r>
      <w:r>
        <w:rPr>
          <w:rFonts w:ascii="Times New Roman" w:hAnsi="Times New Roman"/>
        </w:rPr>
        <w:t>Yes</w:t>
      </w:r>
    </w:p>
    <w:p>
      <w:pPr>
        <w:pStyle w:val="ListParagraph"/>
        <w:spacing w:lineRule="auto" w:line="240"/>
        <w:ind w:left="2520" w:hanging="0"/>
        <w:rPr>
          <w:rFonts w:ascii="Times New Roman" w:hAnsi="Times New Roman" w:cs="Times New Roman"/>
        </w:rPr>
      </w:pPr>
      <w:r>
        <w:rPr>
          <w:rFonts w:ascii="Times New Roman" w:hAnsi="Times New Roman"/>
        </w:rPr>
        <w:t xml:space="preserve">□  </w:t>
      </w:r>
      <w:r>
        <w:rPr>
          <w:rFonts w:ascii="Times New Roman" w:hAnsi="Times New Roman"/>
        </w:rPr>
        <w:t>No</w:t>
      </w:r>
    </w:p>
    <w:p>
      <w:pPr>
        <w:pStyle w:val="ListParagraph"/>
        <w:spacing w:lineRule="auto" w:line="240"/>
        <w:ind w:left="252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240"/>
        <w:rPr>
          <w:rFonts w:ascii="Times New Roman" w:hAnsi="Times New Roman"/>
        </w:rPr>
      </w:pPr>
      <w:r>
        <w:rPr>
          <w:rFonts w:cs="Times New Roman" w:ascii="Times New Roman" w:hAnsi="Times New Roman"/>
        </w:rPr>
        <w:t>If a State responds “yes” to question 2(i)</w:t>
      </w:r>
      <w:r>
        <w:rPr>
          <w:rFonts w:ascii="Times New Roman" w:hAnsi="Times New Roman"/>
        </w:rPr>
        <w:t xml:space="preserve">, does the State wish to exempt an eighth-grade student who takes the high school mathematics course associated with the end-of-course assessment from the mathematics assessment typically administered in eighth grade </w:t>
      </w:r>
      <w:r>
        <w:rPr>
          <w:rFonts w:cs="Times New Roman" w:ascii="Times New Roman" w:hAnsi="Times New Roman"/>
        </w:rPr>
        <w:t>under section 1111(b)(2)(B)(v)(I)(aa) of the ESEA and ensure that:</w:t>
      </w:r>
    </w:p>
    <w:p>
      <w:pPr>
        <w:pStyle w:val="ListParagraph"/>
        <w:numPr>
          <w:ilvl w:val="1"/>
          <w:numId w:val="3"/>
        </w:numPr>
        <w:spacing w:lineRule="auto" w:line="240"/>
        <w:rPr>
          <w:rFonts w:ascii="Times New Roman" w:hAnsi="Times New Roman"/>
        </w:rPr>
      </w:pPr>
      <w:r>
        <w:rPr>
          <w:rFonts w:ascii="Times New Roman" w:hAnsi="Times New Roman"/>
        </w:rPr>
        <w:t xml:space="preserve">The student instead takes the end-of-course mathematics assessment the State administers to high school students under </w:t>
      </w:r>
      <w:r>
        <w:rPr>
          <w:rFonts w:cs="Times New Roman" w:ascii="Times New Roman" w:hAnsi="Times New Roman"/>
        </w:rPr>
        <w:t>section 1111(b)(2)(B)(v)(I)(bb) of the ESEA;</w:t>
      </w:r>
    </w:p>
    <w:p>
      <w:pPr>
        <w:pStyle w:val="ListParagraph"/>
        <w:numPr>
          <w:ilvl w:val="1"/>
          <w:numId w:val="3"/>
        </w:numPr>
        <w:spacing w:lineRule="auto" w:line="240"/>
        <w:rPr>
          <w:rFonts w:ascii="Times New Roman" w:hAnsi="Times New Roman" w:cs="Times New Roman"/>
        </w:rPr>
      </w:pPr>
      <w:r>
        <w:rPr>
          <w:rFonts w:ascii="Times New Roman" w:hAnsi="Times New Roman"/>
        </w:rPr>
        <w:t>The student’s performance on the high school assessment is used in the year in which the student takes the assessment for purposes of measuring academic achievement under section 1111(c)(4)(B)(i) of the ESEA and participation in assessments under section 1111(c)(4)(E) of the ESEA;</w:t>
      </w:r>
    </w:p>
    <w:p>
      <w:pPr>
        <w:pStyle w:val="ListParagraph"/>
        <w:numPr>
          <w:ilvl w:val="1"/>
          <w:numId w:val="3"/>
        </w:numPr>
        <w:spacing w:lineRule="auto" w:line="240"/>
        <w:rPr>
          <w:rFonts w:ascii="Times New Roman" w:hAnsi="Times New Roman"/>
        </w:rPr>
      </w:pPr>
      <w:r>
        <w:rPr>
          <w:rFonts w:ascii="Times New Roman" w:hAnsi="Times New Roman"/>
        </w:rPr>
        <w:t>In high school:</w:t>
      </w:r>
    </w:p>
    <w:p>
      <w:pPr>
        <w:pStyle w:val="ListParagraph"/>
        <w:numPr>
          <w:ilvl w:val="2"/>
          <w:numId w:val="4"/>
        </w:numPr>
        <w:spacing w:lineRule="auto" w:line="240"/>
        <w:rPr>
          <w:rFonts w:ascii="Times New Roman" w:hAnsi="Times New Roman"/>
        </w:rPr>
      </w:pPr>
      <w:r>
        <w:rPr>
          <w:rFonts w:ascii="Times New Roman" w:hAnsi="Times New Roman"/>
        </w:rPr>
        <w:t xml:space="preserve">The student takes a State-administered end-of-course assessment or nationally recognized high school academic assessment as defined in </w:t>
      </w:r>
      <w:r>
        <w:rPr>
          <w:rFonts w:cs="Times New Roman" w:ascii="Times New Roman" w:hAnsi="Times New Roman"/>
        </w:rPr>
        <w:t xml:space="preserve">34 CFR </w:t>
      </w:r>
      <w:r>
        <w:rPr>
          <w:rFonts w:ascii="Times New Roman" w:hAnsi="Times New Roman"/>
        </w:rPr>
        <w:t>§ 200.3(d) in mathematics that</w:t>
      </w:r>
      <w:r>
        <w:rPr>
          <w:rFonts w:cs="Times New Roman" w:ascii="Times New Roman" w:hAnsi="Times New Roman"/>
        </w:rPr>
        <w:t xml:space="preserve"> is</w:t>
      </w:r>
      <w:r>
        <w:rPr>
          <w:rFonts w:ascii="Times New Roman" w:hAnsi="Times New Roman"/>
        </w:rPr>
        <w:t xml:space="preserve"> more advanced than the assessment the State administers under </w:t>
      </w:r>
      <w:r>
        <w:rPr>
          <w:rFonts w:cs="Times New Roman" w:ascii="Times New Roman" w:hAnsi="Times New Roman"/>
        </w:rPr>
        <w:t>section 1111(b)(2)(B)(v)(I)(bb) of the ESEA</w:t>
      </w:r>
      <w:r>
        <w:rPr>
          <w:rFonts w:ascii="Times New Roman" w:hAnsi="Times New Roman"/>
        </w:rPr>
        <w:t xml:space="preserve">; </w:t>
      </w:r>
    </w:p>
    <w:p>
      <w:pPr>
        <w:pStyle w:val="ListParagraph"/>
        <w:numPr>
          <w:ilvl w:val="2"/>
          <w:numId w:val="4"/>
        </w:numPr>
        <w:spacing w:lineRule="auto" w:line="240"/>
        <w:rPr>
          <w:rFonts w:ascii="Times New Roman" w:hAnsi="Times New Roman"/>
        </w:rPr>
      </w:pPr>
      <w:r>
        <w:rPr>
          <w:rFonts w:ascii="Times New Roman" w:hAnsi="Times New Roman"/>
        </w:rPr>
        <w:t>The State provides for appropriate accommodations consistent with 34 CFR § 200.6(b) and (f); and</w:t>
      </w:r>
    </w:p>
    <w:p>
      <w:pPr>
        <w:pStyle w:val="ListParagraph"/>
        <w:numPr>
          <w:ilvl w:val="2"/>
          <w:numId w:val="4"/>
        </w:numPr>
        <w:spacing w:lineRule="auto" w:line="240"/>
        <w:rPr>
          <w:rFonts w:ascii="Times New Roman" w:hAnsi="Times New Roman"/>
        </w:rPr>
      </w:pPr>
      <w:r>
        <w:rPr>
          <w:rFonts w:ascii="Times New Roman" w:hAnsi="Times New Roman"/>
        </w:rPr>
        <w:t xml:space="preserve">The student’s performance on the more advanced mathematics assessment is used for purposes of measuring academic achievement under section 1111(c)(4)(B)(i) of the ESEA and participation in assessments under section 1111(c)(4)(E) of the ESEA. </w:t>
      </w:r>
    </w:p>
    <w:p>
      <w:pPr>
        <w:pStyle w:val="ListParagraph"/>
        <w:spacing w:lineRule="auto" w:line="240"/>
        <w:ind w:left="252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Yes</w:t>
      </w:r>
    </w:p>
    <w:p>
      <w:pPr>
        <w:pStyle w:val="ListParagraph"/>
        <w:spacing w:lineRule="auto" w:line="240"/>
        <w:ind w:left="252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No</w:t>
        <w:br/>
      </w:r>
    </w:p>
    <w:p>
      <w:pPr>
        <w:pStyle w:val="ListParagraph"/>
        <w:numPr>
          <w:ilvl w:val="0"/>
          <w:numId w:val="3"/>
        </w:numPr>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If a State responds “yes” to question 2(ii), consistent with 34 CFR § 200.5(b)(4), describe, with regard to this exception, its strategies to provide all students in the State the opportunity to be prepared for and to take advanced mathematics coursework in middle school. </w:t>
        <w:br/>
      </w:r>
      <w:sdt>
        <w:sdtPr>
          <w:id w:val="530061341"/>
        </w:sdtPr>
        <w:sdtContent>
          <w:r>
            <w:rPr>
              <w:rStyle w:val="PlaceholderText"/>
              <w:rFonts w:ascii="Times New Roman" w:hAnsi="Times New Roman"/>
            </w:rPr>
            <w:t>Click here to enter text.</w:t>
          </w:r>
        </w:sdtContent>
      </w:sdt>
      <w:r>
        <w:rPr>
          <w:rFonts w:cs="Times New Roman" w:ascii="Times New Roman" w:hAnsi="Times New Roman"/>
        </w:rPr>
        <w:t xml:space="preserve"> </w:t>
      </w:r>
      <w:r>
        <w:rPr>
          <w:rFonts w:cs="Times New Roman"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Native Language Assessment</w:t>
      </w:r>
      <w:r>
        <w:rPr>
          <w:rFonts w:cs="Times New Roman" w:ascii="Times New Roman" w:hAnsi="Times New Roman"/>
          <w:i/>
          <w:u w:val="single"/>
        </w:rPr>
        <w:t>s</w:t>
      </w:r>
      <w:r>
        <w:rPr>
          <w:rFonts w:cs="Times New Roman" w:ascii="Times New Roman" w:hAnsi="Times New Roman"/>
          <w:i/>
        </w:rPr>
        <w:t xml:space="preserve"> (ESEA section 1111(b)(2)(F) and 34 CFR § 200.6(f)(2)(ii) ) and (f)(4)</w:t>
      </w:r>
      <w:r>
        <w:rPr>
          <w:rFonts w:cs="Times New Roman" w:ascii="Times New Roman" w:hAnsi="Times New Roman"/>
        </w:rPr>
        <w:t>:</w:t>
      </w:r>
    </w:p>
    <w:p>
      <w:pPr>
        <w:pStyle w:val="ListParagraph"/>
        <w:numPr>
          <w:ilvl w:val="2"/>
          <w:numId w:val="1"/>
        </w:numPr>
        <w:spacing w:lineRule="auto" w:line="240"/>
        <w:rPr>
          <w:rFonts w:ascii="Times New Roman" w:hAnsi="Times New Roman" w:cs="Times New Roman"/>
        </w:rPr>
      </w:pPr>
      <w:r>
        <w:rPr>
          <w:rFonts w:cs="Times New Roman" w:ascii="Times New Roman" w:hAnsi="Times New Roman"/>
        </w:rPr>
        <w:t>Provide its definition for “languages other than English that are present to a significant extent in the participating student population,” and identify the specific languages that meet that definition.</w:t>
      </w:r>
    </w:p>
    <w:p>
      <w:pPr>
        <w:pStyle w:val="ListParagraph"/>
        <w:spacing w:lineRule="auto" w:line="240"/>
        <w:ind w:left="2700" w:hanging="0"/>
        <w:rPr>
          <w:rFonts w:ascii="Times New Roman" w:hAnsi="Times New Roman" w:cs="Times New Roman"/>
        </w:rPr>
      </w:pPr>
      <w:r>
        <w:rPr>
          <w:rFonts w:cs="Times New Roman" w:ascii="Times New Roman" w:hAnsi="Times New Roman"/>
        </w:rPr>
        <w:t xml:space="preserve"> </w:t>
      </w:r>
      <w:sdt>
        <w:sdtPr>
          <w:id w:val="229441286"/>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2"/>
          <w:numId w:val="1"/>
        </w:numPr>
        <w:spacing w:lineRule="auto" w:line="240"/>
        <w:rPr>
          <w:rFonts w:ascii="Times New Roman" w:hAnsi="Times New Roman" w:cs="Times New Roman"/>
        </w:rPr>
      </w:pPr>
      <w:r>
        <w:rPr>
          <w:rFonts w:cs="Times New Roman" w:ascii="Times New Roman" w:hAnsi="Times New Roman"/>
        </w:rPr>
        <w:t xml:space="preserve">Identify any existing assessments in languages other than English, and specify for which grades and content areas those assessments are available. </w:t>
        <w:br/>
      </w:r>
      <w:sdt>
        <w:sdtPr>
          <w:id w:val="1973399200"/>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2"/>
          <w:numId w:val="1"/>
        </w:numPr>
        <w:spacing w:lineRule="auto" w:line="240"/>
        <w:rPr>
          <w:rFonts w:ascii="Times New Roman" w:hAnsi="Times New Roman" w:cs="Times New Roman"/>
        </w:rPr>
      </w:pPr>
      <w:r>
        <w:rPr>
          <w:rFonts w:cs="Times New Roman" w:ascii="Times New Roman" w:hAnsi="Times New Roman"/>
        </w:rPr>
        <w:t xml:space="preserve">Indicate the languages identified in question 3(i) for which yearly student academic assessments are not available and are needed. </w:t>
        <w:br/>
      </w:r>
      <w:sdt>
        <w:sdtPr>
          <w:id w:val="1058274754"/>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2"/>
          <w:numId w:val="1"/>
        </w:numPr>
        <w:spacing w:lineRule="auto" w:line="240"/>
        <w:rPr>
          <w:rFonts w:ascii="Times New Roman" w:hAnsi="Times New Roman" w:cs="Times New Roman"/>
        </w:rPr>
      </w:pPr>
      <w:r>
        <w:rPr>
          <w:rFonts w:cs="Times New Roman" w:ascii="Times New Roman" w:hAnsi="Times New Roman"/>
        </w:rPr>
        <w:t>Describe how it will make every effort to develop assessments, at a minimum, in languages other than English that are present to a significant extent in the participating student population including by providing</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 xml:space="preserve">The State’s plan and timeline for developing such assessments, including a description of how it met the requirements of 34 CFR § 200.6(f)(4); </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 xml:space="preserve">A description of the process the State used to gather meaningful input on the need for assessments in languages other than English, collect and respond to public comment, and consult with educators; parents and families of English learners; students, as appropriate; and other stakeholders; and </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As applicable, an explanation of the reasons the State has not been able to complete the development of such assessments despite making every effort.</w:t>
        <w:br/>
      </w:r>
      <w:sdt>
        <w:sdtPr>
          <w:id w:val="1781046679"/>
        </w:sdtPr>
        <w:sdtContent>
          <w:r>
            <w:rPr>
              <w:rStyle w:val="PlaceholderText"/>
              <w:rFonts w:ascii="Times New Roman" w:hAnsi="Times New Roman"/>
            </w:rPr>
            <w:t>Click here to enter text.</w:t>
          </w:r>
        </w:sdtContent>
      </w:sdt>
      <w:r>
        <w:rPr>
          <w:rFonts w:cs="Times New Roman" w:ascii="Times New Roman" w:hAnsi="Times New Roman"/>
        </w:rPr>
        <w:t>.</w:t>
      </w:r>
      <w:r>
        <w:rPr>
          <w:rFonts w:cs="Times New Roman"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 xml:space="preserve">Statewide Accountability System and School Support and Improvement Activities </w:t>
      </w:r>
      <w:r>
        <w:rPr>
          <w:rFonts w:cs="Times New Roman" w:ascii="Times New Roman" w:hAnsi="Times New Roman"/>
          <w:i/>
        </w:rPr>
        <w:t>(ESEA section 1111(c) and (d))</w:t>
      </w:r>
      <w:r>
        <w:rPr>
          <w:rFonts w:cs="Times New Roman" w:ascii="Times New Roman" w:hAnsi="Times New Roman"/>
        </w:rPr>
        <w:t>:</w:t>
      </w:r>
    </w:p>
    <w:p>
      <w:pPr>
        <w:pStyle w:val="ListParagraph"/>
        <w:numPr>
          <w:ilvl w:val="2"/>
          <w:numId w:val="1"/>
        </w:numPr>
        <w:spacing w:lineRule="auto" w:line="240"/>
        <w:rPr>
          <w:rFonts w:ascii="Times New Roman" w:hAnsi="Times New Roman" w:cs="Times New Roman"/>
        </w:rPr>
      </w:pPr>
      <w:r>
        <w:rPr>
          <w:rFonts w:cs="Times New Roman" w:ascii="Times New Roman" w:hAnsi="Times New Roman"/>
          <w:u w:val="single"/>
        </w:rPr>
        <w:t>Subgroups</w:t>
      </w:r>
      <w:r>
        <w:rPr>
          <w:rFonts w:cs="Times New Roman" w:ascii="Times New Roman" w:hAnsi="Times New Roman"/>
        </w:rPr>
        <w:t xml:space="preserve"> </w:t>
      </w:r>
      <w:r>
        <w:rPr>
          <w:rFonts w:cs="Times New Roman" w:ascii="Times New Roman" w:hAnsi="Times New Roman"/>
          <w:i/>
        </w:rPr>
        <w:t>(ESEA section 1111(c)(2))</w:t>
      </w:r>
      <w:r>
        <w:rPr>
          <w:rFonts w:cs="Times New Roman" w:ascii="Times New Roman" w:hAnsi="Times New Roman"/>
        </w:rPr>
        <w:t>:</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List each major racial and ethnic group the State includes as a subgroup of students, consistent with ESEA section 1111(c)(2)(B).</w:t>
      </w:r>
      <w:r>
        <w:rPr>
          <w:rStyle w:val="Annotationreference"/>
        </w:rPr>
        <w:br/>
      </w:r>
      <w:sdt>
        <w:sdtPr>
          <w:id w:val="1579325179"/>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If applicable, describe any additional subgroups of students other than the statutorily required subgroups (</w:t>
      </w:r>
      <w:r>
        <w:rPr>
          <w:rFonts w:cs="Times New Roman" w:ascii="Times New Roman" w:hAnsi="Times New Roman"/>
          <w:i/>
        </w:rPr>
        <w:t>i.e.</w:t>
      </w:r>
      <w:r>
        <w:rPr>
          <w:rFonts w:ascii="Times New Roman" w:hAnsi="Times New Roman"/>
        </w:rPr>
        <w:t>,</w:t>
      </w:r>
      <w:r>
        <w:rPr>
          <w:rFonts w:cs="Times New Roman" w:ascii="Times New Roman" w:hAnsi="Times New Roman"/>
          <w:i/>
        </w:rPr>
        <w:t xml:space="preserve"> </w:t>
      </w:r>
      <w:r>
        <w:rPr>
          <w:rFonts w:cs="Times New Roman" w:ascii="Times New Roman" w:hAnsi="Times New Roman"/>
        </w:rPr>
        <w:t>economically disadvantaged students, students from major racial and ethnic groups, children with disabilities, and English learners) used in the Statewide accountability system.</w:t>
      </w:r>
    </w:p>
    <w:p>
      <w:pPr>
        <w:pStyle w:val="ListParagraph"/>
        <w:spacing w:lineRule="auto" w:line="240"/>
        <w:ind w:left="3060" w:hanging="0"/>
        <w:rPr>
          <w:rFonts w:ascii="Times New Roman" w:hAnsi="Times New Roman" w:cs="Times New Roman"/>
          <w:highlight w:val="cyan"/>
        </w:rPr>
      </w:pPr>
      <w:sdt>
        <w:sdtPr>
          <w:id w:val="2042425722"/>
        </w:sdtPr>
        <w:sdtContent>
          <w:r>
            <w:rPr>
              <w:rStyle w:val="PlaceholderText"/>
              <w:rFonts w:ascii="Times New Roman" w:hAnsi="Times New Roman"/>
            </w:rPr>
            <w:t>Click here to enter text.</w:t>
          </w:r>
        </w:sdtContent>
      </w:sdt>
      <w:r>
        <w:rPr>
          <w:rFonts w:cs="Times New Roman" w:ascii="Times New Roman" w:hAnsi="Times New Roman"/>
          <w:highlight w:val="cy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 xml:space="preserve">Does the State intend to include in the English learner subgroup the results of students previously identified as English learners on the State assessments required under ESEA section 1111(b)(2)(B)(v)(I) for purposes of State accountability (ESEA section 1111(b)(3)(B))? Note that a student’s results may be included in the English learner subgroup for not more than four years after the student ceases to be identified as an English learner. </w:t>
      </w:r>
    </w:p>
    <w:p>
      <w:pPr>
        <w:pStyle w:val="ListParagraph"/>
        <w:spacing w:lineRule="auto" w:line="240"/>
        <w:ind w:left="306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Yes</w:t>
      </w:r>
    </w:p>
    <w:p>
      <w:pPr>
        <w:pStyle w:val="ListParagraph"/>
        <w:spacing w:lineRule="auto" w:line="240"/>
        <w:ind w:left="306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No</w:t>
      </w:r>
    </w:p>
    <w:p>
      <w:pPr>
        <w:pStyle w:val="ListParagraph"/>
        <w:spacing w:lineRule="auto" w:line="240"/>
        <w:ind w:left="3600" w:hanging="0"/>
        <w:rPr>
          <w:rFonts w:ascii="Times New Roman" w:hAnsi="Times New Roman" w:cs="Times New Roman"/>
        </w:rPr>
      </w:pPr>
      <w:r>
        <w:rPr>
          <w:rFonts w:cs="Times New Roman" w:ascii="Times New Roman" w:hAnsi="Times New Roman"/>
        </w:rPr>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If applicable, choos</w:t>
      </w:r>
      <w:r>
        <w:rPr>
          <w:rFonts w:ascii="Times New Roman" w:hAnsi="Times New Roman"/>
        </w:rPr>
        <w:t>e</w:t>
      </w:r>
      <w:r>
        <w:rPr>
          <w:rFonts w:cs="Times New Roman" w:ascii="Times New Roman" w:hAnsi="Times New Roman"/>
          <w:vertAlign w:val="superscript"/>
        </w:rPr>
        <w:t xml:space="preserve"> </w:t>
      </w:r>
      <w:r>
        <w:rPr>
          <w:rFonts w:cs="Times New Roman" w:ascii="Times New Roman" w:hAnsi="Times New Roman"/>
        </w:rPr>
        <w:t xml:space="preserve">one of the following options for recently arrived English learners in the State: </w:t>
        <w:br/>
      </w:r>
      <w:sdt>
        <w:sdtPr>
          <w14:checkbox>
            <w14:checked w:val="0"/>
            <w14:checkedState w:val="2612"/>
            <w14:uncheckedState w:val="2610"/>
          </w14:checkbox>
        </w:sdtPr>
        <w:sdtContent>
          <w:r>
            <w:rPr>
              <w:rFonts w:eastAsia="MS Gothic" w:cs="Times New Roman" w:ascii="Times New Roman" w:hAnsi="Times New Roman"/>
            </w:rPr>
            <w:t>☐</w:t>
          </w:r>
        </w:sdtContent>
      </w:sdt>
      <w:r>
        <w:rPr>
          <w:rFonts w:cs="Times New Roman" w:ascii="Times New Roman" w:hAnsi="Times New Roman"/>
        </w:rPr>
        <w:t xml:space="preserve"> Applying the exception </w:t>
      </w:r>
      <w:r>
        <w:rPr>
          <w:rFonts w:cs="Times New Roman" w:ascii="Times New Roman" w:hAnsi="Times New Roman"/>
        </w:rPr>
        <w:t>under ESEA section 1111(b)(3)(A)(i); or</w:t>
        <w:br/>
      </w:r>
      <w:sdt>
        <w:sdtPr>
          <w14:checkbox>
            <w14:checked w:val="0"/>
            <w14:checkedState w:val="2612"/>
            <w14:uncheckedState w:val="2610"/>
          </w14:checkbox>
        </w:sdtPr>
        <w:sdtContent>
          <w:r>
            <w:rPr>
              <w:rFonts w:eastAsia="MS Gothic" w:cs="Times New Roman" w:ascii="Times New Roman" w:hAnsi="Times New Roman"/>
            </w:rPr>
            <w:t>☐</w:t>
          </w:r>
        </w:sdtContent>
      </w:sdt>
      <w:r>
        <w:rPr>
          <w:rFonts w:cs="Times New Roman" w:ascii="Times New Roman" w:hAnsi="Times New Roman"/>
        </w:rPr>
        <w:t xml:space="preserve"> Applying the exception under ESEA section 1111(b)(3)(A)(ii)</w:t>
      </w:r>
      <w:r>
        <w:rPr>
          <w:rFonts w:cs="Times New Roman" w:ascii="Times New Roman" w:hAnsi="Times New Roman"/>
        </w:rPr>
        <w:t>; or</w:t>
        <w:br/>
      </w:r>
      <w:sdt>
        <w:sdtPr>
          <w14:checkbox>
            <w14:checked w:val="0"/>
            <w14:checkedState w:val="2612"/>
            <w14:uncheckedState w:val="2610"/>
          </w14:checkbox>
        </w:sdtPr>
        <w:sdtContent>
          <w:r>
            <w:rPr>
              <w:rFonts w:eastAsia="MS Gothic" w:cs="Times New Roman" w:ascii="Times New Roman" w:hAnsi="Times New Roman"/>
            </w:rPr>
            <w:t>☐</w:t>
          </w:r>
        </w:sdtContent>
      </w:sdt>
      <w:r>
        <w:rPr>
          <w:rFonts w:cs="Times New Roman" w:ascii="Times New Roman" w:hAnsi="Times New Roman"/>
        </w:rPr>
        <w:t xml:space="preserve"> </w:t>
      </w:r>
      <w:r>
        <w:rPr>
          <w:rFonts w:cs="Times New Roman" w:ascii="Times New Roman" w:hAnsi="Times New Roman"/>
        </w:rPr>
        <w:t>Applying the exception under ESEA section 1111(b)(3)(A)(i) or under ESEA section 1111(b)(3)(A)(ii).  If this option is selected, describe how the State will choose which exception applies to a recently arrived English learner.</w:t>
        <w:br/>
      </w:r>
      <w:sdt>
        <w:sdtPr>
          <w:id w:val="1490028910"/>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2"/>
          <w:numId w:val="1"/>
        </w:numPr>
        <w:spacing w:lineRule="auto" w:line="240"/>
        <w:rPr>
          <w:rFonts w:ascii="Times New Roman" w:hAnsi="Times New Roman" w:cs="Times New Roman"/>
        </w:rPr>
      </w:pPr>
      <w:r>
        <w:rPr>
          <w:rFonts w:cs="Times New Roman" w:ascii="Times New Roman" w:hAnsi="Times New Roman"/>
          <w:u w:val="single"/>
        </w:rPr>
        <w:t>Minimum N-Size</w:t>
      </w:r>
      <w:r>
        <w:rPr>
          <w:rFonts w:cs="Times New Roman" w:ascii="Times New Roman" w:hAnsi="Times New Roman"/>
        </w:rPr>
        <w:t xml:space="preserve"> </w:t>
      </w:r>
      <w:r>
        <w:rPr>
          <w:rFonts w:cs="Times New Roman" w:ascii="Times New Roman" w:hAnsi="Times New Roman"/>
          <w:i/>
        </w:rPr>
        <w:t>(ESEA section 1111(c)(3)(A))</w:t>
      </w:r>
      <w:r>
        <w:rPr>
          <w:rFonts w:cs="Times New Roman" w:ascii="Times New Roman" w:hAnsi="Times New Roman"/>
        </w:rPr>
        <w:t xml:space="preserve">: </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Provide the minimum number of students that the State determines are necessary to be included to carry out the requirements of any provisions under Title I, Part A of the ESEA that require disaggregation of information by each subgroup of students for accountability purposes.</w:t>
        <w:br/>
      </w:r>
      <w:sdt>
        <w:sdtPr>
          <w:id w:val="40822961"/>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 xml:space="preserve">Describe how the minimum number of students is statistically sound. </w:t>
        <w:br/>
      </w:r>
      <w:sdt>
        <w:sdtPr>
          <w:id w:val="2106803872"/>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 xml:space="preserve">Describe how the minimum number of students was determined by the State, including how the State collaborated with teachers, principals, other school leaders, parents, and other stakeholders when determining such minimum number. </w:t>
        <w:br/>
      </w:r>
      <w:sdt>
        <w:sdtPr>
          <w:id w:val="400621951"/>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Describe how the State ensures that the minimum number is sufficient to not reveal any personally identifiable information.</w:t>
      </w:r>
      <w:r>
        <w:rPr>
          <w:rStyle w:val="FootnoteAnchor"/>
          <w:rFonts w:cs="Times New Roman" w:ascii="Times New Roman" w:hAnsi="Times New Roman"/>
        </w:rPr>
        <w:footnoteReference w:id="4"/>
      </w:r>
      <w:r>
        <w:rPr>
          <w:rFonts w:cs="Times New Roman" w:ascii="Times New Roman" w:hAnsi="Times New Roman"/>
        </w:rPr>
        <w:t xml:space="preserve"> </w:t>
        <w:br/>
      </w:r>
      <w:r>
        <w:rPr>
          <w:rStyle w:val="PlaceholderText"/>
          <w:rFonts w:ascii="Times New Roman" w:hAnsi="Times New Roman"/>
        </w:rPr>
        <w:t>Click here to enter text.</w:t>
      </w:r>
      <w:r>
        <w:rPr>
          <w:rFonts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If the State’s minimum number of students for purposes of reporting is lower than the minimum number of students for accountability purposes, provide the State’s minimum number of students for purposes of reporting.</w:t>
        <w:br/>
      </w:r>
      <w:sdt>
        <w:sdtPr>
          <w:id w:val="1560398884"/>
        </w:sdtPr>
        <w:sdtContent>
          <w:r>
            <w:rPr>
              <w:rStyle w:val="PlaceholderText"/>
              <w:rFonts w:ascii="Times New Roman" w:hAnsi="Times New Roman"/>
            </w:rPr>
            <w:t>Click here to enter text.</w:t>
          </w:r>
        </w:sdtContent>
      </w:sdt>
      <w:r>
        <w:rPr>
          <w:rFonts w:cs="Times New Roman" w:ascii="Times New Roman" w:hAnsi="Times New Roman"/>
        </w:rPr>
        <w:br/>
        <w:t xml:space="preserve"> </w:t>
      </w:r>
      <w:r>
        <w:rPr>
          <w:rFonts w:cs="Times New Roman" w:ascii="Times New Roman" w:hAnsi="Times New Roman"/>
        </w:rPr>
        <w:t xml:space="preserve"> </w:t>
      </w:r>
    </w:p>
    <w:p>
      <w:pPr>
        <w:pStyle w:val="ListParagraph"/>
        <w:numPr>
          <w:ilvl w:val="2"/>
          <w:numId w:val="1"/>
        </w:numPr>
        <w:spacing w:lineRule="auto" w:line="240"/>
        <w:rPr>
          <w:rFonts w:ascii="Times New Roman" w:hAnsi="Times New Roman" w:cs="Times New Roman"/>
        </w:rPr>
      </w:pPr>
      <w:r>
        <w:rPr>
          <w:rFonts w:cs="Times New Roman" w:ascii="Times New Roman" w:hAnsi="Times New Roman"/>
          <w:u w:val="single"/>
        </w:rPr>
        <w:t>Establishment of Long-Term Goals</w:t>
      </w:r>
      <w:r>
        <w:rPr>
          <w:rFonts w:cs="Times New Roman" w:ascii="Times New Roman" w:hAnsi="Times New Roman"/>
          <w:i/>
        </w:rPr>
        <w:t xml:space="preserve"> (ESEA section 1111(c)(4)(A))</w:t>
      </w:r>
      <w:r>
        <w:rPr>
          <w:rFonts w:cs="Times New Roman" w:ascii="Times New Roman" w:hAnsi="Times New Roman"/>
        </w:rPr>
        <w:t xml:space="preserve">: </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Academic Achievement</w:t>
      </w:r>
      <w:r>
        <w:rPr>
          <w:rFonts w:cs="Times New Roman" w:ascii="Times New Roman" w:hAnsi="Times New Roman"/>
        </w:rPr>
        <w:t xml:space="preserve">. </w:t>
      </w:r>
      <w:r>
        <w:rPr>
          <w:rFonts w:cs="Times New Roman" w:ascii="Times New Roman" w:hAnsi="Times New Roman"/>
          <w:i/>
        </w:rPr>
        <w:t>(ESEA section 1111(c)(4)(A)(i)(I)(aa))</w:t>
      </w:r>
    </w:p>
    <w:p>
      <w:pPr>
        <w:pStyle w:val="ListParagraph"/>
        <w:numPr>
          <w:ilvl w:val="4"/>
          <w:numId w:val="1"/>
        </w:numPr>
        <w:spacing w:lineRule="auto" w:line="240"/>
        <w:rPr>
          <w:rFonts w:ascii="Times New Roman" w:hAnsi="Times New Roman" w:cs="Times New Roman"/>
        </w:rPr>
      </w:pPr>
      <w:r>
        <w:rPr>
          <w:rFonts w:cs="Times New Roman" w:ascii="Times New Roman" w:hAnsi="Times New Roman"/>
        </w:rPr>
        <w:t>Describe the long-term goals for improved academic achievement, as measured by proficiency on the annual statewide reading/language arts and mathematics assessments, for all students and for each subgroup of students, including: (i) baseline data; (ii) the timeline for meeting the long-term goals, for which the term must be the same multi-year length of time for all students and for each subgroup of students in the State; and (iii) how the long-term goals are ambitious.</w:t>
      </w:r>
    </w:p>
    <w:p>
      <w:pPr>
        <w:pStyle w:val="ListParagraph"/>
        <w:spacing w:lineRule="auto" w:line="240"/>
        <w:ind w:left="3600" w:hanging="0"/>
        <w:rPr>
          <w:rFonts w:ascii="Times New Roman" w:hAnsi="Times New Roman" w:cs="Times New Roman"/>
        </w:rPr>
      </w:pPr>
      <w:sdt>
        <w:sdtPr>
          <w:id w:val="541419818"/>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4"/>
          <w:numId w:val="1"/>
        </w:numPr>
        <w:spacing w:lineRule="auto" w:line="240"/>
        <w:rPr>
          <w:rFonts w:ascii="Times New Roman" w:hAnsi="Times New Roman" w:cs="Times New Roman"/>
        </w:rPr>
      </w:pPr>
      <w:r>
        <w:rPr>
          <w:rFonts w:cs="Times New Roman" w:ascii="Times New Roman" w:hAnsi="Times New Roman"/>
        </w:rPr>
        <w:t>Provide the measurements of interim progress toward meeting the long-term goals for academic achievement in Appendix A.</w:t>
        <w:br/>
      </w:r>
    </w:p>
    <w:p>
      <w:pPr>
        <w:pStyle w:val="ListParagraph"/>
        <w:numPr>
          <w:ilvl w:val="4"/>
          <w:numId w:val="1"/>
        </w:numPr>
        <w:spacing w:lineRule="auto" w:line="240"/>
        <w:rPr>
          <w:rFonts w:ascii="Times New Roman" w:hAnsi="Times New Roman" w:cs="Times New Roman"/>
        </w:rPr>
      </w:pPr>
      <w:r>
        <w:rPr>
          <w:rFonts w:cs="Times New Roman" w:ascii="Times New Roman" w:hAnsi="Times New Roman"/>
        </w:rPr>
        <w:t>Describe how the long-term goals and measurements of interim progress toward the long-term goals for academic achievement take into account the improvement necessary to make significant progress in closing statewide proficiency gaps.</w:t>
        <w:br/>
      </w:r>
      <w:sdt>
        <w:sdtPr>
          <w:id w:val="1508355034"/>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Graduation Rate</w:t>
      </w:r>
      <w:r>
        <w:rPr>
          <w:rFonts w:cs="Times New Roman" w:ascii="Times New Roman" w:hAnsi="Times New Roman"/>
        </w:rPr>
        <w:t xml:space="preserve">. </w:t>
      </w:r>
      <w:r>
        <w:rPr>
          <w:rFonts w:cs="Times New Roman" w:ascii="Times New Roman" w:hAnsi="Times New Roman"/>
          <w:i/>
        </w:rPr>
        <w:t>(ESEA section 1111(c)(4)(A)(i)(I)(bb))</w:t>
      </w:r>
    </w:p>
    <w:p>
      <w:pPr>
        <w:pStyle w:val="ListParagraph"/>
        <w:numPr>
          <w:ilvl w:val="4"/>
          <w:numId w:val="1"/>
        </w:numPr>
        <w:spacing w:lineRule="auto" w:line="240"/>
        <w:rPr>
          <w:rFonts w:ascii="Times New Roman" w:hAnsi="Times New Roman" w:cs="Times New Roman"/>
        </w:rPr>
      </w:pPr>
      <w:r>
        <w:rPr>
          <w:rFonts w:cs="Times New Roman" w:ascii="Times New Roman" w:hAnsi="Times New Roman"/>
        </w:rPr>
        <w:t>Describe the long-term goals for the four-year adjusted cohort graduation rate for all students and for each subgroup of students, including: (i) baseline data; (ii) the timeline for meeting the long-term goals, for which the term must be the same multi-year length of time for all students and for each subgroup of students in the State; and (iii) how the long-term goals are ambitious.</w:t>
      </w:r>
    </w:p>
    <w:p>
      <w:pPr>
        <w:pStyle w:val="ListParagraph"/>
        <w:spacing w:lineRule="auto" w:line="240"/>
        <w:ind w:left="3600" w:hanging="0"/>
        <w:rPr>
          <w:rFonts w:ascii="Times New Roman" w:hAnsi="Times New Roman" w:cs="Times New Roman"/>
        </w:rPr>
      </w:pPr>
      <w:sdt>
        <w:sdtPr>
          <w:id w:val="1619802599"/>
        </w:sdtPr>
        <w:sdtContent>
          <w:r>
            <w:rPr>
              <w:rStyle w:val="PlaceholderText"/>
              <w:rFonts w:ascii="Times New Roman" w:hAnsi="Times New Roman"/>
            </w:rPr>
            <w:t>Click here to enter text.</w:t>
          </w:r>
        </w:sdtContent>
      </w:sdt>
    </w:p>
    <w:p>
      <w:pPr>
        <w:pStyle w:val="ListParagraph"/>
        <w:spacing w:lineRule="auto" w:line="240"/>
        <w:ind w:left="3600" w:hanging="0"/>
        <w:rPr>
          <w:rFonts w:ascii="Times New Roman" w:hAnsi="Times New Roman" w:cs="Times New Roman"/>
        </w:rPr>
      </w:pPr>
      <w:r>
        <w:rPr>
          <w:rFonts w:cs="Times New Roman" w:ascii="Times New Roman" w:hAnsi="Times New Roman"/>
        </w:rPr>
      </w:r>
    </w:p>
    <w:p>
      <w:pPr>
        <w:pStyle w:val="ListParagraph"/>
        <w:numPr>
          <w:ilvl w:val="4"/>
          <w:numId w:val="1"/>
        </w:numPr>
        <w:spacing w:lineRule="auto" w:line="240"/>
        <w:rPr>
          <w:rFonts w:ascii="Times New Roman" w:hAnsi="Times New Roman" w:cs="Times New Roman"/>
        </w:rPr>
      </w:pPr>
      <w:r>
        <w:rPr>
          <w:rFonts w:cs="Times New Roman" w:ascii="Times New Roman" w:hAnsi="Times New Roman"/>
        </w:rPr>
        <w:t xml:space="preserve">If applicable, describe the long-term goals for each extended-year adjusted cohort graduation rate, including (i) baseline data; (ii) the timeline for meeting the long-term goals, for which the term must be the same multi-year length of time for all students and for each subgroup of students in the State; (iii) how the long-term goals are ambitious; and (iv) how the long-term goals are more rigorous than the long-term goal set for the four-year adjusted cohort graduation rate. </w:t>
      </w:r>
    </w:p>
    <w:p>
      <w:pPr>
        <w:pStyle w:val="ListParagraph"/>
        <w:spacing w:lineRule="auto" w:line="240"/>
        <w:ind w:left="3600" w:hanging="0"/>
        <w:rPr>
          <w:rFonts w:ascii="Times New Roman" w:hAnsi="Times New Roman" w:cs="Times New Roman"/>
        </w:rPr>
      </w:pPr>
      <w:sdt>
        <w:sdtPr>
          <w:id w:val="320292832"/>
        </w:sdtPr>
        <w:sdtContent>
          <w:r>
            <w:rPr>
              <w:rStyle w:val="PlaceholderText"/>
              <w:rFonts w:ascii="Times New Roman" w:hAnsi="Times New Roman"/>
            </w:rPr>
            <w:t>Click here to enter text.</w:t>
          </w:r>
        </w:sdtContent>
      </w:sdt>
    </w:p>
    <w:p>
      <w:pPr>
        <w:pStyle w:val="ListParagraph"/>
        <w:spacing w:lineRule="auto" w:line="240"/>
        <w:ind w:left="3600" w:hanging="0"/>
        <w:rPr>
          <w:rFonts w:ascii="Times New Roman" w:hAnsi="Times New Roman" w:cs="Times New Roman"/>
        </w:rPr>
      </w:pPr>
      <w:r>
        <w:rPr>
          <w:rFonts w:cs="Times New Roman" w:ascii="Times New Roman" w:hAnsi="Times New Roman"/>
        </w:rPr>
      </w:r>
    </w:p>
    <w:p>
      <w:pPr>
        <w:pStyle w:val="ListParagraph"/>
        <w:numPr>
          <w:ilvl w:val="4"/>
          <w:numId w:val="1"/>
        </w:numPr>
        <w:spacing w:lineRule="auto" w:line="240"/>
        <w:rPr>
          <w:rFonts w:ascii="Times New Roman" w:hAnsi="Times New Roman" w:cs="Times New Roman"/>
        </w:rPr>
      </w:pPr>
      <w:r>
        <w:rPr>
          <w:rFonts w:cs="Times New Roman" w:ascii="Times New Roman" w:hAnsi="Times New Roman"/>
        </w:rPr>
        <w:t xml:space="preserve">Provide the measurements of interim progress toward the long-term goals for the four-year adjusted cohort graduation rate and any extended-year adjusted cohort graduation rate in Appendix A. </w:t>
      </w:r>
    </w:p>
    <w:p>
      <w:pPr>
        <w:pStyle w:val="ListParagraph"/>
        <w:spacing w:lineRule="auto" w:line="240"/>
        <w:ind w:left="3600" w:hanging="0"/>
        <w:rPr>
          <w:rFonts w:ascii="Times New Roman" w:hAnsi="Times New Roman" w:cs="Times New Roman"/>
        </w:rPr>
      </w:pPr>
      <w:r>
        <w:rPr>
          <w:rFonts w:cs="Times New Roman" w:ascii="Times New Roman" w:hAnsi="Times New Roman"/>
        </w:rPr>
      </w:r>
    </w:p>
    <w:p>
      <w:pPr>
        <w:pStyle w:val="ListParagraph"/>
        <w:numPr>
          <w:ilvl w:val="4"/>
          <w:numId w:val="1"/>
        </w:numPr>
        <w:spacing w:lineRule="auto" w:line="240"/>
        <w:rPr>
          <w:rFonts w:ascii="Times New Roman" w:hAnsi="Times New Roman" w:cs="Times New Roman"/>
        </w:rPr>
      </w:pPr>
      <w:r>
        <w:rPr>
          <w:rFonts w:cs="Times New Roman" w:ascii="Times New Roman" w:hAnsi="Times New Roman"/>
        </w:rPr>
        <w:t>Describe how the long-term goals and measurements of interim progress for the four-year adjusted cohort graduation rate and any extended-year adjusted cohort graduation rate take into account the improvement necessary to make significant progress in closing statewide graduation rate gaps.</w:t>
        <w:br/>
      </w:r>
      <w:sdt>
        <w:sdtPr>
          <w:id w:val="620450977"/>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 xml:space="preserve">English Language Proficiency. </w:t>
      </w:r>
      <w:r>
        <w:rPr>
          <w:rFonts w:cs="Times New Roman" w:ascii="Times New Roman" w:hAnsi="Times New Roman"/>
          <w:i/>
        </w:rPr>
        <w:t>(ESEA section 1111(c)(4)(A)(ii))</w:t>
      </w:r>
    </w:p>
    <w:p>
      <w:pPr>
        <w:pStyle w:val="ListParagraph"/>
        <w:numPr>
          <w:ilvl w:val="4"/>
          <w:numId w:val="1"/>
        </w:numPr>
        <w:spacing w:lineRule="auto" w:line="240"/>
        <w:rPr>
          <w:rFonts w:ascii="Times New Roman" w:hAnsi="Times New Roman" w:cs="Times New Roman"/>
        </w:rPr>
      </w:pPr>
      <w:r>
        <w:rPr>
          <w:rFonts w:cs="Times New Roman" w:ascii="Times New Roman" w:hAnsi="Times New Roman"/>
        </w:rPr>
        <w:t xml:space="preserve">Describe the long-term goals for English learners for increases in the percentage of such students making progress in achieving English language proficiency, as measured by the statewide English language proficiency assessment including: (i) baseline data; (ii) the State-determined timeline for such students to achieve English language proficiency; and (iii) how the long-term goals are ambitious.  </w:t>
      </w:r>
    </w:p>
    <w:p>
      <w:pPr>
        <w:pStyle w:val="ListParagraph"/>
        <w:spacing w:lineRule="auto" w:line="240"/>
        <w:ind w:left="3600" w:hanging="0"/>
        <w:rPr>
          <w:rFonts w:ascii="Times New Roman" w:hAnsi="Times New Roman" w:cs="Times New Roman"/>
        </w:rPr>
      </w:pPr>
      <w:sdt>
        <w:sdtPr>
          <w:id w:val="930619182"/>
        </w:sdtPr>
        <w:sdtContent>
          <w:r>
            <w:rPr>
              <w:rStyle w:val="PlaceholderText"/>
              <w:rFonts w:ascii="Times New Roman" w:hAnsi="Times New Roman"/>
            </w:rPr>
            <w:t>Click here to enter text.</w:t>
          </w:r>
        </w:sdtContent>
      </w:sdt>
    </w:p>
    <w:p>
      <w:pPr>
        <w:pStyle w:val="ListParagraph"/>
        <w:spacing w:lineRule="auto" w:line="240"/>
        <w:ind w:left="3600" w:hanging="0"/>
        <w:rPr>
          <w:rFonts w:ascii="Times New Roman" w:hAnsi="Times New Roman" w:cs="Times New Roman"/>
        </w:rPr>
      </w:pPr>
      <w:r>
        <w:rPr>
          <w:rFonts w:cs="Times New Roman" w:ascii="Times New Roman" w:hAnsi="Times New Roman"/>
        </w:rPr>
      </w:r>
    </w:p>
    <w:p>
      <w:pPr>
        <w:pStyle w:val="ListParagraph"/>
        <w:numPr>
          <w:ilvl w:val="4"/>
          <w:numId w:val="1"/>
        </w:numPr>
        <w:spacing w:lineRule="auto" w:line="240"/>
        <w:rPr>
          <w:rFonts w:ascii="Times New Roman" w:hAnsi="Times New Roman" w:cs="Times New Roman"/>
        </w:rPr>
      </w:pPr>
      <w:r>
        <w:rPr>
          <w:rFonts w:cs="Times New Roman" w:ascii="Times New Roman" w:hAnsi="Times New Roman"/>
        </w:rPr>
        <w:t>Provide the measurements of interim progress toward the long-term goal for increases in the percentage of English learners making progress in achieving English language proficiency in Appendix A.</w:t>
      </w:r>
    </w:p>
    <w:p>
      <w:pPr>
        <w:pStyle w:val="ListParagraph"/>
        <w:spacing w:lineRule="auto" w:line="240"/>
        <w:ind w:left="3600" w:hanging="0"/>
        <w:rPr>
          <w:rFonts w:ascii="Times New Roman" w:hAnsi="Times New Roman" w:cs="Times New Roman"/>
        </w:rPr>
      </w:pPr>
      <w:r>
        <w:rPr>
          <w:rFonts w:cs="Times New Roman" w:ascii="Times New Roman" w:hAnsi="Times New Roman"/>
        </w:rPr>
      </w:r>
    </w:p>
    <w:p>
      <w:pPr>
        <w:pStyle w:val="ListParagraph"/>
        <w:numPr>
          <w:ilvl w:val="2"/>
          <w:numId w:val="1"/>
        </w:numPr>
        <w:spacing w:lineRule="auto" w:line="240" w:before="0" w:after="0"/>
        <w:rPr>
          <w:rFonts w:ascii="Times New Roman" w:hAnsi="Times New Roman" w:cs="Times New Roman"/>
        </w:rPr>
      </w:pPr>
      <w:r>
        <w:rPr>
          <w:rFonts w:cs="Times New Roman" w:ascii="Times New Roman" w:hAnsi="Times New Roman"/>
          <w:u w:val="single"/>
        </w:rPr>
        <w:t>Indicators</w:t>
      </w:r>
      <w:r>
        <w:rPr>
          <w:rFonts w:cs="Times New Roman" w:ascii="Times New Roman" w:hAnsi="Times New Roman"/>
        </w:rPr>
        <w:t xml:space="preserve"> </w:t>
      </w:r>
      <w:r>
        <w:rPr>
          <w:rFonts w:cs="Times New Roman" w:ascii="Times New Roman" w:hAnsi="Times New Roman"/>
          <w:i/>
        </w:rPr>
        <w:t>(ESEA section 1111(c)(4)(B))</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Academic Achievement Indicator</w:t>
      </w:r>
      <w:r>
        <w:rPr>
          <w:rFonts w:cs="Times New Roman" w:ascii="Times New Roman" w:hAnsi="Times New Roman"/>
        </w:rPr>
        <w:t xml:space="preserve">.  Describe the Academic Achievement indicator, including a description of how the indicator (i) is based on the long-term goals; (ii) is measured by proficiency on the annual Statewide reading/language arts and mathematics assessments; (iii) annually measures academic achievement for all students and separately for each subgroup of students; and (iv) at the State’s discretion, for each public high school in the State, includes a measure of student growth, as measured by the annual Statewide reading/language arts and mathematics assessments. </w:t>
      </w:r>
      <w:r>
        <w:rPr>
          <w:rFonts w:ascii="Times New Roman" w:hAnsi="Times New Roman"/>
          <w:i/>
        </w:rPr>
        <w:br/>
      </w:r>
      <w:sdt>
        <w:sdtPr>
          <w:id w:val="1045909121"/>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3"/>
          <w:numId w:val="1"/>
        </w:numPr>
        <w:spacing w:lineRule="auto" w:line="240" w:before="0" w:after="0"/>
        <w:rPr>
          <w:rFonts w:ascii="Times New Roman" w:hAnsi="Times New Roman" w:cs="Times New Roman"/>
        </w:rPr>
      </w:pPr>
      <w:r>
        <w:rPr>
          <w:rFonts w:cs="Times New Roman" w:ascii="Times New Roman" w:hAnsi="Times New Roman"/>
          <w:u w:val="single"/>
        </w:rPr>
        <w:t>Indicator for Public Elementary and Secondary Schools that are Not High Schools (Other Academic Indicator)</w:t>
      </w:r>
      <w:r>
        <w:rPr>
          <w:rFonts w:cs="Times New Roman" w:ascii="Times New Roman" w:hAnsi="Times New Roman"/>
        </w:rPr>
        <w:t xml:space="preserve">. Describe the Other Academic indicator, including how it annually measures the performance for all students and separately for each subgroup of students.  If the Other Academic indicator is not a measure of student growth, the description must include a demonstration that the indicator is a valid and reliable statewide academic indicator that allows for meaningful differentiation in school performance. </w:t>
      </w:r>
      <w:r>
        <w:rPr>
          <w:rFonts w:cs="Times New Roman" w:ascii="Times New Roman" w:hAnsi="Times New Roman"/>
          <w:i/>
        </w:rPr>
        <w:br/>
      </w:r>
      <w:sdt>
        <w:sdtPr>
          <w:id w:val="1594891776"/>
        </w:sdtPr>
        <w:sdtContent>
          <w:r>
            <w:rPr>
              <w:rStyle w:val="PlaceholderText"/>
              <w:rFonts w:ascii="Times New Roman" w:hAnsi="Times New Roman"/>
            </w:rPr>
            <w:t>Click here to enter text.</w:t>
          </w:r>
        </w:sdtContent>
      </w:sdt>
      <w:r>
        <w:rPr>
          <w:rFonts w:cs="Times New Roman" w:ascii="Times New Roman" w:hAnsi="Times New Roman"/>
          <w:i/>
        </w:rPr>
        <w:br/>
      </w:r>
    </w:p>
    <w:p>
      <w:pPr>
        <w:pStyle w:val="ListParagraph"/>
        <w:numPr>
          <w:ilvl w:val="3"/>
          <w:numId w:val="1"/>
        </w:numPr>
        <w:spacing w:lineRule="auto" w:line="240" w:before="0" w:after="0"/>
        <w:rPr>
          <w:rFonts w:ascii="Times New Roman" w:hAnsi="Times New Roman" w:cs="Times New Roman"/>
        </w:rPr>
      </w:pPr>
      <w:r>
        <w:rPr>
          <w:rFonts w:cs="Times New Roman" w:ascii="Times New Roman" w:hAnsi="Times New Roman"/>
          <w:u w:val="single"/>
        </w:rPr>
        <w:t>Graduation Rate</w:t>
      </w:r>
      <w:r>
        <w:rPr>
          <w:rFonts w:cs="Times New Roman" w:ascii="Times New Roman" w:hAnsi="Times New Roman"/>
        </w:rPr>
        <w:t>. Describe the Graduation Rate indicator, including a description of (i) how the indicator is based on the long-term goals; (ii) how the indicator annually measures graduation rate for all students and separately for each subgroup of students; (iii) how the indicator is based on the four-year adjusted cohort graduation rate; (iv) if the State, at its discretion, also includes one or more extended-year adjusted cohort graduation rates, how the four-year adjusted cohort graduation rate is combined with that rate or rates within the indicator; and (v) if applicable, how the State includes in its four-year adjusted cohort graduation rate and</w:t>
      </w:r>
      <w:r>
        <w:rPr>
          <w:rFonts w:ascii="Times New Roman" w:hAnsi="Times New Roman"/>
          <w:color w:val="FF0000"/>
        </w:rPr>
        <w:t xml:space="preserve"> </w:t>
      </w:r>
      <w:r>
        <w:rPr>
          <w:rFonts w:cs="Times New Roman" w:ascii="Times New Roman" w:hAnsi="Times New Roman"/>
        </w:rPr>
        <w:t>any extended-year adjusted cohort graduation rates students with the most significant cognitive disabilities assessed using an alternate assessment aligned to alternate academic achievement standards under ESEA section 1111(b)(</w:t>
      </w:r>
      <w:r>
        <w:rPr>
          <w:rFonts w:ascii="Times New Roman" w:hAnsi="Times New Roman"/>
        </w:rPr>
        <w:t>2</w:t>
      </w:r>
      <w:r>
        <w:rPr>
          <w:rFonts w:cs="Times New Roman" w:ascii="Times New Roman" w:hAnsi="Times New Roman"/>
        </w:rPr>
        <w:t xml:space="preserve">)(D) and </w:t>
      </w:r>
      <w:r>
        <w:rPr>
          <w:rFonts w:ascii="Times New Roman" w:hAnsi="Times New Roman"/>
        </w:rPr>
        <w:t>awarded</w:t>
      </w:r>
      <w:r>
        <w:rPr>
          <w:rFonts w:cs="Times New Roman" w:ascii="Times New Roman" w:hAnsi="Times New Roman"/>
        </w:rPr>
        <w:t xml:space="preserve"> a State-defined alternate diploma under ESEA section 8101(23) and (25).  </w:t>
        <w:br/>
      </w:r>
      <w:sdt>
        <w:sdtPr>
          <w:id w:val="809439541"/>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3"/>
          <w:numId w:val="1"/>
        </w:numPr>
        <w:spacing w:lineRule="auto" w:line="240" w:before="0" w:after="0"/>
        <w:rPr>
          <w:rFonts w:ascii="Times New Roman" w:hAnsi="Times New Roman" w:cs="Times New Roman"/>
        </w:rPr>
      </w:pPr>
      <w:r>
        <w:rPr>
          <w:rFonts w:cs="Times New Roman" w:ascii="Times New Roman" w:hAnsi="Times New Roman"/>
          <w:u w:val="single"/>
        </w:rPr>
        <w:t>Progress in Achieving English Language Proficiency (ELP) Indicator</w:t>
      </w:r>
      <w:r>
        <w:rPr>
          <w:rFonts w:cs="Times New Roman" w:ascii="Times New Roman" w:hAnsi="Times New Roman"/>
        </w:rPr>
        <w:t xml:space="preserve">. Describe the Progress in Achieving ELP indicator, including </w:t>
      </w:r>
      <w:r>
        <w:rPr>
          <w:rFonts w:ascii="Times New Roman" w:hAnsi="Times New Roman"/>
        </w:rPr>
        <w:t xml:space="preserve">the State’s definition of ELP, as measured by the State ELP assessment. </w:t>
      </w:r>
      <w:r>
        <w:rPr>
          <w:rFonts w:cs="Times New Roman" w:ascii="Times New Roman" w:hAnsi="Times New Roman"/>
          <w:i/>
        </w:rPr>
        <w:br/>
      </w:r>
      <w:sdt>
        <w:sdtPr>
          <w:id w:val="1068828706"/>
        </w:sdtPr>
        <w:sdtContent>
          <w:r>
            <w:rPr>
              <w:rStyle w:val="PlaceholderText"/>
              <w:rFonts w:ascii="Times New Roman" w:hAnsi="Times New Roman"/>
            </w:rPr>
            <w:t>Click here to enter text.</w:t>
          </w:r>
        </w:sdtContent>
      </w:sdt>
      <w:r>
        <w:rPr>
          <w:rFonts w:cs="Times New Roman" w:ascii="Times New Roman" w:hAnsi="Times New Roman"/>
          <w:i/>
        </w:rPr>
        <w:br/>
      </w:r>
    </w:p>
    <w:p>
      <w:pPr>
        <w:pStyle w:val="ListParagraph"/>
        <w:numPr>
          <w:ilvl w:val="3"/>
          <w:numId w:val="1"/>
        </w:numPr>
        <w:spacing w:lineRule="auto" w:line="240" w:before="0" w:after="0"/>
        <w:rPr>
          <w:rFonts w:ascii="Times New Roman" w:hAnsi="Times New Roman" w:cs="Times New Roman"/>
        </w:rPr>
      </w:pPr>
      <w:r>
        <w:rPr>
          <w:rFonts w:cs="Times New Roman" w:ascii="Times New Roman" w:hAnsi="Times New Roman"/>
          <w:u w:val="single"/>
        </w:rPr>
        <w:t>School Quality or Student Success Indicator(s)</w:t>
      </w:r>
      <w:r>
        <w:rPr>
          <w:rFonts w:cs="Times New Roman" w:ascii="Times New Roman" w:hAnsi="Times New Roman"/>
        </w:rPr>
        <w:t xml:space="preserve">. Describe each School Quality or Student Success Indicator, including, for each such indicator: (i) how it allows for meaningful differentiation in school performance; (ii) that it is valid, reliable, comparable, and statewide (for the grade span(s) to which it applies); and (iii) of how each such indicator annually measures performance for all students and separately for each subgroup of students. For any School Quality or Student Success indicator that does not apply to all grade spans, the description must include the grade spans to which it does apply. </w:t>
      </w:r>
      <w:r>
        <w:rPr>
          <w:rFonts w:cs="Times New Roman" w:ascii="Times New Roman" w:hAnsi="Times New Roman"/>
          <w:i/>
        </w:rPr>
        <w:br/>
      </w:r>
      <w:sdt>
        <w:sdtPr>
          <w:id w:val="1952453732"/>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2"/>
          <w:numId w:val="1"/>
        </w:numPr>
        <w:spacing w:lineRule="auto" w:line="240"/>
        <w:rPr>
          <w:rFonts w:ascii="Times New Roman" w:hAnsi="Times New Roman" w:cs="Times New Roman"/>
        </w:rPr>
      </w:pPr>
      <w:r>
        <w:rPr>
          <w:rFonts w:cs="Times New Roman" w:ascii="Times New Roman" w:hAnsi="Times New Roman"/>
          <w:u w:val="single"/>
        </w:rPr>
        <w:t>Annual Meaningful Differentiation</w:t>
      </w:r>
      <w:r>
        <w:rPr>
          <w:rFonts w:cs="Times New Roman" w:ascii="Times New Roman" w:hAnsi="Times New Roman"/>
        </w:rPr>
        <w:t xml:space="preserve"> </w:t>
      </w:r>
      <w:r>
        <w:rPr>
          <w:rFonts w:cs="Times New Roman" w:ascii="Times New Roman" w:hAnsi="Times New Roman"/>
          <w:i/>
        </w:rPr>
        <w:t>(ESEA section 1111(c)(4)(C))</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Describe the State’s system of annual meaningful differentiation of all public schools in the State, consistent with the requirements of section 1111(c)(4)(C) of the ESEA, including a description of (i) how the system is based on all indicators in the State’s accountability system, (ii) for all students and for each subgroup of students. Note that each state must comply with the requirements in 1111(c)(5) of the ESEA with respect to accountability for charter schools.</w:t>
      </w:r>
      <w:r>
        <w:rPr>
          <w:rFonts w:cs="Times New Roman" w:ascii="Times New Roman" w:hAnsi="Times New Roman"/>
          <w:i/>
        </w:rPr>
        <w:br/>
      </w:r>
      <w:sdt>
        <w:sdtPr>
          <w:id w:val="261552520"/>
        </w:sdtPr>
        <w:sdtContent>
          <w:r>
            <w:rPr>
              <w:rStyle w:val="PlaceholderText"/>
              <w:rFonts w:ascii="Times New Roman" w:hAnsi="Times New Roman"/>
            </w:rPr>
            <w:t>Click here to enter text.</w:t>
          </w:r>
        </w:sdtContent>
      </w:sdt>
      <w:r>
        <w:rPr>
          <w:rFonts w:cs="Times New Roman" w:ascii="Times New Roman" w:hAnsi="Times New Roman"/>
          <w:i/>
        </w:rPr>
        <w:br/>
      </w:r>
    </w:p>
    <w:p>
      <w:pPr>
        <w:pStyle w:val="ListParagraph"/>
        <w:numPr>
          <w:ilvl w:val="3"/>
          <w:numId w:val="1"/>
        </w:numPr>
        <w:spacing w:lineRule="auto" w:line="240"/>
        <w:rPr/>
      </w:pPr>
      <w:r>
        <w:rPr>
          <w:rFonts w:cs="Times New Roman" w:ascii="Times New Roman" w:hAnsi="Times New Roman"/>
        </w:rPr>
        <w:t>Describe the weighting of each indicator in the State’s system of annual meaningful differentiation</w:t>
      </w:r>
      <w:r>
        <w:rPr>
          <w:rFonts w:ascii="Times New Roman" w:hAnsi="Times New Roman"/>
        </w:rPr>
        <w:t xml:space="preserve">, including how </w:t>
      </w:r>
      <w:r>
        <w:rPr>
          <w:rFonts w:cs="Times New Roman" w:ascii="Times New Roman" w:hAnsi="Times New Roman"/>
        </w:rPr>
        <w:t xml:space="preserve">the Academic Achievement, Other Academic, Graduation Rate, and Progress in ELP indicators each </w:t>
      </w:r>
      <w:r>
        <w:rPr>
          <w:rFonts w:ascii="Times New Roman" w:hAnsi="Times New Roman"/>
        </w:rPr>
        <w:t>receive substantial weight individually and</w:t>
      </w:r>
      <w:r>
        <w:rPr>
          <w:rFonts w:cs="Times New Roman" w:ascii="Times New Roman" w:hAnsi="Times New Roman"/>
        </w:rPr>
        <w:t>, in the aggregate,</w:t>
      </w:r>
      <w:r>
        <w:rPr>
          <w:rFonts w:ascii="Times New Roman" w:hAnsi="Times New Roman"/>
        </w:rPr>
        <w:t xml:space="preserve"> much greater weight</w:t>
      </w:r>
      <w:r>
        <w:rPr>
          <w:rFonts w:cs="Times New Roman" w:ascii="Times New Roman" w:hAnsi="Times New Roman"/>
        </w:rPr>
        <w:t xml:space="preserve"> than the School Quality or Student Success indicator(s), </w:t>
      </w:r>
      <w:r>
        <w:rPr>
          <w:rFonts w:ascii="Times New Roman" w:hAnsi="Times New Roman"/>
        </w:rPr>
        <w:t xml:space="preserve">in the aggregate. </w:t>
      </w:r>
      <w:r>
        <w:rPr>
          <w:rFonts w:ascii="Times New Roman" w:hAnsi="Times New Roman"/>
          <w:i/>
        </w:rPr>
        <w:br/>
      </w:r>
      <w:sdt>
        <w:sdtPr>
          <w:id w:val="1774289783"/>
        </w:sdtPr>
        <w:sdtContent>
          <w:r>
            <w:rPr>
              <w:rStyle w:val="PlaceholderText"/>
              <w:rFonts w:ascii="Times New Roman" w:hAnsi="Times New Roman"/>
            </w:rPr>
            <w:t>Click here to enter text.</w:t>
          </w:r>
        </w:sdtContent>
      </w:sdt>
      <w:r>
        <w:rPr>
          <w:i/>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rPr>
        <w:t>If the States uses a different methodology or methodologies for annual meaningful differentiation than the one described in 4.v.a. above for schools for which an accountability determination cannot be made (</w:t>
      </w:r>
      <w:r>
        <w:rPr>
          <w:rFonts w:cs="Times New Roman" w:ascii="Times New Roman" w:hAnsi="Times New Roman"/>
          <w:i/>
        </w:rPr>
        <w:t>e.g.</w:t>
      </w:r>
      <w:r>
        <w:rPr>
          <w:rFonts w:cs="Times New Roman" w:ascii="Times New Roman" w:hAnsi="Times New Roman"/>
        </w:rPr>
        <w:t xml:space="preserve">, P-2 schools), describe the different methodology or methodologies, indicating the type(s) of schools to which it applies.  </w:t>
        <w:br/>
      </w:r>
      <w:sdt>
        <w:sdtPr>
          <w:id w:val="2070477389"/>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2"/>
          <w:numId w:val="1"/>
        </w:numPr>
        <w:spacing w:lineRule="auto" w:line="240"/>
        <w:rPr>
          <w:rFonts w:ascii="Times New Roman" w:hAnsi="Times New Roman" w:cs="Times New Roman"/>
        </w:rPr>
      </w:pPr>
      <w:r>
        <w:rPr>
          <w:rFonts w:cs="Times New Roman" w:ascii="Times New Roman" w:hAnsi="Times New Roman"/>
          <w:u w:val="single"/>
        </w:rPr>
        <w:t xml:space="preserve">Identification of Schools </w:t>
      </w:r>
      <w:r>
        <w:rPr>
          <w:rFonts w:cs="Times New Roman" w:ascii="Times New Roman" w:hAnsi="Times New Roman"/>
          <w:i/>
        </w:rPr>
        <w:t>(ESEA section 1111(c)(4)(D))</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Comprehensive Support and Improvement Schools</w:t>
      </w:r>
      <w:r>
        <w:rPr>
          <w:rFonts w:cs="Times New Roman" w:ascii="Times New Roman" w:hAnsi="Times New Roman"/>
        </w:rPr>
        <w:t xml:space="preserve">. Describe the State’s methodology for identifying not less than the lowest-performing five percent of all schools receiving Title I, Part A funds in the State for comprehensive support and improvement, including the year in which the State will first identify such schools. </w:t>
      </w:r>
      <w:r>
        <w:rPr>
          <w:rFonts w:cs="Times New Roman" w:ascii="Times New Roman" w:hAnsi="Times New Roman"/>
          <w:i/>
        </w:rPr>
        <w:br/>
      </w:r>
      <w:sdt>
        <w:sdtPr>
          <w:id w:val="2093952638"/>
        </w:sdtPr>
        <w:sdtContent>
          <w:r>
            <w:rPr>
              <w:rStyle w:val="PlaceholderText"/>
              <w:rFonts w:ascii="Times New Roman" w:hAnsi="Times New Roman"/>
            </w:rPr>
            <w:t>Click here to enter text.</w:t>
          </w:r>
        </w:sdtContent>
      </w:sdt>
    </w:p>
    <w:p>
      <w:pPr>
        <w:pStyle w:val="ListParagraph"/>
        <w:spacing w:lineRule="auto" w:line="240"/>
        <w:ind w:left="3060" w:hanging="0"/>
        <w:rPr>
          <w:rFonts w:ascii="Times New Roman" w:hAnsi="Times New Roman" w:cs="Times New Roman"/>
        </w:rPr>
      </w:pPr>
      <w:r>
        <w:rPr>
          <w:rFonts w:cs="Times New Roman" w:ascii="Times New Roman" w:hAnsi="Times New Roman"/>
        </w:rP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Comprehensive Support and Improvement Schools</w:t>
      </w:r>
      <w:r>
        <w:rPr>
          <w:rFonts w:cs="Times New Roman" w:ascii="Times New Roman" w:hAnsi="Times New Roman"/>
        </w:rPr>
        <w:t xml:space="preserve">. Describe the State’s methodology for identifying all public high schools in the State failing to graduate one third or more of their students for comprehensive support and improvement, including the year in which the State will first identify such schools. </w:t>
        <w:br/>
      </w:r>
      <w:sdt>
        <w:sdtPr>
          <w:id w:val="1216252444"/>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Comprehensive Support and Improvement Schools</w:t>
      </w:r>
      <w:r>
        <w:rPr>
          <w:rFonts w:cs="Times New Roman" w:ascii="Times New Roman" w:hAnsi="Times New Roman"/>
        </w:rPr>
        <w:t xml:space="preserve">. Describe the methodology by which the State identifies public schools in the State receiving Title I, Part A funds that have received additional targeted support under ESEA section 1111(d)(2)(C) (based on identification as a school in which any subgroup of students, on its own, would lead to identification under ESEA section 1111(c)(4)(D)(i)(I) using the State’s methodology under ESEA section 1111(c)(4)(D)) and that have not satisfied the statewide exit criteria for such schools within a State-determined number of years, including the year in which the State will first identify such schools. </w:t>
        <w:br/>
      </w:r>
      <w:sdt>
        <w:sdtPr>
          <w:id w:val="1734690964"/>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Frequency of Identification</w:t>
      </w:r>
      <w:r>
        <w:rPr>
          <w:rFonts w:cs="Times New Roman" w:ascii="Times New Roman" w:hAnsi="Times New Roman"/>
        </w:rPr>
        <w:t>.  Provide, for each type of school identified for comprehensive support and improvement, the frequency with which the State will, thereafter, identify such schools.  Note that these schools must be identified at least once every three years</w:t>
      </w:r>
      <w:r>
        <w:rPr>
          <w:rFonts w:cs="Times New Roman" w:ascii="Times New Roman" w:hAnsi="Times New Roman"/>
          <w:i/>
        </w:rPr>
        <w:t xml:space="preserve">. </w:t>
      </w:r>
    </w:p>
    <w:p>
      <w:pPr>
        <w:pStyle w:val="ListParagraph"/>
        <w:spacing w:lineRule="auto" w:line="240"/>
        <w:ind w:left="3060" w:hanging="0"/>
        <w:rPr>
          <w:rFonts w:ascii="Times New Roman" w:hAnsi="Times New Roman" w:cs="Times New Roman"/>
        </w:rPr>
      </w:pPr>
      <w:sdt>
        <w:sdtPr>
          <w:id w:val="1848128551"/>
        </w:sdtPr>
        <w:sdtContent>
          <w:r>
            <w:rPr>
              <w:rStyle w:val="PlaceholderText"/>
              <w:rFonts w:ascii="Times New Roman" w:hAnsi="Times New Roman"/>
            </w:rPr>
            <w:t>Click here to enter text.</w:t>
          </w:r>
        </w:sdtContent>
      </w:sdt>
      <w:r>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Targeted Support and Improvement</w:t>
      </w:r>
      <w:r>
        <w:rPr>
          <w:rFonts w:cs="Times New Roman" w:ascii="Times New Roman" w:hAnsi="Times New Roman"/>
        </w:rPr>
        <w:t xml:space="preserve">. Describe the State’s methodology for annually identifying any school with one or more “consistently underperforming” subgroups of students, based on all indicators in the statewide system of annual meaningful differentiation, including the definition used by the State to determine consistent underperformance. </w:t>
      </w:r>
      <w:r>
        <w:rPr>
          <w:rFonts w:cs="Times New Roman" w:ascii="Times New Roman" w:hAnsi="Times New Roman"/>
          <w:i/>
        </w:rPr>
        <w:t>(ESEA section 1111(c)(4)(C)(iii))</w:t>
      </w:r>
      <w:r>
        <w:rPr>
          <w:rFonts w:cs="Times New Roman" w:ascii="Times New Roman" w:hAnsi="Times New Roman"/>
        </w:rPr>
        <w:br/>
      </w:r>
      <w:sdt>
        <w:sdtPr>
          <w:id w:val="1220507666"/>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Additional Targeted Support</w:t>
      </w:r>
      <w:r>
        <w:rPr>
          <w:rFonts w:ascii="Times New Roman" w:hAnsi="Times New Roman"/>
        </w:rPr>
        <w:t>.</w:t>
      </w:r>
      <w:r>
        <w:rPr>
          <w:rFonts w:cs="Times New Roman" w:ascii="Times New Roman" w:hAnsi="Times New Roman"/>
        </w:rPr>
        <w:t xml:space="preserve"> Describe the State’s methodology,  for identifying schools in which any subgroup of students, on its own, would lead to identification under ESEA section 1111(c)(4)(D)(i)(I) using the State’s methodology under ESEA section 1111(c)(4)(D), including the year in which the State will first identify such schools and the frequency with which the State will, thereafter, identify such schools. </w:t>
      </w:r>
      <w:r>
        <w:rPr>
          <w:rFonts w:cs="Times New Roman" w:ascii="Times New Roman" w:hAnsi="Times New Roman"/>
          <w:i/>
        </w:rPr>
        <w:t>(ESEA section 1111(d)(2)(C)-(D))</w:t>
        <w:br/>
      </w:r>
      <w:sdt>
        <w:sdtPr>
          <w:id w:val="2009607674"/>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Additional Statewide Categories of Schools</w:t>
      </w:r>
      <w:r>
        <w:rPr>
          <w:rFonts w:cs="Times New Roman" w:ascii="Times New Roman" w:hAnsi="Times New Roman"/>
        </w:rPr>
        <w:t>. If the State chooses, at its discretion, to include additional statewide categories of schools, describe those categories.</w:t>
      </w:r>
    </w:p>
    <w:p>
      <w:pPr>
        <w:pStyle w:val="ListParagraph"/>
        <w:spacing w:lineRule="auto" w:line="240"/>
        <w:ind w:left="3060" w:hanging="0"/>
        <w:rPr>
          <w:rFonts w:ascii="Times New Roman" w:hAnsi="Times New Roman" w:cs="Times New Roman"/>
        </w:rPr>
      </w:pPr>
      <w:sdt>
        <w:sdtPr>
          <w:id w:val="1929226081"/>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2"/>
          <w:numId w:val="1"/>
        </w:numPr>
        <w:spacing w:lineRule="auto" w:line="240"/>
        <w:rPr>
          <w:rFonts w:ascii="Times New Roman" w:hAnsi="Times New Roman" w:cs="Times New Roman"/>
        </w:rPr>
      </w:pPr>
      <w:r>
        <w:rPr>
          <w:rFonts w:cs="Times New Roman" w:ascii="Times New Roman" w:hAnsi="Times New Roman"/>
          <w:u w:val="single"/>
        </w:rPr>
        <w:t>Annual Measurement of Achievement</w:t>
      </w:r>
      <w:r>
        <w:rPr>
          <w:rFonts w:cs="Times New Roman" w:ascii="Times New Roman" w:hAnsi="Times New Roman"/>
        </w:rPr>
        <w:t xml:space="preserve"> </w:t>
      </w:r>
      <w:r>
        <w:rPr>
          <w:rFonts w:cs="Times New Roman" w:ascii="Times New Roman" w:hAnsi="Times New Roman"/>
          <w:i/>
        </w:rPr>
        <w:t>(ESEA section 1111(c)(4)(E)(iii))</w:t>
      </w:r>
      <w:r>
        <w:rPr>
          <w:rFonts w:cs="Times New Roman" w:ascii="Times New Roman" w:hAnsi="Times New Roman"/>
        </w:rPr>
        <w:t xml:space="preserve">: Describe how the State factors the requirement for 95 percent student participation in statewide mathematics and reading/language arts assessments into the statewide accountability system. </w:t>
        <w:br/>
      </w:r>
      <w:sdt>
        <w:sdtPr>
          <w:id w:val="999384449"/>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2"/>
          <w:numId w:val="1"/>
        </w:numPr>
        <w:spacing w:lineRule="auto" w:line="240"/>
        <w:rPr>
          <w:rFonts w:ascii="Times New Roman" w:hAnsi="Times New Roman" w:cs="Times New Roman"/>
        </w:rPr>
      </w:pPr>
      <w:r>
        <w:rPr>
          <w:rFonts w:cs="Times New Roman" w:ascii="Times New Roman" w:hAnsi="Times New Roman"/>
          <w:u w:val="single"/>
        </w:rPr>
        <w:t>Continued Support for School and LEA Improvement</w:t>
      </w:r>
      <w:r>
        <w:rPr>
          <w:rFonts w:cs="Times New Roman" w:ascii="Times New Roman" w:hAnsi="Times New Roman"/>
        </w:rPr>
        <w:t xml:space="preserve"> </w:t>
      </w:r>
      <w:r>
        <w:rPr>
          <w:rFonts w:cs="Times New Roman" w:ascii="Times New Roman" w:hAnsi="Times New Roman"/>
          <w:i/>
        </w:rPr>
        <w:t>(ESEA section 1111(d)(3)(A))</w:t>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Exit Criteria for Comprehensive Support and Improvement Schools</w:t>
      </w:r>
      <w:r>
        <w:rPr>
          <w:rFonts w:cs="Times New Roman" w:ascii="Times New Roman" w:hAnsi="Times New Roman"/>
        </w:rPr>
        <w:t xml:space="preserve">. Describe the statewide exit criteria, established by the State, for schools identified for comprehensive support and improvement, including the number of years (not to exceed four) over which schools are expected to meet such criteria. </w:t>
        <w:br/>
      </w:r>
      <w:sdt>
        <w:sdtPr>
          <w:id w:val="1404958106"/>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Exit Criteria for Schools Receiving Additional Targeted Support</w:t>
      </w:r>
      <w:r>
        <w:rPr>
          <w:rFonts w:ascii="Times New Roman" w:hAnsi="Times New Roman"/>
        </w:rPr>
        <w:t>.</w:t>
      </w:r>
      <w:r>
        <w:rPr>
          <w:rFonts w:cs="Times New Roman" w:ascii="Times New Roman" w:hAnsi="Times New Roman"/>
        </w:rPr>
        <w:t xml:space="preserve">  Describe the statewide exit criteria, established by the State, for schools receiving additional targeted support under ESEA section 1111(d)(2)(C), including the number of years over which schools are expected to meet such criteria. </w:t>
      </w:r>
      <w:r>
        <w:rPr>
          <w:rFonts w:cs="Times New Roman" w:ascii="Times New Roman" w:hAnsi="Times New Roman"/>
          <w:i/>
        </w:rPr>
        <w:br/>
      </w:r>
      <w:sdt>
        <w:sdtPr>
          <w:id w:val="1968960106"/>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More Rigorous Interventions</w:t>
      </w:r>
      <w:r>
        <w:rPr>
          <w:rFonts w:cs="Times New Roman" w:ascii="Times New Roman" w:hAnsi="Times New Roman"/>
        </w:rPr>
        <w:t xml:space="preserve">.  Describe the more rigorous interventions required for schools identified for comprehensive support and improvement that fail to meet the State’s exit criteria within a State-determined number of years consistent with section 1111(d)(3)(A)(i)(I) of the ESEA.  </w:t>
      </w:r>
    </w:p>
    <w:p>
      <w:pPr>
        <w:pStyle w:val="ListParagraph"/>
        <w:spacing w:lineRule="auto" w:line="240"/>
        <w:ind w:left="3060" w:hanging="0"/>
        <w:rPr>
          <w:rFonts w:ascii="Times New Roman" w:hAnsi="Times New Roman" w:cs="Times New Roman"/>
        </w:rPr>
      </w:pPr>
      <w:sdt>
        <w:sdtPr>
          <w:id w:val="1867794134"/>
        </w:sdtPr>
        <w:sdtContent>
          <w:r>
            <w:rPr>
              <w:rStyle w:val="PlaceholderText"/>
              <w:rFonts w:ascii="Times New Roman" w:hAnsi="Times New Roman"/>
            </w:rPr>
            <w:t>Click here to enter text.</w:t>
          </w:r>
        </w:sdtContent>
      </w:sdt>
    </w:p>
    <w:p>
      <w:pPr>
        <w:pStyle w:val="ListParagraph"/>
        <w:spacing w:lineRule="auto" w:line="240"/>
        <w:ind w:left="3060" w:hanging="0"/>
        <w:rPr>
          <w:rFonts w:ascii="Times New Roman" w:hAnsi="Times New Roman" w:cs="Times New Roman"/>
        </w:rPr>
      </w:pPr>
      <w:r>
        <w:rPr>
          <w:rFonts w:cs="Times New Roman" w:ascii="Times New Roman" w:hAnsi="Times New Roman"/>
        </w:rP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Resource Allocation Review</w:t>
      </w:r>
      <w:r>
        <w:rPr>
          <w:rFonts w:cs="Times New Roman" w:ascii="Times New Roman" w:hAnsi="Times New Roman"/>
        </w:rPr>
        <w:t>.  Describe how the State will periodically review resource allocation to support school improvement in each LEA in the State serving a significant number or percentage of schools identified for comprehensive or targeted support and improvement.</w:t>
      </w:r>
    </w:p>
    <w:p>
      <w:pPr>
        <w:pStyle w:val="ListParagraph"/>
        <w:spacing w:lineRule="auto" w:line="240"/>
        <w:ind w:left="3060" w:hanging="0"/>
        <w:rPr>
          <w:rFonts w:ascii="Times New Roman" w:hAnsi="Times New Roman" w:cs="Times New Roman"/>
        </w:rPr>
      </w:pPr>
      <w:sdt>
        <w:sdtPr>
          <w:id w:val="478483101"/>
        </w:sdtPr>
        <w:sdtContent>
          <w:r>
            <w:rPr>
              <w:rStyle w:val="PlaceholderText"/>
              <w:rFonts w:ascii="Times New Roman" w:hAnsi="Times New Roman"/>
            </w:rPr>
            <w:t>Click here to enter text.</w:t>
          </w:r>
        </w:sdtContent>
      </w:sdt>
    </w:p>
    <w:p>
      <w:pPr>
        <w:pStyle w:val="ListParagraph"/>
        <w:spacing w:lineRule="auto" w:line="240"/>
        <w:ind w:left="3060" w:hanging="0"/>
        <w:rPr>
          <w:rFonts w:ascii="Times New Roman" w:hAnsi="Times New Roman" w:cs="Times New Roman"/>
        </w:rPr>
      </w:pPr>
      <w:r>
        <w:rPr>
          <w:rFonts w:cs="Times New Roman" w:ascii="Times New Roman" w:hAnsi="Times New Roman"/>
        </w:rPr>
      </w:r>
    </w:p>
    <w:p>
      <w:pPr>
        <w:pStyle w:val="ListParagraph"/>
        <w:numPr>
          <w:ilvl w:val="3"/>
          <w:numId w:val="1"/>
        </w:numPr>
        <w:spacing w:lineRule="auto" w:line="240"/>
        <w:rPr>
          <w:rFonts w:ascii="Times New Roman" w:hAnsi="Times New Roman" w:cs="Times New Roman"/>
        </w:rPr>
      </w:pPr>
      <w:r>
        <w:rPr>
          <w:rFonts w:cs="Times New Roman" w:ascii="Times New Roman" w:hAnsi="Times New Roman"/>
          <w:u w:val="single"/>
        </w:rPr>
        <w:t>Technical Assistance</w:t>
      </w:r>
      <w:r>
        <w:rPr>
          <w:rFonts w:cs="Times New Roman" w:ascii="Times New Roman" w:hAnsi="Times New Roman"/>
        </w:rPr>
        <w:t xml:space="preserve">.  Describe the technical assistance the State will provide to each LEA in the State serving a significant number or percentage of schools identified for comprehensive or targeted support and improvement. </w:t>
      </w:r>
      <w:r>
        <w:rPr>
          <w:rFonts w:cs="Times New Roman" w:ascii="Times New Roman" w:hAnsi="Times New Roman"/>
          <w:i/>
        </w:rPr>
        <w:br/>
      </w:r>
      <w:sdt>
        <w:sdtPr>
          <w:id w:val="1199453261"/>
        </w:sdtPr>
        <w:sdtContent>
          <w:r>
            <w:rPr>
              <w:rStyle w:val="PlaceholderText"/>
              <w:rFonts w:ascii="Times New Roman" w:hAnsi="Times New Roman"/>
            </w:rPr>
            <w:t>Click here to enter text.</w:t>
          </w:r>
        </w:sdtContent>
      </w:sdt>
    </w:p>
    <w:p>
      <w:pPr>
        <w:pStyle w:val="Style41"/>
        <w:numPr>
          <w:ilvl w:val="3"/>
          <w:numId w:val="1"/>
        </w:numPr>
        <w:rPr>
          <w:rFonts w:eastAsia="Courier New"/>
        </w:rPr>
      </w:pPr>
      <w:r>
        <w:rPr>
          <w:u w:val="single"/>
        </w:rPr>
        <w:t>Additional Optional Action</w:t>
      </w:r>
      <w:r>
        <w:rPr/>
        <w:t xml:space="preserve">. If applicable, describe the action the State will take to initiate additional improvement in any LEA with a significant number or percentage of schools that are consistently identified by the State for </w:t>
      </w:r>
      <w:r>
        <w:rPr>
          <w:rFonts w:eastAsia="Courier New"/>
        </w:rPr>
        <w:t xml:space="preserve">comprehensive support and improvement and are not meeting exit criteria established by the State or in any LEA with a significant number or percentage of schools implementing targeted support and improvement plans. </w:t>
      </w:r>
      <w:r>
        <w:rPr/>
        <w:br/>
      </w:r>
      <w:sdt>
        <w:sdtPr>
          <w:id w:val="2068117049"/>
        </w:sdtPr>
        <w:sdtContent>
          <w:r>
            <w:rPr>
              <w:rStyle w:val="PlaceholderText"/>
            </w:rPr>
            <w:t>Click here to enter text.</w:t>
          </w:r>
        </w:sdtContent>
      </w:sdt>
    </w:p>
    <w:p>
      <w:pPr>
        <w:pStyle w:val="Style41"/>
        <w:numPr>
          <w:ilvl w:val="0"/>
          <w:numId w:val="0"/>
        </w:numPr>
        <w:ind w:left="3060" w:hanging="0"/>
        <w:rPr>
          <w:rFonts w:eastAsia="Courier New"/>
        </w:rPr>
      </w:pPr>
      <w:r>
        <w:rPr>
          <w:rFonts w:eastAsia="Courier New"/>
        </w:rP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Disproportionate Rates of Access to Educators</w:t>
      </w:r>
      <w:r>
        <w:rPr>
          <w:rFonts w:cs="Times New Roman" w:ascii="Times New Roman" w:hAnsi="Times New Roman"/>
        </w:rPr>
        <w:t xml:space="preserve"> (</w:t>
      </w:r>
      <w:r>
        <w:rPr>
          <w:rFonts w:ascii="Times New Roman" w:hAnsi="Times New Roman"/>
          <w:i/>
        </w:rPr>
        <w:t>ESEA section</w:t>
      </w:r>
      <w:r>
        <w:rPr>
          <w:rFonts w:cs="Times New Roman" w:ascii="Times New Roman" w:hAnsi="Times New Roman"/>
        </w:rPr>
        <w:t xml:space="preserve"> </w:t>
      </w:r>
      <w:r>
        <w:rPr>
          <w:rFonts w:cs="Times New Roman" w:ascii="Times New Roman" w:hAnsi="Times New Roman"/>
          <w:i/>
        </w:rPr>
        <w:t xml:space="preserve">1111(g)(1)(B)): </w:t>
      </w:r>
      <w:r>
        <w:rPr>
          <w:rFonts w:cs="Times New Roman" w:ascii="Times New Roman" w:hAnsi="Times New Roman"/>
        </w:rPr>
        <w:t>Describe how low-income and minority children enrolled in</w:t>
      </w:r>
      <w:r>
        <w:rPr>
          <w:rFonts w:ascii="Times New Roman" w:hAnsi="Times New Roman"/>
        </w:rPr>
        <w:t xml:space="preserve"> </w:t>
      </w:r>
      <w:r>
        <w:rPr>
          <w:rFonts w:cs="Times New Roman" w:ascii="Times New Roman" w:hAnsi="Times New Roman"/>
        </w:rPr>
        <w:t>schools assisted under Title I, Part A are not served at disproportionate</w:t>
      </w:r>
      <w:r>
        <w:rPr>
          <w:rFonts w:ascii="Times New Roman" w:hAnsi="Times New Roman"/>
        </w:rPr>
        <w:t xml:space="preserve"> </w:t>
      </w:r>
      <w:r>
        <w:rPr>
          <w:rFonts w:cs="Times New Roman" w:ascii="Times New Roman" w:hAnsi="Times New Roman"/>
        </w:rPr>
        <w:t>rates by ineffective, out-of-field, or inexperienced</w:t>
      </w:r>
      <w:r>
        <w:rPr>
          <w:rFonts w:cs="Times New Roman" w:ascii="Times New Roman" w:hAnsi="Times New Roman"/>
          <w:u w:val="single"/>
        </w:rPr>
        <w:t xml:space="preserve"> </w:t>
      </w:r>
      <w:r>
        <w:rPr>
          <w:rFonts w:cs="Times New Roman" w:ascii="Times New Roman" w:hAnsi="Times New Roman"/>
        </w:rPr>
        <w:t>teachers, and the measures the SEA</w:t>
      </w:r>
      <w:r>
        <w:rPr>
          <w:rFonts w:ascii="Times New Roman" w:hAnsi="Times New Roman"/>
        </w:rPr>
        <w:t xml:space="preserve"> </w:t>
      </w:r>
      <w:r>
        <w:rPr>
          <w:rFonts w:cs="Times New Roman" w:ascii="Times New Roman" w:hAnsi="Times New Roman"/>
        </w:rPr>
        <w:t>will use to evaluate and publicly report the</w:t>
      </w:r>
      <w:r>
        <w:rPr>
          <w:rFonts w:ascii="Times New Roman" w:hAnsi="Times New Roman"/>
        </w:rPr>
        <w:t xml:space="preserve"> </w:t>
      </w:r>
      <w:r>
        <w:rPr>
          <w:rFonts w:cs="Times New Roman" w:ascii="Times New Roman" w:hAnsi="Times New Roman"/>
        </w:rPr>
        <w:t>progress of the SEA with respect to</w:t>
      </w:r>
      <w:r>
        <w:rPr>
          <w:rFonts w:ascii="Times New Roman" w:hAnsi="Times New Roman"/>
        </w:rPr>
        <w:t xml:space="preserve"> </w:t>
      </w:r>
      <w:r>
        <w:rPr>
          <w:rFonts w:cs="Times New Roman" w:ascii="Times New Roman" w:hAnsi="Times New Roman"/>
        </w:rPr>
        <w:t>such description.</w:t>
      </w:r>
      <w:r>
        <w:rPr>
          <w:rStyle w:val="FootnoteAnchor"/>
          <w:rFonts w:cs="Times New Roman" w:ascii="Times New Roman" w:hAnsi="Times New Roman"/>
        </w:rPr>
        <w:footnoteReference w:id="5"/>
      </w:r>
      <w:r>
        <w:rPr>
          <w:rFonts w:cs="Times New Roman" w:ascii="Times New Roman" w:hAnsi="Times New Roman"/>
        </w:rPr>
        <w:t xml:space="preserve"> </w:t>
        <w:br/>
      </w:r>
      <w:r>
        <w:rPr>
          <w:rStyle w:val="PlaceholderText"/>
          <w:rFonts w:ascii="Times New Roman" w:hAnsi="Times New Roman"/>
        </w:rPr>
        <w:t>Click here to enter text.</w:t>
      </w:r>
      <w:r>
        <w:rPr>
          <w:rFonts w:cs="Times New Roman"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School Conditions</w:t>
      </w:r>
      <w:r>
        <w:rPr>
          <w:rFonts w:cs="Times New Roman" w:ascii="Times New Roman" w:hAnsi="Times New Roman"/>
        </w:rPr>
        <w:t xml:space="preserve"> (</w:t>
      </w:r>
      <w:r>
        <w:rPr>
          <w:rFonts w:ascii="Times New Roman" w:hAnsi="Times New Roman"/>
          <w:i/>
        </w:rPr>
        <w:t>ESEA section</w:t>
      </w:r>
      <w:r>
        <w:rPr>
          <w:rFonts w:cs="Times New Roman" w:ascii="Times New Roman" w:hAnsi="Times New Roman"/>
        </w:rPr>
        <w:t xml:space="preserve"> </w:t>
      </w:r>
      <w:r>
        <w:rPr>
          <w:rFonts w:cs="Times New Roman" w:ascii="Times New Roman" w:hAnsi="Times New Roman"/>
          <w:i/>
        </w:rPr>
        <w:t xml:space="preserve">1111(g)(1)(C)): </w:t>
      </w:r>
      <w:r>
        <w:rPr>
          <w:rFonts w:cs="Times New Roman" w:ascii="Times New Roman" w:hAnsi="Times New Roman"/>
        </w:rPr>
        <w:t xml:space="preserve"> Describe how the SEA agency will support LEAs receiving assistance under Title I, Part A to improve school conditions for student learning, including through reducing: (i) incidences of bullying and harassment; (ii) the overuse of discipline practices that remove students from the classroom; and (iii) the use of aversive behavioral interventions that compromise student health and safety.</w:t>
        <w:br/>
      </w:r>
      <w:sdt>
        <w:sdtPr>
          <w:id w:val="605081882"/>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School Transitions</w:t>
      </w:r>
      <w:r>
        <w:rPr>
          <w:rFonts w:cs="Times New Roman" w:ascii="Times New Roman" w:hAnsi="Times New Roman"/>
        </w:rPr>
        <w:t xml:space="preserve"> </w:t>
      </w:r>
      <w:r>
        <w:rPr>
          <w:rFonts w:cs="Times New Roman" w:ascii="Times New Roman" w:hAnsi="Times New Roman"/>
          <w:i/>
        </w:rPr>
        <w:t>(ESEA section 1111(g)(1)(D))</w:t>
      </w:r>
      <w:r>
        <w:rPr>
          <w:rFonts w:cs="Times New Roman" w:ascii="Times New Roman" w:hAnsi="Times New Roman"/>
        </w:rPr>
        <w:t>: Describe how the State will support LEAs receiving assistance under Title I, Part A in meeting the needs of students at all levels of schooling (particularly students in the middle grades and high school), including how the State will work with such LEAs to provide effective transitions of students to middle grades and high school to decrease the risk of students dropping out.</w:t>
        <w:br/>
      </w:r>
      <w:sdt>
        <w:sdtPr>
          <w:id w:val="942118355"/>
        </w:sdtPr>
        <w:sdtContent>
          <w:r>
            <w:rPr>
              <w:rStyle w:val="PlaceholderText"/>
              <w:rFonts w:ascii="Times New Roman" w:hAnsi="Times New Roman"/>
            </w:rPr>
            <w:t>Click here to enter text.</w:t>
          </w:r>
        </w:sdtContent>
      </w:sdt>
    </w:p>
    <w:p>
      <w:pPr>
        <w:pStyle w:val="Normal"/>
        <w:spacing w:lineRule="auto" w:line="240"/>
        <w:rPr>
          <w:rFonts w:ascii="Times New Roman" w:hAnsi="Times New Roman" w:eastAsia="" w:cs="Times New Roman" w:eastAsiaTheme="majorEastAsia"/>
          <w:color w:val="365F91" w:themeColor="accent1" w:themeShade="bf"/>
          <w:sz w:val="28"/>
          <w:szCs w:val="28"/>
        </w:rPr>
      </w:pPr>
      <w:r>
        <w:rPr>
          <w:rFonts w:eastAsia="" w:cs="Times New Roman" w:eastAsiaTheme="majorEastAsia" w:ascii="Times New Roman" w:hAnsi="Times New Roman"/>
          <w:color w:val="365F91" w:themeColor="accent1" w:themeShade="bf"/>
          <w:sz w:val="28"/>
          <w:szCs w:val="28"/>
        </w:rPr>
      </w:r>
      <w:r>
        <w:br w:type="page"/>
      </w:r>
    </w:p>
    <w:p>
      <w:pPr>
        <w:pStyle w:val="Heading1"/>
        <w:numPr>
          <w:ilvl w:val="0"/>
          <w:numId w:val="1"/>
        </w:numPr>
        <w:spacing w:lineRule="auto" w:line="240"/>
        <w:rPr/>
      </w:pPr>
      <w:r>
        <w:rPr/>
        <w:t xml:space="preserve">Title I, Part C: Education of Migratory Children </w:t>
      </w:r>
    </w:p>
    <w:p>
      <w:pPr>
        <w:pStyle w:val="ListParagraph"/>
        <w:numPr>
          <w:ilvl w:val="1"/>
          <w:numId w:val="1"/>
        </w:numPr>
        <w:spacing w:lineRule="auto" w:line="240"/>
        <w:rPr>
          <w:rFonts w:ascii="Times New Roman" w:hAnsi="Times New Roman" w:cs="Times New Roman"/>
          <w:u w:val="single"/>
        </w:rPr>
      </w:pPr>
      <w:r>
        <w:rPr>
          <w:rFonts w:cs="Times New Roman" w:ascii="Times New Roman" w:hAnsi="Times New Roman"/>
          <w:u w:val="single"/>
        </w:rPr>
        <w:t>Supporting Needs of Migratory Children</w:t>
      </w:r>
      <w:r>
        <w:rPr>
          <w:rFonts w:cs="Times New Roman" w:ascii="Times New Roman" w:hAnsi="Times New Roman"/>
        </w:rPr>
        <w:t xml:space="preserve"> </w:t>
      </w:r>
      <w:r>
        <w:rPr>
          <w:rFonts w:cs="Times New Roman" w:ascii="Times New Roman" w:hAnsi="Times New Roman"/>
          <w:i/>
        </w:rPr>
        <w:t>(ESEA section 1304(b)(1))</w:t>
      </w:r>
      <w:r>
        <w:rPr>
          <w:rFonts w:cs="Times New Roman" w:ascii="Times New Roman" w:hAnsi="Times New Roman"/>
        </w:rPr>
        <w:t>: Describe how, in planning, implementing, and evaluating programs and projects assisted under Title I, Part C, the State and its local operating agencies will ensure that the unique educational needs of migratory children, including preschool migratory children and migratory children who have dropped out of school, are identified and addressed through:</w:t>
      </w:r>
    </w:p>
    <w:p>
      <w:pPr>
        <w:pStyle w:val="ListParagraph"/>
        <w:numPr>
          <w:ilvl w:val="2"/>
          <w:numId w:val="1"/>
        </w:numPr>
        <w:spacing w:lineRule="auto" w:line="240"/>
        <w:rPr>
          <w:rFonts w:ascii="Times New Roman" w:hAnsi="Times New Roman" w:cs="Times New Roman"/>
          <w:u w:val="single"/>
        </w:rPr>
      </w:pPr>
      <w:r>
        <w:rPr>
          <w:rFonts w:cs="Times New Roman" w:ascii="Times New Roman" w:hAnsi="Times New Roman"/>
        </w:rPr>
        <w:t xml:space="preserve">The full range of services that are available for migratory children from appropriate local, State, and Federal educational programs; </w:t>
      </w:r>
    </w:p>
    <w:p>
      <w:pPr>
        <w:pStyle w:val="ListParagraph"/>
        <w:numPr>
          <w:ilvl w:val="2"/>
          <w:numId w:val="1"/>
        </w:numPr>
        <w:spacing w:lineRule="auto" w:line="240"/>
        <w:rPr>
          <w:rFonts w:ascii="Times New Roman" w:hAnsi="Times New Roman" w:cs="Times New Roman"/>
          <w:u w:val="single"/>
        </w:rPr>
      </w:pPr>
      <w:r>
        <w:rPr>
          <w:rFonts w:cs="Times New Roman" w:ascii="Times New Roman" w:hAnsi="Times New Roman"/>
        </w:rPr>
        <w:t xml:space="preserve">Joint planning among local, State, and Federal educational programs serving migratory children, including language instruction educational programs under Title III, Part A; </w:t>
      </w:r>
    </w:p>
    <w:p>
      <w:pPr>
        <w:pStyle w:val="ListParagraph"/>
        <w:numPr>
          <w:ilvl w:val="2"/>
          <w:numId w:val="1"/>
        </w:numPr>
        <w:spacing w:lineRule="auto" w:line="240"/>
        <w:rPr>
          <w:rFonts w:ascii="Times New Roman" w:hAnsi="Times New Roman" w:cs="Times New Roman"/>
          <w:u w:val="single"/>
        </w:rPr>
      </w:pPr>
      <w:r>
        <w:rPr>
          <w:rFonts w:cs="Times New Roman" w:ascii="Times New Roman" w:hAnsi="Times New Roman"/>
        </w:rPr>
        <w:t xml:space="preserve">The integration of services available under Title I, Part C with services provided by those other programs; and </w:t>
      </w:r>
    </w:p>
    <w:p>
      <w:pPr>
        <w:pStyle w:val="ListParagraph"/>
        <w:numPr>
          <w:ilvl w:val="2"/>
          <w:numId w:val="1"/>
        </w:numPr>
        <w:spacing w:lineRule="auto" w:line="240" w:before="0" w:after="0"/>
        <w:rPr>
          <w:rFonts w:ascii="Times New Roman" w:hAnsi="Times New Roman" w:cs="Times New Roman"/>
          <w:u w:val="single"/>
        </w:rPr>
      </w:pPr>
      <w:r>
        <w:rPr>
          <w:rFonts w:cs="Times New Roman" w:ascii="Times New Roman" w:hAnsi="Times New Roman"/>
        </w:rPr>
        <w:t xml:space="preserve">Measurable program objectives and outcomes. </w:t>
      </w:r>
    </w:p>
    <w:p>
      <w:pPr>
        <w:pStyle w:val="Normal"/>
        <w:spacing w:lineRule="auto" w:line="240" w:before="0" w:after="0"/>
        <w:ind w:left="1440" w:hanging="0"/>
        <w:rPr>
          <w:rFonts w:ascii="Times New Roman" w:hAnsi="Times New Roman" w:cs="Times New Roman"/>
          <w:u w:val="single"/>
        </w:rPr>
      </w:pPr>
      <w:sdt>
        <w:sdtPr>
          <w:id w:val="1928599104"/>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pacing w:lineRule="auto" w:line="240"/>
        <w:rPr>
          <w:rFonts w:ascii="Times New Roman" w:hAnsi="Times New Roman" w:cs="Times New Roman"/>
          <w:b/>
          <w:b/>
        </w:rPr>
      </w:pPr>
      <w:r>
        <w:rPr>
          <w:rFonts w:cs="Times New Roman" w:ascii="Times New Roman" w:hAnsi="Times New Roman"/>
          <w:u w:val="single"/>
        </w:rPr>
        <w:t>Promote Coordination of Services</w:t>
      </w:r>
      <w:r>
        <w:rPr>
          <w:rFonts w:cs="Times New Roman" w:ascii="Times New Roman" w:hAnsi="Times New Roman"/>
        </w:rPr>
        <w:t xml:space="preserve"> (</w:t>
      </w:r>
      <w:r>
        <w:rPr>
          <w:rFonts w:ascii="Times New Roman" w:hAnsi="Times New Roman"/>
          <w:i/>
        </w:rPr>
        <w:t>ESEA section</w:t>
      </w:r>
      <w:r>
        <w:rPr>
          <w:rFonts w:cs="Times New Roman" w:ascii="Times New Roman" w:hAnsi="Times New Roman"/>
        </w:rPr>
        <w:t xml:space="preserve"> </w:t>
      </w:r>
      <w:r>
        <w:rPr>
          <w:rFonts w:cs="Times New Roman" w:ascii="Times New Roman" w:hAnsi="Times New Roman"/>
          <w:i/>
        </w:rPr>
        <w:t>1304(b)(3))</w:t>
      </w:r>
      <w:r>
        <w:rPr>
          <w:rFonts w:cs="Times New Roman" w:ascii="Times New Roman" w:hAnsi="Times New Roman"/>
        </w:rPr>
        <w:t xml:space="preserve">: Describe how the State will use Title I, Part C funds received under this part to promote interstate and intrastate coordination of services for migratory children, including how the State will provide for educational continuity through the timely transfer of pertinent school records, including information on health, when children move from one school to another, whether or not such move occurs during the regular school year. </w:t>
      </w:r>
    </w:p>
    <w:p>
      <w:pPr>
        <w:pStyle w:val="ListParagraph"/>
        <w:spacing w:lineRule="auto" w:line="240"/>
        <w:ind w:left="1440" w:hanging="0"/>
        <w:rPr>
          <w:rFonts w:ascii="Times New Roman" w:hAnsi="Times New Roman" w:cs="Times New Roman"/>
          <w:u w:val="single"/>
        </w:rPr>
      </w:pPr>
      <w:sdt>
        <w:sdtPr>
          <w:id w:val="988520580"/>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pacing w:lineRule="auto" w:line="240"/>
        <w:rPr>
          <w:rFonts w:ascii="Times New Roman" w:hAnsi="Times New Roman" w:cs="Times New Roman"/>
          <w:u w:val="single"/>
        </w:rPr>
      </w:pPr>
      <w:r>
        <w:rPr>
          <w:rFonts w:cs="Times New Roman" w:ascii="Times New Roman" w:hAnsi="Times New Roman"/>
          <w:u w:val="single"/>
        </w:rPr>
        <w:t>Use of Funds</w:t>
      </w:r>
      <w:r>
        <w:rPr>
          <w:rFonts w:cs="Times New Roman" w:ascii="Times New Roman" w:hAnsi="Times New Roman"/>
        </w:rPr>
        <w:t xml:space="preserve"> </w:t>
      </w:r>
      <w:r>
        <w:rPr>
          <w:rFonts w:cs="Times New Roman" w:ascii="Times New Roman" w:hAnsi="Times New Roman"/>
          <w:i/>
        </w:rPr>
        <w:t>(ESEA section 1304(b)(4))</w:t>
      </w:r>
      <w:r>
        <w:rPr>
          <w:rFonts w:cs="Times New Roman" w:ascii="Times New Roman" w:hAnsi="Times New Roman"/>
        </w:rPr>
        <w:t xml:space="preserve">: Describe the State’s priorities for the use of Title I, Part C funds, and how such priorities relate to the State’s assessment of needs for services in the State. </w:t>
        <w:br/>
      </w:r>
      <w:sdt>
        <w:sdtPr>
          <w:id w:val="1882923311"/>
        </w:sdtPr>
        <w:sdtContent>
          <w:r>
            <w:rPr>
              <w:rStyle w:val="PlaceholderText"/>
              <w:rFonts w:ascii="Times New Roman" w:hAnsi="Times New Roman"/>
            </w:rPr>
            <w:t>Click here to enter text.</w:t>
          </w:r>
        </w:sdtContent>
      </w:sdt>
      <w:r>
        <w:rPr>
          <w:rFonts w:cs="Times New Roman" w:ascii="Times New Roman" w:hAnsi="Times New Roman"/>
        </w:rPr>
        <w:br/>
      </w:r>
    </w:p>
    <w:p>
      <w:pPr>
        <w:pStyle w:val="Normal"/>
        <w:spacing w:lineRule="auto" w:line="240"/>
        <w:rPr>
          <w:rFonts w:ascii="Times New Roman" w:hAnsi="Times New Roman" w:eastAsia="" w:cs="Times New Roman" w:eastAsiaTheme="majorEastAsia"/>
          <w:color w:val="365F91" w:themeColor="accent1" w:themeShade="bf"/>
          <w:sz w:val="28"/>
          <w:szCs w:val="28"/>
        </w:rPr>
      </w:pPr>
      <w:r>
        <w:rPr>
          <w:rFonts w:eastAsia="" w:cs="Times New Roman" w:eastAsiaTheme="majorEastAsia" w:ascii="Times New Roman" w:hAnsi="Times New Roman"/>
          <w:color w:val="365F91" w:themeColor="accent1" w:themeShade="bf"/>
          <w:sz w:val="28"/>
          <w:szCs w:val="28"/>
        </w:rPr>
      </w:r>
      <w:r>
        <w:br w:type="page"/>
      </w:r>
    </w:p>
    <w:p>
      <w:pPr>
        <w:pStyle w:val="Heading1"/>
        <w:numPr>
          <w:ilvl w:val="0"/>
          <w:numId w:val="1"/>
        </w:numPr>
        <w:spacing w:lineRule="auto" w:line="240"/>
        <w:rPr/>
      </w:pPr>
      <w:r>
        <w:rPr/>
        <w:t>Title I, Part D: Prevention and Intervention Programs for Children and Youth who are Neglected, Delinquent, or At-Risk</w:t>
      </w:r>
    </w:p>
    <w:p>
      <w:pPr>
        <w:pStyle w:val="ListParagraph"/>
        <w:numPr>
          <w:ilvl w:val="1"/>
          <w:numId w:val="1"/>
        </w:numPr>
        <w:spacing w:lineRule="auto" w:line="240"/>
        <w:rPr>
          <w:rFonts w:ascii="Times New Roman" w:hAnsi="Times New Roman" w:cs="Times New Roman"/>
          <w:u w:val="single"/>
        </w:rPr>
      </w:pPr>
      <w:r>
        <w:rPr>
          <w:rFonts w:cs="Times New Roman" w:ascii="Times New Roman" w:hAnsi="Times New Roman"/>
          <w:u w:val="single"/>
        </w:rPr>
        <w:t>Transitions Between Correctional Facilities and Local Programs</w:t>
      </w:r>
      <w:r>
        <w:rPr>
          <w:rFonts w:cs="Times New Roman" w:ascii="Times New Roman" w:hAnsi="Times New Roman"/>
        </w:rPr>
        <w:t xml:space="preserve"> </w:t>
      </w:r>
      <w:r>
        <w:rPr>
          <w:rFonts w:cs="Times New Roman" w:ascii="Times New Roman" w:hAnsi="Times New Roman"/>
          <w:i/>
        </w:rPr>
        <w:t>(ESEA section 1414(a)(1)(B))</w:t>
      </w:r>
      <w:r>
        <w:rPr>
          <w:rFonts w:cs="Times New Roman" w:ascii="Times New Roman" w:hAnsi="Times New Roman"/>
        </w:rPr>
        <w:t xml:space="preserve">: Provide a plan for assisting in the transition of children and youth between correctional facilities and locally operated programs. </w:t>
        <w:br/>
      </w:r>
      <w:sdt>
        <w:sdtPr>
          <w:id w:val="784831011"/>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1"/>
          <w:numId w:val="1"/>
        </w:numPr>
        <w:spacing w:lineRule="auto" w:line="240"/>
        <w:rPr>
          <w:rFonts w:ascii="Times New Roman" w:hAnsi="Times New Roman" w:cs="Times New Roman"/>
          <w:u w:val="single"/>
        </w:rPr>
      </w:pPr>
      <w:r>
        <w:rPr>
          <w:rFonts w:cs="Times New Roman" w:ascii="Times New Roman" w:hAnsi="Times New Roman"/>
          <w:u w:val="single"/>
        </w:rPr>
        <w:t>Program Objectives and Outcomes</w:t>
      </w:r>
      <w:r>
        <w:rPr>
          <w:rFonts w:cs="Times New Roman" w:ascii="Times New Roman" w:hAnsi="Times New Roman"/>
        </w:rPr>
        <w:t xml:space="preserve"> </w:t>
      </w:r>
      <w:r>
        <w:rPr>
          <w:rFonts w:cs="Times New Roman" w:ascii="Times New Roman" w:hAnsi="Times New Roman"/>
          <w:i/>
        </w:rPr>
        <w:t>(ESEA section 1414(a)(2)(A))</w:t>
      </w:r>
      <w:r>
        <w:rPr>
          <w:rFonts w:cs="Times New Roman" w:ascii="Times New Roman" w:hAnsi="Times New Roman"/>
        </w:rPr>
        <w:t xml:space="preserve">: Describe the program objectives and outcomes established by the State that will be used to assess the effectiveness of the Title I, Part D program in improving the academic, career, and technical skills of children in the program. </w:t>
        <w:br/>
      </w:r>
      <w:sdt>
        <w:sdtPr>
          <w:id w:val="79286416"/>
        </w:sdtPr>
        <w:sdtContent>
          <w:r>
            <w:rPr>
              <w:rStyle w:val="PlaceholderText"/>
              <w:rFonts w:ascii="Times New Roman" w:hAnsi="Times New Roman"/>
            </w:rPr>
            <w:t>Click here to enter text.</w:t>
          </w:r>
        </w:sdtContent>
      </w:sdt>
      <w:r>
        <w:rPr>
          <w:rFonts w:cs="Times New Roman" w:ascii="Times New Roman" w:hAnsi="Times New Roman"/>
        </w:rPr>
        <w:br/>
      </w:r>
    </w:p>
    <w:p>
      <w:pPr>
        <w:pStyle w:val="Normal"/>
        <w:spacing w:lineRule="auto" w:line="240"/>
        <w:rPr>
          <w:rFonts w:ascii="Times New Roman" w:hAnsi="Times New Roman" w:cs="Times New Roman"/>
          <w:b/>
          <w:b/>
        </w:rPr>
      </w:pPr>
      <w:r>
        <w:rPr>
          <w:rFonts w:cs="Times New Roman" w:ascii="Times New Roman" w:hAnsi="Times New Roman"/>
          <w:b/>
        </w:rPr>
      </w:r>
      <w:r>
        <w:br w:type="page"/>
      </w:r>
    </w:p>
    <w:p>
      <w:pPr>
        <w:pStyle w:val="Heading1"/>
        <w:numPr>
          <w:ilvl w:val="0"/>
          <w:numId w:val="1"/>
        </w:numPr>
        <w:spacing w:lineRule="auto" w:line="240"/>
        <w:rPr/>
      </w:pPr>
      <w:r>
        <w:rPr/>
        <w:t>Title II, Part A: Supporting Effective Instruction</w:t>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Use of Funds</w:t>
      </w:r>
      <w:r>
        <w:rPr>
          <w:rFonts w:cs="Times New Roman" w:ascii="Times New Roman" w:hAnsi="Times New Roman"/>
          <w:i/>
        </w:rPr>
        <w:t xml:space="preserve"> (ESEA section 2101(d)(2)(A) and (D))</w:t>
      </w:r>
      <w:r>
        <w:rPr>
          <w:rFonts w:cs="Times New Roman" w:ascii="Times New Roman" w:hAnsi="Times New Roman"/>
        </w:rPr>
        <w:t>: Describe how the State educational agency will use Title II, Part A funds received under Title II, Part A for State-level activities described in section 2101(c), including how the activities are expected to improve student achievement.</w:t>
        <w:br/>
      </w:r>
      <w:sdt>
        <w:sdtPr>
          <w:id w:val="988019387"/>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Use of Funds to Improve Equitable Access to Teachers in Title I, Part A</w:t>
      </w:r>
      <w:r>
        <w:rPr>
          <w:rFonts w:ascii="Times New Roman" w:hAnsi="Times New Roman"/>
          <w:u w:val="single"/>
        </w:rPr>
        <w:t xml:space="preserve"> </w:t>
      </w:r>
      <w:r>
        <w:rPr>
          <w:rFonts w:cs="Times New Roman" w:ascii="Times New Roman" w:hAnsi="Times New Roman"/>
          <w:u w:val="single"/>
        </w:rPr>
        <w:t>Schools</w:t>
      </w:r>
      <w:r>
        <w:rPr>
          <w:rFonts w:cs="Times New Roman" w:ascii="Times New Roman" w:hAnsi="Times New Roman"/>
        </w:rPr>
        <w:t xml:space="preserve"> </w:t>
      </w:r>
      <w:r>
        <w:rPr>
          <w:rFonts w:cs="Times New Roman" w:ascii="Times New Roman" w:hAnsi="Times New Roman"/>
          <w:i/>
        </w:rPr>
        <w:t>(ESEA section 2101(d)(2)(E))</w:t>
      </w:r>
      <w:r>
        <w:rPr>
          <w:rFonts w:cs="Times New Roman" w:ascii="Times New Roman" w:hAnsi="Times New Roman"/>
        </w:rPr>
        <w:t>: If an SEA plans to use Title II, Part A funds to improve equitable access to effective teachers, consistent with ESEA section 1111(g)(1)(B), describe how such funds will be used for this purpose.</w:t>
        <w:br/>
      </w:r>
      <w:sdt>
        <w:sdtPr>
          <w:id w:val="1608772067"/>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System of Certification and Licensing</w:t>
      </w:r>
      <w:r>
        <w:rPr>
          <w:rFonts w:cs="Times New Roman" w:ascii="Times New Roman" w:hAnsi="Times New Roman"/>
        </w:rPr>
        <w:t xml:space="preserve"> </w:t>
      </w:r>
      <w:r>
        <w:rPr>
          <w:rFonts w:cs="Times New Roman" w:ascii="Times New Roman" w:hAnsi="Times New Roman"/>
          <w:i/>
        </w:rPr>
        <w:t>(ESEA section 2101(d)(2)(B)</w:t>
      </w:r>
      <w:r>
        <w:rPr>
          <w:rFonts w:ascii="Times New Roman" w:hAnsi="Times New Roman"/>
          <w:i/>
        </w:rPr>
        <w:t>)</w:t>
      </w:r>
      <w:r>
        <w:rPr>
          <w:rFonts w:cs="Times New Roman" w:ascii="Times New Roman" w:hAnsi="Times New Roman"/>
        </w:rPr>
        <w:t>: Describe the State’s system of certification and licensing of teachers, principals, or other school leaders.</w:t>
        <w:br/>
      </w:r>
      <w:sdt>
        <w:sdtPr>
          <w:id w:val="1886228017"/>
        </w:sdtPr>
        <w:sdtContent>
          <w:r>
            <w:rPr>
              <w:rStyle w:val="PlaceholderText"/>
              <w:rFonts w:ascii="Times New Roman" w:hAnsi="Times New Roman"/>
            </w:rPr>
            <w:t>Click here to enter text.</w:t>
          </w:r>
        </w:sdtContent>
      </w:sdt>
    </w:p>
    <w:p>
      <w:pPr>
        <w:pStyle w:val="ListParagraph"/>
        <w:spacing w:lineRule="auto" w:line="240"/>
        <w:ind w:left="1440" w:hanging="0"/>
        <w:rPr>
          <w:rFonts w:ascii="Times New Roman" w:hAnsi="Times New Roman" w:cs="Times New Roman"/>
        </w:rPr>
      </w:pPr>
      <w:r>
        <w:rPr>
          <w:rFonts w:cs="Times New Roman" w:ascii="Times New Roman" w:hAnsi="Times New Roman"/>
        </w:rP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Improving Skills of Educators</w:t>
      </w:r>
      <w:r>
        <w:rPr>
          <w:rFonts w:cs="Times New Roman" w:ascii="Times New Roman" w:hAnsi="Times New Roman"/>
          <w:i/>
        </w:rPr>
        <w:t xml:space="preserve"> (ESEA section 2101(d)(2)(J)</w:t>
      </w:r>
      <w:r>
        <w:rPr>
          <w:rFonts w:ascii="Times New Roman" w:hAnsi="Times New Roman"/>
          <w:i/>
        </w:rPr>
        <w:t>)</w:t>
      </w:r>
      <w:r>
        <w:rPr>
          <w:rFonts w:cs="Times New Roman" w:ascii="Times New Roman" w:hAnsi="Times New Roman"/>
        </w:rPr>
        <w:t>: Describe how the SEA will improve the skills of teachers, principals, or other school leaders in order to enable them to identify students with specific learning needs, particularly children with disabilities, English learners, students who are gifted and talented, and students with low literacy levels, and provide instruction based on the needs of such students.</w:t>
        <w:br/>
      </w:r>
      <w:sdt>
        <w:sdtPr>
          <w:id w:val="122458046"/>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Data and Consultation</w:t>
      </w:r>
      <w:r>
        <w:rPr>
          <w:rFonts w:cs="Times New Roman" w:ascii="Times New Roman" w:hAnsi="Times New Roman"/>
          <w:i/>
        </w:rPr>
        <w:t xml:space="preserve"> (ESEA section 2101(d)(2)(K))</w:t>
      </w:r>
      <w:r>
        <w:rPr>
          <w:rFonts w:cs="Times New Roman" w:ascii="Times New Roman" w:hAnsi="Times New Roman"/>
        </w:rPr>
        <w:t>: Describe how the State will use data and ongoing consultation as described in ESEA section 2101(d)(3) to continually update and improve the activities supported under Title II, Part A.</w:t>
      </w:r>
    </w:p>
    <w:p>
      <w:pPr>
        <w:pStyle w:val="ListParagraph"/>
        <w:spacing w:lineRule="auto" w:line="240"/>
        <w:ind w:left="1440" w:hanging="0"/>
        <w:rPr/>
      </w:pPr>
      <w:sdt>
        <w:sdtPr>
          <w:id w:val="1201869456"/>
        </w:sdtPr>
        <w:sdtContent>
          <w:r>
            <w:rPr>
              <w:rStyle w:val="PlaceholderText"/>
              <w:rFonts w:ascii="Times New Roman" w:hAnsi="Times New Roman"/>
            </w:rPr>
            <w:t>Click here to enter text.</w:t>
          </w:r>
        </w:sdtContent>
      </w:sdt>
    </w:p>
    <w:p>
      <w:pPr>
        <w:pStyle w:val="ListParagraph"/>
        <w:spacing w:lineRule="auto" w:line="240"/>
        <w:ind w:left="1440" w:hanging="0"/>
        <w:rPr>
          <w:rFonts w:ascii="Times New Roman" w:hAnsi="Times New Roman" w:cs="Times New Roman"/>
        </w:rPr>
      </w:pPr>
      <w:r>
        <w:rPr>
          <w:rFonts w:cs="Times New Roman" w:ascii="Times New Roman" w:hAnsi="Times New Roman"/>
        </w:rP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Teacher Preparation</w:t>
      </w:r>
      <w:r>
        <w:rPr>
          <w:rFonts w:cs="Times New Roman" w:ascii="Times New Roman" w:hAnsi="Times New Roman"/>
        </w:rPr>
        <w:t xml:space="preserve"> </w:t>
      </w:r>
      <w:r>
        <w:rPr>
          <w:rFonts w:cs="Times New Roman" w:ascii="Times New Roman" w:hAnsi="Times New Roman"/>
          <w:i/>
        </w:rPr>
        <w:t>(ESEA section 2101(d)(2)(M))</w:t>
      </w:r>
      <w:r>
        <w:rPr>
          <w:rFonts w:cs="Times New Roman" w:ascii="Times New Roman" w:hAnsi="Times New Roman"/>
        </w:rPr>
        <w:t>: Describe the actions the State may take to improve preparation programs and strengthen support for teachers, principals, or other school leaders based on the needs of the State, as identified by the SEA.</w:t>
        <w:br/>
      </w:r>
      <w:sdt>
        <w:sdtPr>
          <w:id w:val="970156954"/>
        </w:sdtPr>
        <w:sdtContent>
          <w:r>
            <w:rPr>
              <w:rStyle w:val="PlaceholderText"/>
              <w:rFonts w:ascii="Times New Roman" w:hAnsi="Times New Roman"/>
            </w:rPr>
            <w:t>Click here to enter text.</w:t>
          </w:r>
        </w:sdtContent>
      </w:sdt>
      <w:r>
        <w:rPr>
          <w:rFonts w:ascii="Times New Roman" w:hAnsi="Times New Roman"/>
        </w:rPr>
        <w:br/>
      </w:r>
    </w:p>
    <w:p>
      <w:pPr>
        <w:pStyle w:val="Normal"/>
        <w:spacing w:lineRule="auto" w:line="240"/>
        <w:rPr>
          <w:rFonts w:ascii="Times New Roman" w:hAnsi="Times New Roman" w:cs="Times New Roman"/>
          <w:b/>
          <w:b/>
        </w:rPr>
      </w:pPr>
      <w:r>
        <w:rPr>
          <w:rFonts w:cs="Times New Roman" w:ascii="Times New Roman" w:hAnsi="Times New Roman"/>
        </w:rPr>
        <w:br/>
        <w:br/>
      </w:r>
      <w:r>
        <w:br w:type="page"/>
      </w:r>
    </w:p>
    <w:p>
      <w:pPr>
        <w:pStyle w:val="Heading1"/>
        <w:numPr>
          <w:ilvl w:val="0"/>
          <w:numId w:val="1"/>
        </w:numPr>
        <w:spacing w:lineRule="auto" w:line="240"/>
        <w:rPr>
          <w:rStyle w:val="Heading1Char"/>
        </w:rPr>
      </w:pPr>
      <w:r>
        <w:rPr/>
        <w:t>Title III, Part A, Subpart 1: English Language Acquisition and Language Enhancement</w:t>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Entrance and Exit Procedures</w:t>
      </w:r>
      <w:r>
        <w:rPr>
          <w:rFonts w:cs="Times New Roman" w:ascii="Times New Roman" w:hAnsi="Times New Roman"/>
        </w:rPr>
        <w:t xml:space="preserve"> </w:t>
      </w:r>
      <w:r>
        <w:rPr>
          <w:rFonts w:cs="Times New Roman" w:ascii="Times New Roman" w:hAnsi="Times New Roman"/>
          <w:i/>
        </w:rPr>
        <w:t xml:space="preserve">(ESEA section 3113(b)(2)): </w:t>
      </w:r>
      <w:r>
        <w:rPr>
          <w:rFonts w:cs="Times New Roman" w:ascii="Times New Roman" w:hAnsi="Times New Roman"/>
        </w:rPr>
        <w:t>Describe how the SEA will establish and implement, with timely and meaningful consultation with LEAs representing the geographic diversity of the State, standardized, statewide entrance and exit procedures, including an assurance that all students who may be English learners are assessed for such status within 30 days of enrollment in a school in the State.</w:t>
        <w:br/>
      </w:r>
      <w:sdt>
        <w:sdtPr>
          <w:id w:val="608555398"/>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SEA Support for English Learner Progress</w:t>
      </w:r>
      <w:r>
        <w:rPr>
          <w:rFonts w:cs="Times New Roman" w:ascii="Times New Roman" w:hAnsi="Times New Roman"/>
        </w:rPr>
        <w:t xml:space="preserve"> </w:t>
      </w:r>
      <w:r>
        <w:rPr>
          <w:rFonts w:cs="Times New Roman" w:ascii="Times New Roman" w:hAnsi="Times New Roman"/>
          <w:i/>
        </w:rPr>
        <w:t>(ESEA section</w:t>
      </w:r>
      <w:r>
        <w:rPr>
          <w:rFonts w:ascii="Times New Roman" w:hAnsi="Times New Roman"/>
          <w:i/>
        </w:rPr>
        <w:t xml:space="preserve"> </w:t>
      </w:r>
      <w:r>
        <w:rPr>
          <w:rFonts w:cs="Times New Roman" w:ascii="Times New Roman" w:hAnsi="Times New Roman"/>
          <w:i/>
        </w:rPr>
        <w:t>3113(b)(6))</w:t>
      </w:r>
      <w:r>
        <w:rPr>
          <w:rFonts w:cs="Times New Roman" w:ascii="Times New Roman" w:hAnsi="Times New Roman"/>
        </w:rPr>
        <w:t xml:space="preserve">: Describe how the SEA will assist eligible entities in meeting: </w:t>
      </w:r>
    </w:p>
    <w:p>
      <w:pPr>
        <w:pStyle w:val="ListParagraph"/>
        <w:numPr>
          <w:ilvl w:val="2"/>
          <w:numId w:val="1"/>
        </w:numPr>
        <w:spacing w:lineRule="auto" w:line="240"/>
        <w:rPr>
          <w:rFonts w:ascii="Times New Roman" w:hAnsi="Times New Roman" w:cs="Times New Roman"/>
        </w:rPr>
      </w:pPr>
      <w:r>
        <w:rPr>
          <w:rFonts w:cs="Times New Roman" w:ascii="Times New Roman" w:hAnsi="Times New Roman"/>
        </w:rPr>
        <w:t>The State-designed long-term goals established under ESEA section 1111(c)(4)(A)(ii), including measurements of interim progress towards meeting such goals, based on the State’s English language proficiency assessments under ESEA section 1111(b)(2)(G); and</w:t>
      </w:r>
    </w:p>
    <w:p>
      <w:pPr>
        <w:pStyle w:val="ListParagraph"/>
        <w:numPr>
          <w:ilvl w:val="2"/>
          <w:numId w:val="1"/>
        </w:numPr>
        <w:spacing w:lineRule="auto" w:line="240"/>
        <w:rPr>
          <w:rFonts w:ascii="Times New Roman" w:hAnsi="Times New Roman" w:cs="Times New Roman"/>
        </w:rPr>
      </w:pPr>
      <w:r>
        <w:rPr>
          <w:rFonts w:cs="Times New Roman" w:ascii="Times New Roman" w:hAnsi="Times New Roman"/>
        </w:rPr>
        <w:t xml:space="preserve">The challenging State academic standards. </w:t>
        <w:br/>
      </w:r>
      <w:sdt>
        <w:sdtPr>
          <w:id w:val="1966735555"/>
        </w:sdtPr>
        <w:sdtContent>
          <w:r>
            <w:rPr>
              <w:rStyle w:val="PlaceholderText"/>
              <w:rFonts w:ascii="Times New Roman" w:hAnsi="Times New Roman"/>
            </w:rPr>
            <w:t>Click here to enter text.</w:t>
          </w:r>
        </w:sdtContent>
      </w:sdt>
    </w:p>
    <w:p>
      <w:pPr>
        <w:pStyle w:val="ListParagraph"/>
        <w:spacing w:lineRule="auto" w:line="240"/>
        <w:ind w:left="2700" w:hanging="0"/>
        <w:rPr>
          <w:rFonts w:ascii="Times New Roman" w:hAnsi="Times New Roman" w:cs="Times New Roman"/>
        </w:rPr>
      </w:pPr>
      <w:r>
        <w:rPr>
          <w:rFonts w:cs="Times New Roman" w:ascii="Times New Roman" w:hAnsi="Times New Roman"/>
        </w:rP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Monitoring and Technical Assistance</w:t>
      </w:r>
      <w:r>
        <w:rPr>
          <w:rFonts w:cs="Times New Roman" w:ascii="Times New Roman" w:hAnsi="Times New Roman"/>
        </w:rPr>
        <w:t xml:space="preserve"> </w:t>
      </w:r>
      <w:r>
        <w:rPr>
          <w:rFonts w:cs="Times New Roman" w:ascii="Times New Roman" w:hAnsi="Times New Roman"/>
          <w:i/>
        </w:rPr>
        <w:t>(ESEA section 3113(b)(8))</w:t>
      </w:r>
      <w:r>
        <w:rPr>
          <w:rFonts w:cs="Times New Roman" w:ascii="Times New Roman" w:hAnsi="Times New Roman"/>
        </w:rPr>
        <w:t>: Describe:</w:t>
      </w:r>
    </w:p>
    <w:p>
      <w:pPr>
        <w:pStyle w:val="ListParagraph"/>
        <w:numPr>
          <w:ilvl w:val="2"/>
          <w:numId w:val="1"/>
        </w:numPr>
        <w:spacing w:lineRule="auto" w:line="240"/>
        <w:rPr>
          <w:rFonts w:ascii="Times New Roman" w:hAnsi="Times New Roman" w:cs="Times New Roman"/>
        </w:rPr>
      </w:pPr>
      <w:r>
        <w:rPr>
          <w:rFonts w:cs="Times New Roman" w:ascii="Times New Roman" w:hAnsi="Times New Roman"/>
        </w:rPr>
        <w:t xml:space="preserve">How the SEA will monitor the progress of each eligible entity receiving a Title III, Part A subgrant in helping English learners achieve English proficiency; and </w:t>
      </w:r>
    </w:p>
    <w:p>
      <w:pPr>
        <w:pStyle w:val="ListParagraph"/>
        <w:numPr>
          <w:ilvl w:val="2"/>
          <w:numId w:val="1"/>
        </w:numPr>
        <w:spacing w:lineRule="auto" w:line="240"/>
        <w:rPr>
          <w:rFonts w:ascii="Times New Roman" w:hAnsi="Times New Roman" w:cs="Times New Roman"/>
        </w:rPr>
      </w:pPr>
      <w:r>
        <w:rPr>
          <w:rFonts w:cs="Times New Roman" w:ascii="Times New Roman" w:hAnsi="Times New Roman"/>
        </w:rPr>
        <w:t>The steps the SEA will take to further assist eligible entities if the strategies funded under Title III, Part A are not effective, such as providing technical assistance and modifying such strategies.</w:t>
        <w:br/>
      </w:r>
      <w:sdt>
        <w:sdtPr>
          <w:id w:val="1198629722"/>
        </w:sdtPr>
        <w:sdtContent>
          <w:r>
            <w:rPr>
              <w:rStyle w:val="PlaceholderText"/>
              <w:rFonts w:ascii="Times New Roman" w:hAnsi="Times New Roman"/>
            </w:rPr>
            <w:t>Click here to enter text.</w:t>
          </w:r>
        </w:sdtContent>
      </w:sdt>
      <w:r>
        <w:rPr>
          <w:rFonts w:ascii="Times New Roman" w:hAnsi="Times New Roman"/>
        </w:rPr>
        <w:br/>
      </w:r>
      <w:r>
        <w:br w:type="page"/>
      </w:r>
    </w:p>
    <w:p>
      <w:pPr>
        <w:pStyle w:val="Heading1"/>
        <w:numPr>
          <w:ilvl w:val="0"/>
          <w:numId w:val="1"/>
        </w:numPr>
        <w:spacing w:lineRule="auto" w:line="240"/>
        <w:rPr/>
      </w:pPr>
      <w:r>
        <w:rPr/>
        <w:t>Title IV, Part A: Student Support and Academic Enrichment Grants</w:t>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Use of Funds</w:t>
      </w:r>
      <w:r>
        <w:rPr>
          <w:rFonts w:cs="Times New Roman" w:ascii="Times New Roman" w:hAnsi="Times New Roman"/>
        </w:rPr>
        <w:t xml:space="preserve"> </w:t>
      </w:r>
      <w:r>
        <w:rPr>
          <w:rFonts w:cs="Times New Roman" w:ascii="Times New Roman" w:hAnsi="Times New Roman"/>
          <w:i/>
        </w:rPr>
        <w:t xml:space="preserve">(ESEA section 4103(c)(2)(A)): </w:t>
      </w:r>
      <w:r>
        <w:rPr>
          <w:rFonts w:cs="Times New Roman" w:ascii="Times New Roman" w:hAnsi="Times New Roman"/>
        </w:rPr>
        <w:t xml:space="preserve">Describe how the SEA will use funds received under Title IV, Part A, Subpart 1 for State-level activities. </w:t>
        <w:br/>
      </w:r>
      <w:sdt>
        <w:sdtPr>
          <w:id w:val="922052375"/>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Awarding Subgrants</w:t>
      </w:r>
      <w:r>
        <w:rPr>
          <w:rFonts w:cs="Times New Roman" w:ascii="Times New Roman" w:hAnsi="Times New Roman"/>
        </w:rPr>
        <w:t xml:space="preserve"> </w:t>
      </w:r>
      <w:r>
        <w:rPr>
          <w:rFonts w:ascii="Times New Roman" w:hAnsi="Times New Roman"/>
          <w:i/>
        </w:rPr>
        <w:t xml:space="preserve">(ESEA section </w:t>
      </w:r>
      <w:r>
        <w:rPr>
          <w:rFonts w:cs="Times New Roman" w:ascii="Times New Roman" w:hAnsi="Times New Roman"/>
          <w:i/>
        </w:rPr>
        <w:t>4103(c)(2)(B))</w:t>
      </w:r>
      <w:r>
        <w:rPr>
          <w:rFonts w:cs="Times New Roman" w:ascii="Times New Roman" w:hAnsi="Times New Roman"/>
        </w:rPr>
        <w:t>: Describe how the SEA will ensure that awards made to LEAs under Title IV, Part A, Subpart 1 are in amounts that are consistent with ESEA section 4105(a)(2).</w:t>
        <w:br/>
      </w:r>
      <w:sdt>
        <w:sdtPr>
          <w:id w:val="1782980799"/>
        </w:sdtPr>
        <w:sdtContent>
          <w:r>
            <w:rPr>
              <w:rStyle w:val="PlaceholderText"/>
              <w:rFonts w:ascii="Times New Roman" w:hAnsi="Times New Roman"/>
            </w:rPr>
            <w:t>Click here to enter text.</w:t>
          </w:r>
        </w:sdtContent>
      </w:sdt>
      <w:r>
        <w:rPr>
          <w:rFonts w:ascii="Times New Roman" w:hAnsi="Times New Roman"/>
        </w:rPr>
        <w:br/>
      </w:r>
    </w:p>
    <w:p>
      <w:pPr>
        <w:pStyle w:val="Normal"/>
        <w:spacing w:lineRule="auto" w:line="240"/>
        <w:rPr>
          <w:rFonts w:ascii="Times New Roman" w:hAnsi="Times New Roman" w:cs="Times New Roman"/>
          <w:b/>
          <w:b/>
          <w:highlight w:val="lightGray"/>
        </w:rPr>
      </w:pPr>
      <w:r>
        <w:rPr>
          <w:rFonts w:cs="Times New Roman" w:ascii="Times New Roman" w:hAnsi="Times New Roman"/>
          <w:b/>
          <w:highlight w:val="lightGray"/>
        </w:rPr>
      </w:r>
      <w:r>
        <w:br w:type="page"/>
      </w:r>
    </w:p>
    <w:p>
      <w:pPr>
        <w:pStyle w:val="Heading1"/>
        <w:numPr>
          <w:ilvl w:val="0"/>
          <w:numId w:val="1"/>
        </w:numPr>
        <w:spacing w:lineRule="auto" w:line="240"/>
        <w:rPr/>
      </w:pPr>
      <w:r>
        <w:rPr/>
        <w:t>Title IV, Part B: 21</w:t>
      </w:r>
      <w:r>
        <w:rPr>
          <w:vertAlign w:val="superscript"/>
        </w:rPr>
        <w:t>st</w:t>
      </w:r>
      <w:r>
        <w:rPr/>
        <w:t xml:space="preserve"> Century Community Learning Centers</w:t>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Use of Funds</w:t>
      </w:r>
      <w:r>
        <w:rPr>
          <w:rFonts w:cs="Times New Roman" w:ascii="Times New Roman" w:hAnsi="Times New Roman"/>
        </w:rPr>
        <w:t xml:space="preserve"> </w:t>
      </w:r>
      <w:r>
        <w:rPr>
          <w:rFonts w:cs="Times New Roman" w:ascii="Times New Roman" w:hAnsi="Times New Roman"/>
          <w:i/>
        </w:rPr>
        <w:t>(ESEA section 4203(a)(2))</w:t>
      </w:r>
      <w:r>
        <w:rPr>
          <w:rFonts w:cs="Times New Roman" w:ascii="Times New Roman" w:hAnsi="Times New Roman"/>
        </w:rPr>
        <w:t>: Describe how the SEA will use funds received under the 21</w:t>
      </w:r>
      <w:r>
        <w:rPr>
          <w:rFonts w:cs="Times New Roman" w:ascii="Times New Roman" w:hAnsi="Times New Roman"/>
          <w:vertAlign w:val="superscript"/>
        </w:rPr>
        <w:t>st</w:t>
      </w:r>
      <w:r>
        <w:rPr>
          <w:rFonts w:cs="Times New Roman" w:ascii="Times New Roman" w:hAnsi="Times New Roman"/>
        </w:rPr>
        <w:t xml:space="preserve"> Century Community Learning Centers program, including funds reserved for State-level activities.</w:t>
        <w:br/>
      </w:r>
      <w:sdt>
        <w:sdtPr>
          <w:id w:val="352076404"/>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Awarding Subgrants</w:t>
      </w:r>
      <w:r>
        <w:rPr>
          <w:rFonts w:cs="Times New Roman" w:ascii="Times New Roman" w:hAnsi="Times New Roman"/>
          <w:i/>
        </w:rPr>
        <w:t xml:space="preserve"> (ESEA section 4203(a)(4)):</w:t>
      </w:r>
      <w:r>
        <w:rPr>
          <w:rFonts w:cs="Times New Roman" w:ascii="Times New Roman" w:hAnsi="Times New Roman"/>
        </w:rPr>
        <w:t xml:space="preserve"> Describe the procedures and criteria the SEA will use for reviewing applications and awarding 21</w:t>
      </w:r>
      <w:r>
        <w:rPr>
          <w:rFonts w:cs="Times New Roman" w:ascii="Times New Roman" w:hAnsi="Times New Roman"/>
          <w:vertAlign w:val="superscript"/>
        </w:rPr>
        <w:t>st</w:t>
      </w:r>
      <w:r>
        <w:rPr>
          <w:rFonts w:cs="Times New Roman" w:ascii="Times New Roman" w:hAnsi="Times New Roman"/>
        </w:rPr>
        <w:t xml:space="preserve"> Century Community Learning Centers funds to eligible entities on a competitive basis, which shall include procedures and criteria that take into consideration the likelihood that a proposed community learning center will help participating students meet the challenging State academic standards and any local academic standards.</w:t>
        <w:br/>
      </w:r>
      <w:sdt>
        <w:sdtPr>
          <w:id w:val="1470323146"/>
        </w:sdtPr>
        <w:sdtContent>
          <w:r>
            <w:rPr>
              <w:rStyle w:val="PlaceholderText"/>
              <w:rFonts w:ascii="Times New Roman" w:hAnsi="Times New Roman"/>
            </w:rPr>
            <w:t>Click here to enter text.</w:t>
          </w:r>
        </w:sdtContent>
      </w:sdt>
      <w:r>
        <w:rPr>
          <w:rFonts w:ascii="Times New Roman" w:hAnsi="Times New Roman"/>
        </w:rPr>
        <w:br/>
      </w:r>
      <w:r>
        <w:br w:type="page"/>
      </w:r>
    </w:p>
    <w:p>
      <w:pPr>
        <w:pStyle w:val="Heading1"/>
        <w:numPr>
          <w:ilvl w:val="0"/>
          <w:numId w:val="1"/>
        </w:numPr>
        <w:spacing w:lineRule="auto" w:line="240"/>
        <w:rPr/>
      </w:pPr>
      <w:r>
        <w:rPr/>
        <w:t>Title V, Part B, Subpart 2:  Rural and Low-Income School Program</w:t>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Outcomes and Objectives</w:t>
      </w:r>
      <w:r>
        <w:rPr>
          <w:rFonts w:cs="Times New Roman" w:ascii="Times New Roman" w:hAnsi="Times New Roman"/>
        </w:rPr>
        <w:t xml:space="preserve"> </w:t>
      </w:r>
      <w:r>
        <w:rPr>
          <w:rFonts w:cs="Times New Roman" w:ascii="Times New Roman" w:hAnsi="Times New Roman"/>
          <w:i/>
        </w:rPr>
        <w:t>(ESEA section 5223(b)(1))</w:t>
      </w:r>
      <w:r>
        <w:rPr>
          <w:rFonts w:cs="Times New Roman" w:ascii="Times New Roman" w:hAnsi="Times New Roman"/>
        </w:rPr>
        <w:t xml:space="preserve">: Provide information on program objectives and outcomes for activities under Title V, Part B, Subpart 2, including how the SEA will use funds to help all students meet the challenging State academic standards. </w:t>
        <w:br/>
      </w:r>
      <w:sdt>
        <w:sdtPr>
          <w:id w:val="308869785"/>
        </w:sdtPr>
        <w:sdtContent>
          <w:r>
            <w:rPr>
              <w:rStyle w:val="PlaceholderText"/>
              <w:rFonts w:ascii="Times New Roman" w:hAnsi="Times New Roman"/>
            </w:rPr>
            <w:t>Click here to enter text.</w:t>
          </w:r>
        </w:sdtContent>
      </w:sdt>
      <w:r>
        <w:rPr>
          <w:rFonts w:cs="Times New Roman" w:ascii="Times New Roman" w:hAnsi="Times New Roman"/>
        </w:rPr>
        <w:br/>
      </w:r>
    </w:p>
    <w:p>
      <w:pPr>
        <w:pStyle w:val="ListParagraph"/>
        <w:numPr>
          <w:ilvl w:val="1"/>
          <w:numId w:val="1"/>
        </w:numPr>
        <w:spacing w:lineRule="auto" w:line="240"/>
        <w:rPr>
          <w:rFonts w:ascii="Times New Roman" w:hAnsi="Times New Roman" w:cs="Times New Roman"/>
        </w:rPr>
      </w:pPr>
      <w:r>
        <w:rPr>
          <w:rFonts w:cs="Times New Roman" w:ascii="Times New Roman" w:hAnsi="Times New Roman"/>
          <w:u w:val="single"/>
        </w:rPr>
        <w:t>Technical Assistance</w:t>
      </w:r>
      <w:r>
        <w:rPr>
          <w:rFonts w:cs="Times New Roman" w:ascii="Times New Roman" w:hAnsi="Times New Roman"/>
        </w:rPr>
        <w:t xml:space="preserve"> </w:t>
      </w:r>
      <w:r>
        <w:rPr>
          <w:rFonts w:cs="Times New Roman" w:ascii="Times New Roman" w:hAnsi="Times New Roman"/>
          <w:i/>
        </w:rPr>
        <w:t>(ESEA section 5223(b)(3))</w:t>
      </w:r>
      <w:r>
        <w:rPr>
          <w:rFonts w:cs="Times New Roman" w:ascii="Times New Roman" w:hAnsi="Times New Roman"/>
        </w:rPr>
        <w:t>: Describe how the SEA will provide technical assistance to eligible LEAs to help such agencies implement the activities described in ESEA section 5222.</w:t>
      </w:r>
    </w:p>
    <w:p>
      <w:pPr>
        <w:pStyle w:val="ListParagraph"/>
        <w:spacing w:lineRule="auto" w:line="240"/>
        <w:ind w:left="1440" w:hanging="0"/>
        <w:rPr>
          <w:rFonts w:ascii="Times New Roman" w:hAnsi="Times New Roman" w:cs="Times New Roman"/>
        </w:rPr>
      </w:pPr>
      <w:sdt>
        <w:sdtPr>
          <w:id w:val="1465590252"/>
        </w:sdtPr>
        <w:sdtContent>
          <w:r>
            <w:rPr>
              <w:rStyle w:val="PlaceholderText"/>
              <w:rFonts w:ascii="Times New Roman" w:hAnsi="Times New Roman"/>
            </w:rPr>
            <w:t>Click here to enter text.</w:t>
          </w:r>
        </w:sdtContent>
      </w:sdt>
      <w:r>
        <w:rPr>
          <w:rFonts w:ascii="Times New Roman" w:hAnsi="Times New Roman"/>
        </w:rPr>
        <w:br/>
      </w:r>
    </w:p>
    <w:p>
      <w:pPr>
        <w:pStyle w:val="Normal"/>
        <w:spacing w:lineRule="auto" w:line="240"/>
        <w:rPr>
          <w:rFonts w:ascii="Times New Roman" w:hAnsi="Times New Roman" w:eastAsia="Times New Roman" w:cs="Times New Roman"/>
          <w:b/>
          <w:b/>
        </w:rPr>
      </w:pPr>
      <w:r>
        <w:rPr>
          <w:rFonts w:eastAsia="Times New Roman" w:cs="Times New Roman" w:ascii="Times New Roman" w:hAnsi="Times New Roman"/>
          <w:b/>
        </w:rPr>
      </w:r>
      <w:r>
        <w:br w:type="page"/>
      </w:r>
    </w:p>
    <w:p>
      <w:pPr>
        <w:pStyle w:val="Heading1"/>
        <w:numPr>
          <w:ilvl w:val="0"/>
          <w:numId w:val="1"/>
        </w:numPr>
        <w:spacing w:lineRule="auto" w:line="240"/>
        <w:rPr>
          <w:rFonts w:eastAsia="Times New Roman"/>
        </w:rPr>
      </w:pPr>
      <w:r>
        <w:rPr>
          <w:rFonts w:eastAsia="Times New Roman"/>
        </w:rPr>
        <w:t>Education for Homeless Children and Youth program, McKinney-Vento Homeless Assistance Act, Title VII, Subtitle B</w:t>
      </w:r>
    </w:p>
    <w:p>
      <w:pPr>
        <w:pStyle w:val="ListParagraph"/>
        <w:numPr>
          <w:ilvl w:val="1"/>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u w:val="single"/>
        </w:rPr>
        <w:t>Student Identification</w:t>
      </w:r>
      <w:r>
        <w:rPr>
          <w:rFonts w:eastAsia="Times New Roman" w:cs="Times New Roman" w:ascii="Times New Roman" w:hAnsi="Times New Roman"/>
        </w:rPr>
        <w:t xml:space="preserve"> </w:t>
      </w:r>
      <w:r>
        <w:rPr>
          <w:rFonts w:eastAsia="Times New Roman" w:cs="Times New Roman" w:ascii="Times New Roman" w:hAnsi="Times New Roman"/>
          <w:i/>
        </w:rPr>
        <w:t>(</w:t>
      </w:r>
      <w:r>
        <w:rPr>
          <w:rFonts w:cs="Times New Roman" w:ascii="Times New Roman" w:hAnsi="Times New Roman"/>
          <w:i/>
        </w:rPr>
        <w:t>722(g)(1)(B) of the McKinney-Vento Act)</w:t>
      </w:r>
      <w:r>
        <w:rPr>
          <w:rFonts w:cs="Times New Roman" w:ascii="Times New Roman" w:hAnsi="Times New Roman"/>
        </w:rPr>
        <w:t>:</w:t>
      </w:r>
      <w:r>
        <w:rPr>
          <w:rFonts w:eastAsia="Times New Roman" w:cs="Times New Roman" w:ascii="Times New Roman" w:hAnsi="Times New Roman"/>
        </w:rPr>
        <w:t xml:space="preserve"> Describe the procedures the SEA will use to identify homeless children and youth in the State and to assess their needs.</w:t>
        <w:br/>
      </w:r>
      <w:sdt>
        <w:sdtPr>
          <w:id w:val="182510332"/>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pacing w:lineRule="auto" w:line="240" w:before="0" w:after="0"/>
        <w:rPr>
          <w:rFonts w:ascii="Times New Roman" w:hAnsi="Times New Roman" w:eastAsia="Times New Roman"/>
        </w:rPr>
      </w:pPr>
      <w:r>
        <w:rPr>
          <w:rFonts w:eastAsia="Times New Roman" w:ascii="Times New Roman" w:hAnsi="Times New Roman"/>
          <w:u w:val="single"/>
        </w:rPr>
        <w:t>Dispute Resolution</w:t>
      </w:r>
      <w:r>
        <w:rPr>
          <w:rFonts w:eastAsia="Times New Roman" w:ascii="Times New Roman" w:hAnsi="Times New Roman"/>
        </w:rPr>
        <w:t xml:space="preserve"> </w:t>
      </w:r>
      <w:r>
        <w:rPr>
          <w:rFonts w:eastAsia="Times New Roman" w:ascii="Times New Roman" w:hAnsi="Times New Roman"/>
          <w:i/>
        </w:rPr>
        <w:t>(</w:t>
      </w:r>
      <w:r>
        <w:rPr>
          <w:rFonts w:ascii="Times New Roman" w:hAnsi="Times New Roman"/>
          <w:i/>
        </w:rPr>
        <w:t>722(g)(1)(C) of the McKinney-Vento Act)</w:t>
      </w:r>
      <w:r>
        <w:rPr>
          <w:rFonts w:ascii="Times New Roman" w:hAnsi="Times New Roman"/>
        </w:rPr>
        <w:t>:</w:t>
      </w:r>
      <w:r>
        <w:rPr>
          <w:rFonts w:ascii="Times New Roman" w:hAnsi="Times New Roman"/>
          <w:i/>
        </w:rPr>
        <w:t xml:space="preserve"> </w:t>
      </w:r>
      <w:r>
        <w:rPr>
          <w:rFonts w:eastAsia="Times New Roman" w:cs="Times New Roman" w:ascii="Times New Roman" w:hAnsi="Times New Roman"/>
        </w:rPr>
        <w:t>Describe</w:t>
      </w:r>
      <w:r>
        <w:rPr>
          <w:rFonts w:eastAsia="Times New Roman" w:ascii="Times New Roman" w:hAnsi="Times New Roman"/>
        </w:rPr>
        <w:t xml:space="preserve"> procedures for the prompt resolution of disputes regarding the educational placement of homeless children and youth. </w:t>
      </w:r>
      <w:r>
        <w:rPr>
          <w:rFonts w:eastAsia="Times New Roman" w:cs="Times New Roman" w:ascii="Times New Roman" w:hAnsi="Times New Roman"/>
        </w:rPr>
        <w:br/>
      </w:r>
      <w:sdt>
        <w:sdtPr>
          <w:id w:val="1413052023"/>
        </w:sdtPr>
        <w:sdtContent>
          <w:r>
            <w:rPr>
              <w:rStyle w:val="PlaceholderText"/>
              <w:rFonts w:ascii="Times New Roman" w:hAnsi="Times New Roman"/>
            </w:rPr>
            <w:t>Click here to enter text.</w:t>
          </w:r>
        </w:sdtContent>
      </w:sdt>
      <w:r>
        <w:rPr>
          <w:rFonts w:eastAsia="Times New Roman" w:cs="Times New Roman" w:ascii="Times New Roman" w:hAnsi="Times New Roman"/>
        </w:rPr>
        <w:br/>
      </w:r>
    </w:p>
    <w:p>
      <w:pPr>
        <w:pStyle w:val="ListParagraph"/>
        <w:numPr>
          <w:ilvl w:val="1"/>
          <w:numId w:val="1"/>
        </w:numPr>
        <w:shd w:val="clear" w:color="auto" w:fill="FFFFFF"/>
        <w:spacing w:lineRule="auto" w:line="240" w:before="0" w:after="0"/>
        <w:rPr>
          <w:rFonts w:ascii="Times New Roman" w:hAnsi="Times New Roman"/>
        </w:rPr>
      </w:pPr>
      <w:r>
        <w:rPr>
          <w:rFonts w:eastAsia="Times New Roman" w:ascii="Times New Roman" w:hAnsi="Times New Roman"/>
          <w:color w:val="030A13"/>
          <w:u w:val="single"/>
        </w:rPr>
        <w:t>Support for School Personnel</w:t>
      </w:r>
      <w:r>
        <w:rPr>
          <w:rFonts w:eastAsia="Times New Roman" w:cs="Times New Roman" w:ascii="Times New Roman" w:hAnsi="Times New Roman"/>
          <w:color w:val="030A13"/>
        </w:rPr>
        <w:t xml:space="preserve"> </w:t>
      </w:r>
      <w:r>
        <w:rPr>
          <w:rFonts w:eastAsia="Times New Roman" w:cs="Times New Roman" w:ascii="Times New Roman" w:hAnsi="Times New Roman"/>
          <w:i/>
        </w:rPr>
        <w:t>(</w:t>
      </w:r>
      <w:r>
        <w:rPr>
          <w:rFonts w:cs="Times New Roman" w:ascii="Times New Roman" w:hAnsi="Times New Roman"/>
          <w:i/>
        </w:rPr>
        <w:t>722(g)(1)(D) of the McKinney-Vento Act)</w:t>
      </w:r>
      <w:r>
        <w:rPr>
          <w:rFonts w:cs="Times New Roman" w:ascii="Times New Roman" w:hAnsi="Times New Roman"/>
        </w:rPr>
        <w:t xml:space="preserve">: Describe programs for school personnel </w:t>
      </w:r>
      <w:r>
        <w:rPr>
          <w:rFonts w:ascii="Times New Roman" w:hAnsi="Times New Roman"/>
        </w:rPr>
        <w:t>(including the LEA liaisons for homeless children and youth, principals and other school leaders, attendance officers, teachers, enrollment personnel, and specialized instructional support personnel) to heighten the awareness of such school personnel of the specific needs of homeless children and youth, including runaway and homeless children and youth.</w:t>
      </w:r>
      <w:r>
        <w:rPr>
          <w:rFonts w:ascii="Times New Roman" w:hAnsi="Times New Roman"/>
          <w:i/>
        </w:rPr>
        <w:br/>
      </w:r>
      <w:sdt>
        <w:sdtPr>
          <w:id w:val="1016006719"/>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hd w:val="clear" w:color="auto" w:fill="FFFFFF"/>
        <w:spacing w:lineRule="auto" w:line="240" w:before="0" w:after="0"/>
        <w:rPr>
          <w:rFonts w:ascii="Times New Roman" w:hAnsi="Times New Roman" w:eastAsia="Times New Roman" w:cs="Times New Roman"/>
          <w:color w:val="030A13"/>
        </w:rPr>
      </w:pPr>
      <w:r>
        <w:rPr>
          <w:rFonts w:eastAsia="Times New Roman" w:cs="Times New Roman" w:ascii="Times New Roman" w:hAnsi="Times New Roman"/>
          <w:color w:val="030A13"/>
          <w:u w:val="single"/>
        </w:rPr>
        <w:t>Access to Services</w:t>
      </w:r>
      <w:r>
        <w:rPr>
          <w:rFonts w:eastAsia="Times New Roman" w:cs="Times New Roman" w:ascii="Times New Roman" w:hAnsi="Times New Roman"/>
          <w:color w:val="030A13"/>
        </w:rPr>
        <w:t xml:space="preserve"> </w:t>
      </w:r>
      <w:r>
        <w:rPr>
          <w:rFonts w:eastAsia="Times New Roman" w:cs="Times New Roman" w:ascii="Times New Roman" w:hAnsi="Times New Roman"/>
          <w:i/>
        </w:rPr>
        <w:t>(</w:t>
      </w:r>
      <w:r>
        <w:rPr>
          <w:rFonts w:cs="Times New Roman" w:ascii="Times New Roman" w:hAnsi="Times New Roman"/>
          <w:i/>
        </w:rPr>
        <w:t>722(g)(1)(F) of the McKinney-Vento Act)</w:t>
      </w:r>
      <w:r>
        <w:rPr>
          <w:rFonts w:eastAsia="Times New Roman" w:cs="Times New Roman" w:ascii="Times New Roman" w:hAnsi="Times New Roman"/>
          <w:color w:val="030A13"/>
        </w:rPr>
        <w:t>: Describe procedures that ensure that</w:t>
      </w:r>
      <w:r>
        <w:rPr>
          <w:rFonts w:cs="Times New Roman" w:ascii="Times New Roman" w:hAnsi="Times New Roman"/>
        </w:rPr>
        <w:t>:</w:t>
      </w:r>
    </w:p>
    <w:p>
      <w:pPr>
        <w:pStyle w:val="ListParagraph"/>
        <w:numPr>
          <w:ilvl w:val="2"/>
          <w:numId w:val="1"/>
        </w:numPr>
        <w:shd w:val="clear" w:color="auto" w:fill="FFFFFF"/>
        <w:spacing w:lineRule="auto" w:line="240" w:before="0" w:after="0"/>
        <w:rPr>
          <w:rFonts w:ascii="Times New Roman" w:hAnsi="Times New Roman" w:eastAsia="Times New Roman" w:cs="Times New Roman"/>
          <w:color w:val="030A13"/>
        </w:rPr>
      </w:pPr>
      <w:r>
        <w:rPr>
          <w:rFonts w:eastAsia="Times New Roman" w:cs="Times New Roman" w:ascii="Times New Roman" w:hAnsi="Times New Roman"/>
          <w:color w:val="030A13"/>
        </w:rPr>
        <w:t>Homeless children have access to public preschool programs, administered by the SEA or LEA, as provided to other children in the State;</w:t>
      </w:r>
    </w:p>
    <w:p>
      <w:pPr>
        <w:pStyle w:val="ListParagraph"/>
        <w:numPr>
          <w:ilvl w:val="2"/>
          <w:numId w:val="1"/>
        </w:numPr>
        <w:shd w:val="clear" w:color="auto" w:fill="FFFFFF"/>
        <w:spacing w:lineRule="auto" w:line="240" w:before="0" w:after="0"/>
        <w:rPr>
          <w:rFonts w:ascii="Times New Roman" w:hAnsi="Times New Roman" w:eastAsia="Times New Roman" w:cs="Times New Roman"/>
          <w:color w:val="030A13"/>
        </w:rPr>
      </w:pPr>
      <w:r>
        <w:rPr>
          <w:rFonts w:eastAsia="Times New Roman" w:cs="Times New Roman" w:ascii="Times New Roman" w:hAnsi="Times New Roman"/>
          <w:color w:val="030A13"/>
        </w:rPr>
        <w:t xml:space="preserve">Homeless youth and youth separated from public schools are identified and accorded equal access to appropriate secondary education and support services, including by identifying and removing barriers that prevent youth described in this clause from receiving appropriate credit for full or partial coursework satisfactorily completed while attending a prior school, in accordance with State, local, and school policies; and </w:t>
      </w:r>
    </w:p>
    <w:p>
      <w:pPr>
        <w:pStyle w:val="ListParagraph"/>
        <w:numPr>
          <w:ilvl w:val="2"/>
          <w:numId w:val="1"/>
        </w:numPr>
        <w:shd w:val="clear" w:color="auto" w:fill="FFFFFF"/>
        <w:spacing w:lineRule="auto" w:line="240" w:before="0" w:after="0"/>
        <w:rPr>
          <w:rFonts w:ascii="Times New Roman" w:hAnsi="Times New Roman" w:eastAsia="Times New Roman" w:cs="Times New Roman"/>
          <w:color w:val="030A13"/>
        </w:rPr>
      </w:pPr>
      <w:r>
        <w:rPr>
          <w:rFonts w:eastAsia="Times New Roman" w:cs="Times New Roman" w:ascii="Times New Roman" w:hAnsi="Times New Roman"/>
          <w:color w:val="030A13"/>
        </w:rPr>
        <w:t xml:space="preserve">Homeless children and youth who meet the relevant eligibility criteria do not face barriers to accessing academic and extracurricular activities, including magnet school, summer school, career and technical education, advanced placement, online learning, and charter school programs, if such programs are available at the State and local levels. </w:t>
        <w:br/>
      </w:r>
      <w:sdt>
        <w:sdtPr>
          <w:id w:val="1922348334"/>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hd w:val="clear" w:color="auto" w:fill="FFFFFF"/>
        <w:spacing w:lineRule="auto" w:line="240" w:before="0" w:after="0"/>
        <w:rPr>
          <w:rFonts w:ascii="Times New Roman" w:hAnsi="Times New Roman" w:cs="Times New Roman"/>
        </w:rPr>
      </w:pPr>
      <w:r>
        <w:rPr>
          <w:rFonts w:eastAsia="Times New Roman" w:ascii="Times New Roman" w:hAnsi="Times New Roman"/>
          <w:color w:val="030A13"/>
          <w:u w:val="single"/>
        </w:rPr>
        <w:t xml:space="preserve">Strategies to Address </w:t>
      </w:r>
      <w:r>
        <w:rPr>
          <w:rFonts w:eastAsia="Times New Roman" w:cs="Times New Roman" w:ascii="Times New Roman" w:hAnsi="Times New Roman"/>
          <w:color w:val="030A13"/>
          <w:u w:val="single"/>
        </w:rPr>
        <w:t>Other</w:t>
      </w:r>
      <w:r>
        <w:rPr>
          <w:rFonts w:eastAsia="Times New Roman" w:ascii="Times New Roman" w:hAnsi="Times New Roman"/>
          <w:color w:val="030A13"/>
          <w:u w:val="single"/>
        </w:rPr>
        <w:t xml:space="preserve"> Problems</w:t>
      </w:r>
      <w:r>
        <w:rPr>
          <w:rFonts w:eastAsia="Times New Roman" w:cs="Times New Roman" w:ascii="Times New Roman" w:hAnsi="Times New Roman"/>
          <w:color w:val="030A13"/>
        </w:rPr>
        <w:t xml:space="preserve"> </w:t>
      </w:r>
      <w:r>
        <w:rPr>
          <w:rFonts w:eastAsia="Times New Roman" w:cs="Times New Roman" w:ascii="Times New Roman" w:hAnsi="Times New Roman"/>
          <w:i/>
        </w:rPr>
        <w:t>(</w:t>
      </w:r>
      <w:r>
        <w:rPr>
          <w:rFonts w:cs="Times New Roman" w:ascii="Times New Roman" w:hAnsi="Times New Roman"/>
          <w:i/>
        </w:rPr>
        <w:t>722(g)(1)(H) of the McKinney-Vento Act)</w:t>
      </w:r>
      <w:r>
        <w:rPr>
          <w:rFonts w:cs="Times New Roman" w:ascii="Times New Roman" w:hAnsi="Times New Roman"/>
        </w:rPr>
        <w:t>: Provide strategies to address other problems with respect to the education of homeless children and youth, including problems resulting from enrollment delays that are caused by—</w:t>
      </w:r>
    </w:p>
    <w:p>
      <w:pPr>
        <w:pStyle w:val="ListParagraph"/>
        <w:numPr>
          <w:ilvl w:val="2"/>
          <w:numId w:val="2"/>
        </w:numPr>
        <w:shd w:val="clear" w:color="auto" w:fill="FFFFFF"/>
        <w:spacing w:lineRule="auto" w:line="240" w:before="0" w:after="0"/>
        <w:ind w:left="2700" w:hanging="720"/>
        <w:rPr>
          <w:rFonts w:ascii="Times New Roman" w:hAnsi="Times New Roman" w:cs="Times New Roman"/>
        </w:rPr>
      </w:pPr>
      <w:r>
        <w:rPr>
          <w:rFonts w:cs="Times New Roman" w:ascii="Times New Roman" w:hAnsi="Times New Roman"/>
        </w:rPr>
        <w:t>requirements of immunization and other required health records;</w:t>
      </w:r>
    </w:p>
    <w:p>
      <w:pPr>
        <w:pStyle w:val="ListParagraph"/>
        <w:numPr>
          <w:ilvl w:val="2"/>
          <w:numId w:val="2"/>
        </w:numPr>
        <w:shd w:val="clear" w:color="auto" w:fill="FFFFFF"/>
        <w:spacing w:lineRule="auto" w:line="240" w:before="0" w:after="0"/>
        <w:ind w:left="2700" w:hanging="720"/>
        <w:rPr>
          <w:rFonts w:ascii="Times New Roman" w:hAnsi="Times New Roman" w:cs="Times New Roman"/>
        </w:rPr>
      </w:pPr>
      <w:r>
        <w:rPr>
          <w:rFonts w:cs="Times New Roman" w:ascii="Times New Roman" w:hAnsi="Times New Roman"/>
        </w:rPr>
        <w:t>residency requirements;</w:t>
      </w:r>
    </w:p>
    <w:p>
      <w:pPr>
        <w:pStyle w:val="ListParagraph"/>
        <w:numPr>
          <w:ilvl w:val="2"/>
          <w:numId w:val="2"/>
        </w:numPr>
        <w:shd w:val="clear" w:color="auto" w:fill="FFFFFF"/>
        <w:spacing w:lineRule="auto" w:line="240" w:before="0" w:after="0"/>
        <w:ind w:left="2700" w:hanging="720"/>
        <w:rPr>
          <w:rFonts w:ascii="Times New Roman" w:hAnsi="Times New Roman" w:cs="Times New Roman"/>
        </w:rPr>
      </w:pPr>
      <w:r>
        <w:rPr>
          <w:rFonts w:cs="Times New Roman" w:ascii="Times New Roman" w:hAnsi="Times New Roman"/>
        </w:rPr>
        <w:t>lack of birth certificates, school records, or other documentation;</w:t>
      </w:r>
    </w:p>
    <w:p>
      <w:pPr>
        <w:pStyle w:val="ListParagraph"/>
        <w:numPr>
          <w:ilvl w:val="2"/>
          <w:numId w:val="2"/>
        </w:numPr>
        <w:shd w:val="clear" w:color="auto" w:fill="FFFFFF"/>
        <w:spacing w:lineRule="auto" w:line="240" w:before="0" w:after="0"/>
        <w:ind w:left="2700" w:hanging="720"/>
        <w:rPr>
          <w:rFonts w:ascii="Times New Roman" w:hAnsi="Times New Roman" w:cs="Times New Roman"/>
        </w:rPr>
      </w:pPr>
      <w:r>
        <w:rPr>
          <w:rFonts w:cs="Times New Roman" w:ascii="Times New Roman" w:hAnsi="Times New Roman"/>
        </w:rPr>
        <w:t>guardianship issues; or</w:t>
      </w:r>
    </w:p>
    <w:p>
      <w:pPr>
        <w:pStyle w:val="ListParagraph"/>
        <w:numPr>
          <w:ilvl w:val="2"/>
          <w:numId w:val="2"/>
        </w:numPr>
        <w:shd w:val="clear" w:color="auto" w:fill="FFFFFF"/>
        <w:spacing w:lineRule="auto" w:line="240" w:before="0" w:after="0"/>
        <w:ind w:left="2700" w:hanging="720"/>
        <w:rPr>
          <w:rFonts w:ascii="Times New Roman" w:hAnsi="Times New Roman" w:eastAsia="Times New Roman"/>
          <w:color w:val="030A13"/>
        </w:rPr>
      </w:pPr>
      <w:r>
        <w:rPr>
          <w:rFonts w:cs="Times New Roman" w:ascii="Times New Roman" w:hAnsi="Times New Roman"/>
        </w:rPr>
        <w:t>uniform or dress code requirements.</w:t>
      </w:r>
      <w:r>
        <w:rPr>
          <w:rFonts w:cs="Times New Roman" w:ascii="Times New Roman" w:hAnsi="Times New Roman"/>
          <w:i/>
        </w:rPr>
        <w:br/>
      </w:r>
      <w:sdt>
        <w:sdtPr>
          <w:id w:val="174232811"/>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hd w:val="clear" w:color="auto" w:fill="FFFFFF"/>
        <w:spacing w:lineRule="auto" w:line="240" w:before="0" w:after="0"/>
        <w:rPr>
          <w:rFonts w:ascii="Times New Roman" w:hAnsi="Times New Roman" w:eastAsia="Times New Roman"/>
          <w:color w:val="030A13"/>
        </w:rPr>
      </w:pPr>
      <w:r>
        <w:rPr>
          <w:rFonts w:eastAsia="Times New Roman" w:ascii="Times New Roman" w:hAnsi="Times New Roman"/>
          <w:color w:val="030A13"/>
          <w:u w:val="single"/>
        </w:rPr>
        <w:t>Policies to Remove Barriers</w:t>
      </w:r>
      <w:r>
        <w:rPr>
          <w:rFonts w:eastAsia="Times New Roman" w:cs="Times New Roman" w:ascii="Times New Roman" w:hAnsi="Times New Roman"/>
          <w:color w:val="030A13"/>
        </w:rPr>
        <w:t xml:space="preserve"> (</w:t>
      </w:r>
      <w:r>
        <w:rPr>
          <w:rFonts w:cs="Times New Roman" w:ascii="Times New Roman" w:hAnsi="Times New Roman"/>
          <w:i/>
        </w:rPr>
        <w:t>722(g)(1)(I) of the McKinney-Vento Act)</w:t>
      </w:r>
      <w:r>
        <w:rPr>
          <w:rFonts w:cs="Times New Roman" w:ascii="Times New Roman" w:hAnsi="Times New Roman"/>
        </w:rPr>
        <w:t>:</w:t>
      </w:r>
      <w:r>
        <w:rPr>
          <w:rFonts w:ascii="Times New Roman" w:hAnsi="Times New Roman"/>
        </w:rPr>
        <w:t xml:space="preserve"> </w:t>
      </w:r>
      <w:r>
        <w:rPr>
          <w:rFonts w:cs="Times New Roman" w:ascii="Times New Roman" w:hAnsi="Times New Roman"/>
        </w:rPr>
        <w:t>Demonstrate</w:t>
      </w:r>
      <w:r>
        <w:rPr>
          <w:rFonts w:ascii="Times New Roman" w:hAnsi="Times New Roman"/>
        </w:rPr>
        <w:t xml:space="preserve"> that the SEA and LEAs in the State have developed, and shall review and revise, policies to remove barriers to the identification of homeless children and youth, and the enrollment and retention of homeless children and youth in schools in the State, including barriers to enrollment and retention due to outstanding fees or fines, or absences.</w:t>
      </w:r>
    </w:p>
    <w:p>
      <w:pPr>
        <w:pStyle w:val="ListParagraph"/>
        <w:shd w:val="clear" w:color="auto" w:fill="FFFFFF"/>
        <w:spacing w:lineRule="auto" w:line="240" w:before="0" w:after="0"/>
        <w:ind w:left="1440" w:hanging="0"/>
        <w:rPr>
          <w:rFonts w:ascii="Times New Roman" w:hAnsi="Times New Roman"/>
        </w:rPr>
      </w:pPr>
      <w:sdt>
        <w:sdtPr>
          <w:id w:val="929651967"/>
        </w:sdtPr>
        <w:sdtContent>
          <w:r>
            <w:rPr>
              <w:rStyle w:val="PlaceholderText"/>
              <w:rFonts w:ascii="Times New Roman" w:hAnsi="Times New Roman"/>
            </w:rPr>
            <w:t>Click here to enter text.</w:t>
          </w:r>
        </w:sdtContent>
      </w:sdt>
      <w:r>
        <w:rPr>
          <w:rFonts w:ascii="Times New Roman" w:hAnsi="Times New Roman"/>
        </w:rPr>
        <w:br/>
      </w:r>
    </w:p>
    <w:p>
      <w:pPr>
        <w:pStyle w:val="ListParagraph"/>
        <w:numPr>
          <w:ilvl w:val="1"/>
          <w:numId w:val="1"/>
        </w:numPr>
        <w:shd w:val="clear" w:color="auto" w:fill="FFFFFF"/>
        <w:spacing w:lineRule="auto" w:line="240" w:before="0" w:after="0"/>
        <w:rPr>
          <w:rFonts w:ascii="Times New Roman" w:hAnsi="Times New Roman" w:eastAsia="Times New Roman" w:cs="Times New Roman"/>
          <w:color w:val="030A13"/>
        </w:rPr>
      </w:pPr>
      <w:r>
        <w:rPr>
          <w:rFonts w:ascii="Times New Roman" w:hAnsi="Times New Roman"/>
          <w:u w:val="single"/>
        </w:rPr>
        <w:t>Assistance from Counselors</w:t>
      </w:r>
      <w:r>
        <w:rPr>
          <w:rFonts w:ascii="Times New Roman" w:hAnsi="Times New Roman"/>
        </w:rPr>
        <w:t xml:space="preserve"> </w:t>
      </w:r>
      <w:r>
        <w:rPr>
          <w:rFonts w:ascii="Times New Roman" w:hAnsi="Times New Roman"/>
          <w:i/>
        </w:rPr>
        <w:t>(722(g)(1)(K))</w:t>
      </w:r>
      <w:r>
        <w:rPr>
          <w:rFonts w:ascii="Times New Roman" w:hAnsi="Times New Roman"/>
        </w:rPr>
        <w:t>: A description of how youths described in section 725(2) will receive assistance from counselors to advise such youths, and prepare and improve the readiness of such youths for college.</w:t>
        <w:br/>
      </w:r>
      <w:sdt>
        <w:sdtPr>
          <w:id w:val="191941114"/>
        </w:sdtPr>
        <w:sdtContent>
          <w:r>
            <w:rPr>
              <w:rStyle w:val="PlaceholderText"/>
              <w:rFonts w:ascii="Times New Roman" w:hAnsi="Times New Roman"/>
            </w:rPr>
            <w:t>Click here to enter text.</w:t>
          </w:r>
        </w:sdtContent>
      </w:sdt>
    </w:p>
    <w:p>
      <w:pPr>
        <w:pStyle w:val="ListParagraph"/>
        <w:shd w:val="clear" w:color="auto" w:fill="FFFFFF"/>
        <w:spacing w:lineRule="auto" w:line="240" w:before="0" w:after="0"/>
        <w:ind w:left="1440" w:hanging="0"/>
        <w:rPr>
          <w:rFonts w:ascii="Times New Roman" w:hAnsi="Times New Roman" w:eastAsia="Times New Roman" w:cs="Times New Roman"/>
          <w:color w:val="030A13"/>
        </w:rPr>
      </w:pPr>
      <w:r>
        <w:rPr>
          <w:rFonts w:eastAsia="Times New Roman" w:cs="Times New Roman" w:ascii="Times New Roman" w:hAnsi="Times New Roman"/>
          <w:color w:val="030A13"/>
        </w:rPr>
      </w:r>
      <w:r>
        <w:br w:type="page"/>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 xml:space="preserve"> </w:t>
      </w:r>
    </w:p>
    <w:p>
      <w:pPr>
        <w:pStyle w:val="Heading1"/>
        <w:spacing w:lineRule="auto" w:line="240"/>
        <w:rPr/>
      </w:pPr>
      <w:r>
        <w:rPr/>
        <w:t>Appendix A: Measurements of interim progress</w:t>
      </w:r>
    </w:p>
    <w:p>
      <w:pPr>
        <w:pStyle w:val="Normal"/>
        <w:spacing w:lineRule="auto" w:line="240" w:before="0" w:after="0"/>
        <w:rPr>
          <w:rFonts w:ascii="Times New Roman" w:hAnsi="Times New Roman"/>
          <w:i/>
          <w:i/>
          <w:u w:val="single"/>
        </w:rPr>
      </w:pPr>
      <w:r>
        <w:rPr>
          <w:rFonts w:ascii="Times New Roman" w:hAnsi="Times New Roman"/>
          <w:i/>
          <w:u w:val="single"/>
        </w:rPr>
      </w:r>
    </w:p>
    <w:p>
      <w:pPr>
        <w:pStyle w:val="Normal"/>
        <w:spacing w:lineRule="auto" w:line="240" w:before="0" w:after="0"/>
        <w:rPr>
          <w:rFonts w:ascii="Times New Roman" w:hAnsi="Times New Roman"/>
          <w:i/>
          <w:i/>
          <w:iCs/>
        </w:rPr>
      </w:pPr>
      <w:r>
        <w:rPr>
          <w:rFonts w:ascii="Times New Roman" w:hAnsi="Times New Roman"/>
          <w:i/>
          <w:iCs/>
        </w:rPr>
        <w:t>Instructions: Each SEA must include the measurements of interim progress toward meeting the long-term goals for academic achievement, graduation rates, and English language proficiency, set forth in the State’s response to Title I, Part A question 4.iii, for all students and separately for each subgroup of students, including those listed in response to question 4.i.a. of this document. For academic achievement and graduation rates, the State’s measurements of interim progress must take into account the improvement necessary on such measures to make significant progress in closing statewide proficiency and graduation rate gaps.</w:t>
      </w:r>
    </w:p>
    <w:p>
      <w:pPr>
        <w:pStyle w:val="Normal"/>
        <w:spacing w:lineRule="auto" w:line="240" w:before="0" w:after="0"/>
        <w:rPr>
          <w:rFonts w:ascii="Times New Roman" w:hAnsi="Times New Roman"/>
          <w:i/>
          <w:i/>
        </w:rPr>
      </w:pPr>
      <w:r>
        <w:rPr>
          <w:rFonts w:ascii="Times New Roman" w:hAnsi="Times New Roman"/>
          <w:i/>
        </w:rPr>
      </w:r>
    </w:p>
    <w:p>
      <w:pPr>
        <w:pStyle w:val="Normal"/>
        <w:spacing w:lineRule="auto" w:line="240" w:before="0" w:after="0"/>
        <w:rPr>
          <w:rFonts w:ascii="Times New Roman" w:hAnsi="Times New Roman"/>
          <w:b/>
          <w:b/>
        </w:rPr>
      </w:pPr>
      <w:r>
        <w:rPr>
          <w:rFonts w:ascii="Times New Roman" w:hAnsi="Times New Roman"/>
          <w:b/>
        </w:rPr>
        <w:t>A. Academic Achievement</w:t>
      </w:r>
    </w:p>
    <w:p>
      <w:pPr>
        <w:pStyle w:val="Normal"/>
        <w:spacing w:lineRule="auto" w:line="240" w:before="0" w:after="0"/>
        <w:rPr>
          <w:rFonts w:ascii="Times New Roman" w:hAnsi="Times New Roman"/>
          <w:b/>
          <w:b/>
        </w:rPr>
      </w:pPr>
      <w:r>
        <w:rPr>
          <w:rFonts w:ascii="Times New Roman" w:hAnsi="Times New Roman"/>
          <w:b/>
        </w:rPr>
      </w:r>
    </w:p>
    <w:p>
      <w:pPr>
        <w:pStyle w:val="Normal"/>
        <w:spacing w:lineRule="auto" w:line="240" w:before="0" w:after="0"/>
        <w:rPr>
          <w:rFonts w:ascii="Times New Roman" w:hAnsi="Times New Roman"/>
          <w:b/>
          <w:b/>
        </w:rPr>
      </w:pPr>
      <w:r>
        <w:rPr>
          <w:rFonts w:ascii="Times New Roman" w:hAnsi="Times New Roman"/>
          <w:b/>
        </w:rPr>
      </w:r>
    </w:p>
    <w:p>
      <w:pPr>
        <w:pStyle w:val="Normal"/>
        <w:spacing w:lineRule="auto" w:line="240" w:before="0" w:after="0"/>
        <w:rPr>
          <w:rFonts w:ascii="Times New Roman" w:hAnsi="Times New Roman"/>
          <w:b/>
          <w:b/>
        </w:rPr>
      </w:pPr>
      <w:r>
        <w:rPr>
          <w:rFonts w:ascii="Times New Roman" w:hAnsi="Times New Roman"/>
          <w:b/>
        </w:rPr>
        <w:t>B. Graduation Rates</w:t>
      </w:r>
    </w:p>
    <w:p>
      <w:pPr>
        <w:pStyle w:val="Normal"/>
        <w:spacing w:lineRule="auto" w:line="240" w:before="0" w:after="0"/>
        <w:rPr>
          <w:rFonts w:ascii="Times New Roman" w:hAnsi="Times New Roman"/>
          <w:b/>
          <w:b/>
        </w:rPr>
      </w:pPr>
      <w:r>
        <w:rPr>
          <w:rFonts w:ascii="Times New Roman" w:hAnsi="Times New Roman"/>
          <w:b/>
        </w:rPr>
      </w:r>
    </w:p>
    <w:p>
      <w:pPr>
        <w:pStyle w:val="Normal"/>
        <w:spacing w:lineRule="auto" w:line="240" w:before="0" w:after="0"/>
        <w:rPr>
          <w:rFonts w:ascii="Times New Roman" w:hAnsi="Times New Roman"/>
          <w:b/>
          <w:b/>
        </w:rPr>
      </w:pPr>
      <w:r>
        <w:rPr>
          <w:rFonts w:ascii="Times New Roman" w:hAnsi="Times New Roman"/>
          <w:b/>
        </w:rPr>
      </w:r>
    </w:p>
    <w:p>
      <w:pPr>
        <w:pStyle w:val="Normal"/>
        <w:spacing w:lineRule="auto" w:line="240" w:before="0" w:after="0"/>
        <w:rPr>
          <w:rFonts w:ascii="Times New Roman" w:hAnsi="Times New Roman"/>
          <w:b/>
          <w:b/>
        </w:rPr>
      </w:pPr>
      <w:r>
        <w:rPr>
          <w:rFonts w:ascii="Times New Roman" w:hAnsi="Times New Roman"/>
          <w:b/>
        </w:rPr>
        <w:t xml:space="preserve">C. Progress in Achieving English Language Proficiency </w:t>
      </w:r>
    </w:p>
    <w:p>
      <w:pPr>
        <w:pStyle w:val="Normal"/>
        <w:spacing w:lineRule="auto" w:line="240"/>
        <w:rPr>
          <w:rFonts w:ascii="Times New Roman" w:hAnsi="Times New Roman"/>
          <w:b/>
          <w:b/>
          <w:caps/>
        </w:rPr>
      </w:pPr>
      <w:r>
        <w:rPr>
          <w:rFonts w:ascii="Times New Roman" w:hAnsi="Times New Roman"/>
          <w:b/>
          <w:caps/>
        </w:rPr>
      </w:r>
      <w:r>
        <w:br w:type="page"/>
      </w:r>
    </w:p>
    <w:p>
      <w:pPr>
        <w:pStyle w:val="Normal"/>
        <w:tabs>
          <w:tab w:val="left" w:pos="-1080" w:leader="none"/>
          <w:tab w:val="left" w:pos="-360" w:leader="none"/>
          <w:tab w:val="left" w:pos="792" w:leader="none"/>
          <w:tab w:val="left" w:pos="1224" w:leader="none"/>
          <w:tab w:val="left" w:pos="1710" w:leader="none"/>
          <w:tab w:val="left" w:pos="1800" w:leader="none"/>
          <w:tab w:val="left" w:pos="2088" w:leader="none"/>
          <w:tab w:val="left" w:pos="2520" w:leader="none"/>
          <w:tab w:val="left" w:pos="2952" w:leader="none"/>
          <w:tab w:val="left" w:pos="3384" w:leader="none"/>
          <w:tab w:val="left" w:pos="3816" w:leader="none"/>
          <w:tab w:val="left" w:pos="4248" w:leader="none"/>
          <w:tab w:val="left" w:pos="4680" w:leader="none"/>
          <w:tab w:val="left" w:pos="5112" w:leader="none"/>
          <w:tab w:val="left" w:pos="5544" w:leader="none"/>
          <w:tab w:val="left" w:pos="5976" w:leader="none"/>
          <w:tab w:val="left" w:pos="6408" w:leader="none"/>
          <w:tab w:val="left" w:pos="6840" w:leader="none"/>
          <w:tab w:val="left" w:pos="7272" w:leader="none"/>
          <w:tab w:val="left" w:pos="7704" w:leader="none"/>
          <w:tab w:val="left" w:pos="8136" w:leader="none"/>
          <w:tab w:val="left" w:pos="8568" w:leader="none"/>
          <w:tab w:val="left" w:pos="9000" w:leader="none"/>
          <w:tab w:val="left" w:pos="9432" w:leader="none"/>
        </w:tabs>
        <w:spacing w:lineRule="auto" w:line="240"/>
        <w:ind w:right="360" w:hanging="0"/>
        <w:rPr>
          <w:rFonts w:ascii="Times New Roman" w:hAnsi="Times New Roman" w:cs="Times New Roman"/>
          <w:b/>
          <w:b/>
        </w:rPr>
      </w:pPr>
      <w:r>
        <w:rPr>
          <w:rFonts w:cs="Times New Roman" w:ascii="Times New Roman" w:hAnsi="Times New Roman"/>
          <w:b/>
        </w:rPr>
        <w:t>Appendix B</w:t>
        <w:tab/>
      </w:r>
    </w:p>
    <w:p>
      <w:pPr>
        <w:pStyle w:val="Normal"/>
        <w:tabs>
          <w:tab w:val="left" w:pos="-1080" w:leader="none"/>
          <w:tab w:val="left" w:pos="-360" w:leader="none"/>
          <w:tab w:val="left" w:pos="792" w:leader="none"/>
          <w:tab w:val="left" w:pos="1224" w:leader="none"/>
          <w:tab w:val="left" w:pos="1710" w:leader="none"/>
          <w:tab w:val="left" w:pos="1800" w:leader="none"/>
          <w:tab w:val="left" w:pos="2088" w:leader="none"/>
          <w:tab w:val="left" w:pos="2520" w:leader="none"/>
          <w:tab w:val="left" w:pos="2952" w:leader="none"/>
          <w:tab w:val="left" w:pos="3384" w:leader="none"/>
          <w:tab w:val="left" w:pos="3816" w:leader="none"/>
          <w:tab w:val="left" w:pos="4248" w:leader="none"/>
          <w:tab w:val="left" w:pos="4680" w:leader="none"/>
          <w:tab w:val="left" w:pos="5112" w:leader="none"/>
          <w:tab w:val="left" w:pos="5544" w:leader="none"/>
          <w:tab w:val="left" w:pos="5976" w:leader="none"/>
          <w:tab w:val="left" w:pos="6408" w:leader="none"/>
          <w:tab w:val="left" w:pos="6840" w:leader="none"/>
          <w:tab w:val="left" w:pos="7272" w:leader="none"/>
          <w:tab w:val="left" w:pos="7704" w:leader="none"/>
          <w:tab w:val="left" w:pos="8136" w:leader="none"/>
          <w:tab w:val="left" w:pos="8568" w:leader="none"/>
          <w:tab w:val="left" w:pos="9000" w:leader="none"/>
          <w:tab w:val="left" w:pos="9432" w:leader="none"/>
        </w:tabs>
        <w:spacing w:lineRule="auto" w:line="240"/>
        <w:ind w:right="360" w:hanging="0"/>
        <w:jc w:val="right"/>
        <w:rPr>
          <w:sz w:val="18"/>
          <w:szCs w:val="18"/>
        </w:rPr>
      </w:pPr>
      <w:r>
        <w:rPr>
          <w:sz w:val="16"/>
          <w:szCs w:val="16"/>
        </w:rPr>
        <w:tab/>
        <w:tab/>
        <w:tab/>
        <w:tab/>
        <w:tab/>
        <w:tab/>
      </w:r>
      <w:r>
        <w:rPr>
          <w:sz w:val="18"/>
          <w:szCs w:val="18"/>
        </w:rPr>
        <w:t>OMB Control No. 1894-0005 (Exp. 03/31/2017)</w:t>
      </w:r>
      <w:r>
        <w:rPr>
          <w:sz w:val="20"/>
        </w:rPr>
        <w:tab/>
      </w:r>
    </w:p>
    <w:p>
      <w:pPr>
        <w:pStyle w:val="Normal"/>
        <w:tabs>
          <w:tab w:val="center" w:pos="4680" w:leader="none"/>
        </w:tabs>
        <w:spacing w:lineRule="auto" w:line="240"/>
        <w:ind w:firstLine="360"/>
        <w:jc w:val="center"/>
        <w:rPr>
          <w:b/>
          <w:b/>
        </w:rPr>
      </w:pPr>
      <w:r>
        <w:rPr>
          <w:b/>
        </w:rPr>
        <w:t>NOTICE TO ALL APPLICANTS</w:t>
      </w:r>
    </w:p>
    <w:p>
      <w:pPr>
        <w:sectPr>
          <w:headerReference w:type="default" r:id="rId4"/>
          <w:headerReference w:type="first" r:id="rId5"/>
          <w:footerReference w:type="default" r:id="rId6"/>
          <w:footerReference w:type="first" r:id="rId7"/>
          <w:footnotePr>
            <w:numFmt w:val="decimal"/>
          </w:footnotePr>
          <w:type w:val="nextPage"/>
          <w:pgSz w:w="12240" w:h="15840"/>
          <w:pgMar w:left="1440" w:right="1440" w:header="864" w:top="1440" w:footer="864" w:bottom="1440" w:gutter="0"/>
          <w:pgNumType w:fmt="decimal"/>
          <w:formProt w:val="false"/>
          <w:titlePg/>
          <w:textDirection w:val="lrTb"/>
          <w:docGrid w:type="default" w:linePitch="299" w:charSpace="4294965247"/>
        </w:sectPr>
      </w:pPr>
    </w:p>
    <w:p>
      <w:pPr>
        <w:pStyle w:val="Normal"/>
        <w:tabs>
          <w:tab w:val="left" w:pos="-1080" w:leader="none"/>
          <w:tab w:val="left" w:pos="-720" w:leader="none"/>
          <w:tab w:val="left" w:pos="0" w:leader="none"/>
          <w:tab w:val="left" w:pos="360" w:leader="none"/>
        </w:tabs>
        <w:spacing w:lineRule="auto" w:line="240"/>
        <w:jc w:val="both"/>
        <w:rPr>
          <w:sz w:val="20"/>
        </w:rPr>
      </w:pPr>
      <w:r>
        <w:rPr>
          <w:sz w:val="20"/>
        </w:rPr>
        <w:t>The purpose of this enclosure is to inform you about a new provision in the Department of Education's General Education Provisions Act (GEPA) that applies to applicants for new grant awards under Department programs.  This provision is Section 427 of GEPA, enacted as part of the Improving America's Schools Act of 1994 (Public Law (P.L.) 103-382).</w:t>
      </w:r>
    </w:p>
    <w:p>
      <w:pPr>
        <w:pStyle w:val="Normal"/>
        <w:tabs>
          <w:tab w:val="left" w:pos="-1080" w:leader="none"/>
          <w:tab w:val="left" w:pos="-720" w:leader="none"/>
          <w:tab w:val="left" w:pos="0" w:leader="none"/>
          <w:tab w:val="left" w:pos="360" w:leader="none"/>
        </w:tabs>
        <w:spacing w:lineRule="auto" w:line="240"/>
        <w:jc w:val="center"/>
        <w:rPr>
          <w:b/>
          <w:b/>
          <w:sz w:val="20"/>
        </w:rPr>
      </w:pPr>
      <w:r>
        <w:rPr>
          <w:b/>
          <w:sz w:val="20"/>
        </w:rPr>
        <w:t>To Whom Does This Provision Apply?</w:t>
      </w:r>
    </w:p>
    <w:p>
      <w:pPr>
        <w:pStyle w:val="Normal"/>
        <w:tabs>
          <w:tab w:val="left" w:pos="-1080" w:leader="none"/>
          <w:tab w:val="left" w:pos="-720" w:leader="none"/>
          <w:tab w:val="left" w:pos="0" w:leader="none"/>
          <w:tab w:val="left" w:pos="360" w:leader="none"/>
        </w:tabs>
        <w:spacing w:lineRule="auto" w:line="240"/>
        <w:jc w:val="both"/>
        <w:rPr>
          <w:sz w:val="20"/>
        </w:rPr>
      </w:pPr>
      <w:r>
        <w:rPr>
          <w:sz w:val="20"/>
        </w:rPr>
        <w:t xml:space="preserve">Section 427 of GEPA affects applicants for new grant awards under this program.  </w:t>
      </w:r>
      <w:r>
        <w:rPr>
          <w:b/>
          <w:sz w:val="20"/>
        </w:rPr>
        <w:t>ALL APPLICANTS FOR NEW AWARDS MUST INCLUDE INFORMATION IN THEIR APPLICATIONS TO ADDRESS THIS NEW PROVISION IN ORDER TO RECEIVE FUNDING UNDER THIS PROGRAM.</w:t>
      </w:r>
    </w:p>
    <w:p>
      <w:pPr>
        <w:pStyle w:val="Normal"/>
        <w:tabs>
          <w:tab w:val="left" w:pos="-1080" w:leader="none"/>
          <w:tab w:val="left" w:pos="-720" w:leader="none"/>
          <w:tab w:val="left" w:pos="0" w:leader="none"/>
          <w:tab w:val="left" w:pos="360" w:leader="none"/>
        </w:tabs>
        <w:spacing w:lineRule="auto" w:line="240"/>
        <w:jc w:val="both"/>
        <w:rPr>
          <w:sz w:val="20"/>
        </w:rPr>
      </w:pPr>
      <w:r>
        <w:rPr>
          <w:sz w:val="20"/>
        </w:rPr>
        <w:t>(If this program is a State-formula grant program, a State needs to provide this description only for projects or activities that it carries out with funds reserved for State-level uses.  In addition, local school districts or other eligible applicants that apply to the State for funding need to provide this description in their applications to the State for funding.  The State would be responsible for ensuring that the school district or other local entity has submitted a sufficient section 427 statement as described below.)</w:t>
      </w:r>
    </w:p>
    <w:p>
      <w:pPr>
        <w:pStyle w:val="Normal"/>
        <w:tabs>
          <w:tab w:val="left" w:pos="-1080" w:leader="none"/>
          <w:tab w:val="left" w:pos="-720" w:leader="none"/>
          <w:tab w:val="left" w:pos="0" w:leader="none"/>
          <w:tab w:val="left" w:pos="360" w:leader="none"/>
        </w:tabs>
        <w:spacing w:lineRule="auto" w:line="240"/>
        <w:jc w:val="center"/>
        <w:rPr>
          <w:sz w:val="20"/>
        </w:rPr>
      </w:pPr>
      <w:r>
        <w:rPr>
          <w:b/>
          <w:sz w:val="20"/>
        </w:rPr>
        <w:t>What Does This Provision Require?</w:t>
      </w:r>
    </w:p>
    <w:p>
      <w:pPr>
        <w:pStyle w:val="Normal"/>
        <w:tabs>
          <w:tab w:val="left" w:pos="-1080" w:leader="none"/>
          <w:tab w:val="left" w:pos="-720" w:leader="none"/>
          <w:tab w:val="left" w:pos="0" w:leader="none"/>
          <w:tab w:val="left" w:pos="360" w:leader="none"/>
        </w:tabs>
        <w:spacing w:lineRule="auto" w:line="240"/>
        <w:jc w:val="both"/>
        <w:rPr>
          <w:sz w:val="20"/>
        </w:rPr>
      </w:pPr>
      <w:r>
        <w:rPr>
          <w:sz w:val="20"/>
        </w:rPr>
        <w:t>Section 427 requires each applicant for funds (other than an individual person) to include in its application a description of the steps the applicant proposes to take to ensure equitable access to, and participation in, its Federally-assisted program for students, teachers, and other program beneficiaries with special needs.  This provision allows applicants discretion in developing the required description.  The statute highlights six types of barriers that can impede equitable access or participation: gender, race, national origin, color, disability, or age.  Based on local circumstances, you should determine whether these or other barriers may prevent your students, teachers, etc. from such access or participation in, the Federally-funded project or activity.  The description in your application of steps to be taken to overcome these barriers need not be lengthy; you may provide a clear and succinct description of how you plan to address those barriers that are applicable to your circumstances.  In addition, the information may be provided in a single narrative, or, if appropriate, may be discussed in connection with related topics in the application.</w:t>
      </w:r>
    </w:p>
    <w:p>
      <w:pPr>
        <w:pStyle w:val="Normal"/>
        <w:tabs>
          <w:tab w:val="left" w:pos="-1080" w:leader="none"/>
          <w:tab w:val="left" w:pos="-720" w:leader="none"/>
          <w:tab w:val="left" w:pos="0" w:leader="none"/>
          <w:tab w:val="left" w:pos="360" w:leader="none"/>
        </w:tabs>
        <w:spacing w:lineRule="auto" w:line="240"/>
        <w:jc w:val="both"/>
        <w:rPr>
          <w:sz w:val="20"/>
        </w:rPr>
      </w:pPr>
      <w:r>
        <w:rPr>
          <w:sz w:val="20"/>
        </w:rPr>
        <w:t>Section 427 is not intended to duplicate the requirements of civil rights statutes, but rather to ensure that, in designing their projects, applicants for Federal funds address equity concerns that may affect the ability of certain potential beneficiaries to fully participate in the project and to achieve to high standards.  Consistent with program requirements and its approved application, an applicant may use the Federal funds awarded to it to eliminate barriers it identifies.</w:t>
      </w:r>
    </w:p>
    <w:p>
      <w:pPr>
        <w:pStyle w:val="Normal"/>
        <w:tabs>
          <w:tab w:val="left" w:pos="-1080" w:leader="none"/>
          <w:tab w:val="left" w:pos="-720" w:leader="none"/>
          <w:tab w:val="left" w:pos="0" w:leader="none"/>
          <w:tab w:val="left" w:pos="360" w:leader="none"/>
        </w:tabs>
        <w:spacing w:lineRule="auto" w:line="240"/>
        <w:jc w:val="center"/>
        <w:rPr>
          <w:sz w:val="20"/>
        </w:rPr>
      </w:pPr>
      <w:r>
        <w:rPr>
          <w:b/>
          <w:sz w:val="20"/>
        </w:rPr>
        <w:t>What are Examples of How an Applicant Might Satisfy the Requirement of This Provision?</w:t>
      </w:r>
    </w:p>
    <w:p>
      <w:pPr>
        <w:pStyle w:val="Normal"/>
        <w:tabs>
          <w:tab w:val="left" w:pos="-1080" w:leader="none"/>
          <w:tab w:val="left" w:pos="-720" w:leader="none"/>
          <w:tab w:val="left" w:pos="0" w:leader="none"/>
          <w:tab w:val="left" w:pos="360" w:leader="none"/>
        </w:tabs>
        <w:spacing w:lineRule="auto" w:line="240"/>
        <w:jc w:val="both"/>
        <w:rPr>
          <w:sz w:val="20"/>
        </w:rPr>
      </w:pPr>
      <w:r>
        <w:rPr>
          <w:sz w:val="20"/>
        </w:rPr>
        <w:t>The following examples may help illustrate how an applicant may comply with Section 427.</w:t>
      </w:r>
    </w:p>
    <w:p>
      <w:pPr>
        <w:pStyle w:val="Normal"/>
        <w:tabs>
          <w:tab w:val="left" w:pos="-1080" w:leader="none"/>
          <w:tab w:val="left" w:pos="-720" w:leader="none"/>
          <w:tab w:val="left" w:pos="0" w:leader="none"/>
          <w:tab w:val="left" w:pos="360" w:leader="none"/>
        </w:tabs>
        <w:spacing w:lineRule="auto" w:line="240"/>
        <w:ind w:left="360" w:hanging="0"/>
        <w:jc w:val="both"/>
        <w:rPr>
          <w:sz w:val="20"/>
        </w:rPr>
      </w:pPr>
      <w:r>
        <w:rPr>
          <w:sz w:val="20"/>
        </w:rPr>
        <w:t>(1) An applicant that proposes to carry out an adult literacy project serving, among others, adults with limited English proficiency, might describe in its application how it intends to distribute a brochure about the proposed project to such potential participants in their native language.</w:t>
      </w:r>
    </w:p>
    <w:p>
      <w:pPr>
        <w:pStyle w:val="Normal"/>
        <w:tabs>
          <w:tab w:val="left" w:pos="-1080" w:leader="none"/>
          <w:tab w:val="left" w:pos="-720" w:leader="none"/>
          <w:tab w:val="left" w:pos="0" w:leader="none"/>
          <w:tab w:val="left" w:pos="360" w:leader="none"/>
        </w:tabs>
        <w:spacing w:lineRule="auto" w:line="240"/>
        <w:ind w:left="360" w:hanging="0"/>
        <w:jc w:val="both"/>
        <w:rPr>
          <w:sz w:val="20"/>
        </w:rPr>
      </w:pPr>
      <w:r>
        <w:rPr>
          <w:sz w:val="20"/>
        </w:rPr>
        <w:t>(2) An applicant that proposes to develop instructional materials for classroom use might describe how it will make the materials available on audio tape or in braille for students who are blind.</w:t>
      </w:r>
    </w:p>
    <w:p>
      <w:pPr>
        <w:pStyle w:val="Normal"/>
        <w:tabs>
          <w:tab w:val="left" w:pos="-1080" w:leader="none"/>
          <w:tab w:val="left" w:pos="-720" w:leader="none"/>
          <w:tab w:val="left" w:pos="0" w:leader="none"/>
          <w:tab w:val="left" w:pos="360" w:leader="none"/>
        </w:tabs>
        <w:spacing w:lineRule="auto" w:line="240"/>
        <w:ind w:left="360" w:hanging="0"/>
        <w:jc w:val="both"/>
        <w:rPr>
          <w:sz w:val="20"/>
        </w:rPr>
      </w:pPr>
      <w:r>
        <w:rPr>
          <w:sz w:val="20"/>
        </w:rPr>
        <w:t>(3) An applicant that proposes to carry out a model science program for secondary students and is concerned that girls may be less likely than boys to enroll in the course, might indicate how it intends to conduct "outreach" efforts to girls, to encourage their enrollment.</w:t>
      </w:r>
    </w:p>
    <w:p>
      <w:pPr>
        <w:pStyle w:val="Normal"/>
        <w:tabs>
          <w:tab w:val="left" w:pos="-1080" w:leader="none"/>
          <w:tab w:val="left" w:pos="-720" w:leader="none"/>
          <w:tab w:val="left" w:pos="0" w:leader="none"/>
          <w:tab w:val="left" w:pos="360" w:leader="none"/>
        </w:tabs>
        <w:spacing w:lineRule="auto" w:line="240"/>
        <w:ind w:left="360" w:hanging="0"/>
        <w:jc w:val="both"/>
        <w:rPr>
          <w:sz w:val="20"/>
        </w:rPr>
      </w:pPr>
      <w:r>
        <w:rPr>
          <w:sz w:val="20"/>
        </w:rPr>
        <w:t xml:space="preserve">(4) </w:t>
      </w:r>
      <w:r>
        <w:rPr>
          <w:sz w:val="20"/>
          <w:szCs w:val="20"/>
        </w:rPr>
        <w:t>An applicant that proposes a project to increase school safety might describe the special efforts it will take to address concern of lesbian, gay, bisexual, and transgender students, and efforts to reach out to and involve the families of LGBT students</w:t>
      </w:r>
    </w:p>
    <w:p>
      <w:pPr>
        <w:pStyle w:val="Normal"/>
        <w:tabs>
          <w:tab w:val="left" w:pos="-1080" w:leader="none"/>
          <w:tab w:val="left" w:pos="-720" w:leader="none"/>
          <w:tab w:val="left" w:pos="0" w:leader="none"/>
          <w:tab w:val="left" w:pos="360" w:leader="none"/>
        </w:tabs>
        <w:spacing w:lineRule="auto" w:line="240"/>
        <w:jc w:val="both"/>
        <w:rPr>
          <w:sz w:val="20"/>
        </w:rPr>
      </w:pPr>
      <w:r>
        <w:rPr>
          <w:sz w:val="20"/>
        </w:rPr>
        <w:t>We recognize that many applicants may already be implementing effective steps to ensure equity of access and participation in their grant programs, and we appreciate your cooperation in responding to the requirements of this provision.</w:t>
      </w:r>
    </w:p>
    <w:p>
      <w:pPr>
        <w:pStyle w:val="Normal"/>
        <w:tabs>
          <w:tab w:val="left" w:pos="-1080" w:leader="none"/>
          <w:tab w:val="left" w:pos="-720" w:leader="none"/>
          <w:tab w:val="left" w:pos="0" w:leader="none"/>
          <w:tab w:val="left" w:pos="360" w:leader="none"/>
        </w:tabs>
        <w:spacing w:lineRule="auto" w:line="240"/>
        <w:jc w:val="both"/>
        <w:rPr>
          <w:sz w:val="20"/>
        </w:rPr>
      </w:pPr>
      <w:r>
        <w:rPr>
          <w:sz w:val="20"/>
        </w:rPr>
      </w:r>
    </w:p>
    <w:p>
      <w:pPr>
        <w:pStyle w:val="Normal"/>
        <w:tabs>
          <w:tab w:val="center" w:pos="4680" w:leader="none"/>
        </w:tabs>
        <w:spacing w:lineRule="auto" w:line="240"/>
        <w:jc w:val="both"/>
        <w:rPr>
          <w:b/>
          <w:b/>
          <w:sz w:val="18"/>
          <w:szCs w:val="18"/>
        </w:rPr>
      </w:pPr>
      <w:r>
        <w:rPr>
          <w:sz w:val="20"/>
        </w:rPr>
        <w:tab/>
      </w:r>
      <w:r>
        <w:rPr>
          <w:b/>
          <w:sz w:val="20"/>
        </w:rPr>
        <w:t xml:space="preserve">  </w:t>
      </w:r>
      <w:r>
        <w:rPr>
          <w:b/>
          <w:sz w:val="18"/>
          <w:szCs w:val="18"/>
        </w:rPr>
        <w:t>Estimated Burden Statement for GEPA Requirements</w:t>
      </w:r>
    </w:p>
    <w:p>
      <w:pPr>
        <w:pStyle w:val="Normal"/>
        <w:spacing w:lineRule="auto" w:line="240"/>
        <w:jc w:val="both"/>
        <w:rPr/>
      </w:pPr>
      <w:r>
        <w:rPr>
          <w:rFonts w:cs="Courier New" w:ascii="Courier New" w:hAnsi="Courier New"/>
          <w:b/>
          <w:sz w:val="14"/>
          <w:szCs w:val="14"/>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1.5 hours per response, including time for reviewing instructions, searching existing data sources, gathering and maintaining the data needed, and completing and reviewing the collection of information.  The obligation to respond to this collection is required to obtain or retain benefit (Public Law 103-382. Send comments regarding the burden estimate or any other aspect of this collection of information, including suggestions for reducing this burden, to the U.S. Department of Education, 400 Maryland Ave., SW, Washington, DC 20210-4537 or </w:t>
      </w:r>
      <w:r>
        <w:rPr>
          <w:rFonts w:cs="Courier New" w:ascii="Courier New" w:hAnsi="Courier New"/>
          <w:b/>
          <w:color w:val="000000"/>
          <w:sz w:val="14"/>
          <w:szCs w:val="14"/>
        </w:rPr>
        <w:t xml:space="preserve">email </w:t>
      </w:r>
      <w:hyperlink r:id="rId8">
        <w:r>
          <w:rPr>
            <w:rStyle w:val="InternetLink"/>
            <w:rFonts w:cs="Courier New" w:ascii="Courier New" w:hAnsi="Courier New"/>
            <w:b/>
            <w:sz w:val="14"/>
            <w:szCs w:val="14"/>
          </w:rPr>
          <w:t>ICDocketMgr@ed.gov</w:t>
        </w:r>
      </w:hyperlink>
      <w:r>
        <w:rPr>
          <w:rFonts w:cs="Courier New" w:ascii="Courier New" w:hAnsi="Courier New"/>
          <w:b/>
          <w:color w:val="000000"/>
          <w:sz w:val="14"/>
          <w:szCs w:val="14"/>
        </w:rPr>
        <w:t xml:space="preserve"> </w:t>
      </w:r>
      <w:r>
        <w:rPr>
          <w:rFonts w:cs="Courier New" w:ascii="Courier New" w:hAnsi="Courier New"/>
          <w:b/>
          <w:sz w:val="14"/>
          <w:szCs w:val="14"/>
        </w:rPr>
        <w:t xml:space="preserve">and reference the OMB Control Number 1894-0005. </w:t>
      </w:r>
    </w:p>
    <w:p>
      <w:pPr>
        <w:pStyle w:val="Normal"/>
        <w:tabs>
          <w:tab w:val="left" w:pos="-1080" w:leader="none"/>
          <w:tab w:val="left" w:pos="-720" w:leader="none"/>
          <w:tab w:val="left" w:pos="0" w:leader="none"/>
          <w:tab w:val="left" w:pos="360" w:leader="none"/>
        </w:tabs>
        <w:spacing w:lineRule="auto" w:line="240"/>
        <w:jc w:val="both"/>
        <w:rPr>
          <w:sz w:val="14"/>
          <w:szCs w:val="14"/>
        </w:rPr>
      </w:pPr>
      <w:r>
        <w:rPr>
          <w:sz w:val="14"/>
          <w:szCs w:val="14"/>
        </w:rPr>
      </w:r>
    </w:p>
    <w:p>
      <w:pPr>
        <w:pStyle w:val="Normal"/>
        <w:spacing w:lineRule="auto" w:line="240" w:before="0" w:after="0"/>
        <w:rPr/>
      </w:pPr>
      <w:r>
        <w:rPr/>
      </w:r>
    </w:p>
    <w:sectPr>
      <w:footnotePr>
        <w:numFmt w:val="decimal"/>
      </w:footnotePr>
      <w:type w:val="continuous"/>
      <w:pgSz w:w="12240" w:h="15840"/>
      <w:pgMar w:left="1440" w:right="1440" w:header="864" w:top="1440" w:footer="864" w:bottom="1440" w:gutter="0"/>
      <w:cols w:num="2" w:space="720" w:equalWidth="true" w:sep="false"/>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MS Gothic">
    <w:charset w:val="01"/>
    <w:family w:val="roman"/>
    <w:pitch w:val="variable"/>
  </w:font>
  <w:font w:name="MS Mincho">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sz w:val="16"/>
      </w:rPr>
      <w:tab/>
    </w:r>
  </w:p>
  <w:sdt>
    <w:sdtPr>
      <w:docPartObj>
        <w:docPartGallery w:val="Page Numbers (Bottom of Page)"/>
        <w:docPartUnique w:val="true"/>
      </w:docPartObj>
      <w:id w:val="195263726"/>
    </w:sdtPr>
    <w:sdtContent>
      <w:p>
        <w:pPr>
          <w:pStyle w:val="Footer"/>
          <w:jc w:val="right"/>
          <w:rPr/>
        </w:pPr>
        <w:r>
          <w:rPr>
            <w:rFonts w:cs="Times New Roman" w:ascii="Times New Roman" w:hAnsi="Times New Roman"/>
            <w:sz w:val="16"/>
            <w:szCs w:val="16"/>
          </w:rPr>
          <w:fldChar w:fldCharType="begin"/>
        </w:r>
        <w:r>
          <w:instrText> PAGE </w:instrText>
        </w:r>
        <w:r>
          <w:fldChar w:fldCharType="separate"/>
        </w:r>
        <w:r>
          <w:t>26</w:t>
        </w:r>
        <w:r>
          <w:fldChar w:fldCharType="end"/>
        </w:r>
      </w:p>
    </w:sdtContent>
  </w:sdt>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b/>
        <w:bCs/>
        <w:sz w:val="20"/>
        <w:szCs w:val="20"/>
      </w:rPr>
      <w:t xml:space="preserve">Paperwork Burden Statement </w:t>
    </w:r>
    <w:r>
      <w:rPr>
        <w:rFonts w:eastAsia="Times New Roman" w:ascii="Times New Roman" w:hAnsi="Times New Roman"/>
        <w:sz w:val="20"/>
        <w:szCs w:val="20"/>
      </w:rPr>
      <w:t>According to the Paperwork Reduction Act of 1995, no persons are required to respond to a collection of information unless such collection displays a valid OMB control number. The valid OMB control number for this information collection is 1810-0576. The time required to complete this information collection is estimated to average 249 hours per response, including the time to review instructions, search existing data resources, gather the data needed, and complete and review the information collection. If you have any comments concerning the accuracy of the time estimate(s) or suggestions for improving this collection, please write to: U.S. Department of Education, Washington, DC 20202-4537. If you have comments or concerns regarding the status of your individual submission of this collection, write directly to: Office of Elementary and Secondary Education, U.S. Department of Education, 400 Maryland Ave., S.W., Washington, DC 20202-3118.</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Fonts w:ascii="Times New Roman" w:hAnsi="Times New Roman"/>
          <w:sz w:val="18"/>
          <w:szCs w:val="18"/>
        </w:rPr>
        <w:footnoteRef/>
        <w:tab/>
      </w:r>
      <w:r>
        <w:rPr>
          <w:rFonts w:ascii="Times New Roman" w:hAnsi="Times New Roman"/>
          <w:sz w:val="18"/>
          <w:szCs w:val="18"/>
        </w:rPr>
        <w:t xml:space="preserve"> </w:t>
      </w:r>
      <w:r>
        <w:rPr>
          <w:rFonts w:ascii="Times New Roman" w:hAnsi="Times New Roman"/>
          <w:sz w:val="18"/>
          <w:szCs w:val="18"/>
        </w:rPr>
        <w:t>Unless otherwise indicated, citations to the ESEA refer to the ESEA, as amended by the ESSA.</w:t>
      </w:r>
    </w:p>
  </w:footnote>
  <w:footnote w:id="3">
    <w:p>
      <w:pPr>
        <w:pStyle w:val="Footnotetext"/>
        <w:rPr/>
      </w:pPr>
      <w:r>
        <w:rPr>
          <w:rStyle w:val="Footnotereference"/>
          <w:rFonts w:cs="Times New Roman" w:ascii="Times New Roman" w:hAnsi="Times New Roman"/>
          <w:sz w:val="18"/>
          <w:szCs w:val="18"/>
        </w:rPr>
        <w:footnoteRef/>
        <w:tab/>
      </w:r>
      <w:r>
        <w:rPr>
          <w:rFonts w:cs="Times New Roman" w:ascii="Times New Roman" w:hAnsi="Times New Roman"/>
          <w:sz w:val="18"/>
          <w:szCs w:val="18"/>
        </w:rPr>
        <w:t xml:space="preserve"> </w:t>
      </w:r>
      <w:r>
        <w:rPr>
          <w:rFonts w:cs="Times New Roman" w:ascii="Times New Roman" w:hAnsi="Times New Roman"/>
          <w:sz w:val="18"/>
          <w:szCs w:val="18"/>
        </w:rPr>
        <w:t xml:space="preserve">The Secretary anticipates collecting relevant information consistent with the assessment peer review process in 34 CFR § 200.2(d).  An SEA need not submit any information regarding challenging State academic standards and assessments at this time.      </w:t>
      </w:r>
    </w:p>
  </w:footnote>
  <w:footnote w:id="4">
    <w:p>
      <w:pPr>
        <w:pStyle w:val="Normal"/>
        <w:spacing w:lineRule="auto" w:line="240" w:before="0" w:after="200"/>
        <w:rPr/>
      </w:pPr>
      <w:r>
        <w:rPr>
          <w:rStyle w:val="Footnotereference"/>
          <w:rFonts w:cs="Times New Roman" w:ascii="Times New Roman" w:hAnsi="Times New Roman"/>
          <w:sz w:val="18"/>
          <w:szCs w:val="18"/>
        </w:rPr>
        <w:footnoteRef/>
        <w:tab/>
      </w:r>
      <w:r>
        <w:rPr>
          <w:rFonts w:cs="Times New Roman" w:ascii="Times New Roman" w:hAnsi="Times New Roman"/>
          <w:sz w:val="18"/>
          <w:szCs w:val="18"/>
        </w:rPr>
        <w:t xml:space="preserve"> </w:t>
      </w:r>
      <w:r>
        <w:rPr>
          <w:rFonts w:cs="Times New Roman" w:ascii="Times New Roman" w:hAnsi="Times New Roman"/>
          <w:sz w:val="18"/>
          <w:szCs w:val="18"/>
        </w:rPr>
        <w:t xml:space="preserve">Consistent with ESEA section1111(i), information collected or disseminated under ESEA section 1111 shall be collected and disseminated in a manner that protects the privacy of individuals consistent with section 444 of the General Education Provisions Act (20 U.S.C. 1232g, commonly known as the “Family </w:t>
      </w:r>
      <w:r>
        <w:rPr>
          <w:rFonts w:ascii="Times New Roman" w:hAnsi="Times New Roman"/>
          <w:sz w:val="18"/>
          <w:szCs w:val="18"/>
        </w:rPr>
        <w:t>Educational</w:t>
      </w:r>
      <w:r>
        <w:rPr>
          <w:rFonts w:cs="Times New Roman" w:ascii="Times New Roman" w:hAnsi="Times New Roman"/>
          <w:sz w:val="18"/>
          <w:szCs w:val="18"/>
        </w:rPr>
        <w:t xml:space="preserve"> Rights and Privacy Act of 1974”).  When selecting a minimum n-size for reporting, States should consult the Institute for Education Sciences report “</w:t>
      </w:r>
      <w:hyperlink r:id="rId1">
        <w:r>
          <w:rPr>
            <w:rStyle w:val="InternetLink"/>
            <w:rFonts w:cs="Times New Roman" w:ascii="Times New Roman" w:hAnsi="Times New Roman"/>
            <w:color w:val="00000A"/>
            <w:sz w:val="18"/>
            <w:szCs w:val="18"/>
          </w:rPr>
          <w:t xml:space="preserve">Best Practices for Determining Subgroup Size in Accountability Systems </w:t>
        </w:r>
        <w:r>
          <w:rPr>
            <w:rStyle w:val="InternetLink"/>
            <w:rFonts w:ascii="Times New Roman" w:hAnsi="Times New Roman"/>
            <w:color w:val="00000A"/>
            <w:sz w:val="18"/>
            <w:szCs w:val="18"/>
          </w:rPr>
          <w:t>While</w:t>
        </w:r>
        <w:r>
          <w:rPr>
            <w:rStyle w:val="InternetLink"/>
            <w:rFonts w:cs="Times New Roman" w:ascii="Times New Roman" w:hAnsi="Times New Roman"/>
            <w:color w:val="00000A"/>
            <w:sz w:val="18"/>
            <w:szCs w:val="18"/>
          </w:rPr>
          <w:t xml:space="preserve"> Protecting Personally Identifiable Student Information</w:t>
        </w:r>
      </w:hyperlink>
      <w:r>
        <w:rPr>
          <w:rFonts w:cs="Times New Roman" w:ascii="Times New Roman" w:hAnsi="Times New Roman"/>
          <w:sz w:val="18"/>
          <w:szCs w:val="18"/>
        </w:rPr>
        <w:t xml:space="preserve">” to identify appropriate statistical disclosure limitation strategies for protecting student privacy.  </w:t>
      </w:r>
    </w:p>
  </w:footnote>
  <w:footnote w:id="5">
    <w:p>
      <w:pPr>
        <w:pStyle w:val="Footnotetext"/>
        <w:rPr/>
      </w:pPr>
      <w:r>
        <w:rPr>
          <w:rStyle w:val="Footnotereference"/>
          <w:rFonts w:cs="Times New Roman" w:ascii="Times New Roman" w:hAnsi="Times New Roman"/>
          <w:sz w:val="18"/>
          <w:szCs w:val="18"/>
        </w:rPr>
        <w:footnoteRef/>
        <w:tab/>
      </w:r>
      <w:r>
        <w:rPr>
          <w:rFonts w:cs="Times New Roman" w:ascii="Times New Roman" w:hAnsi="Times New Roman"/>
          <w:sz w:val="18"/>
          <w:szCs w:val="18"/>
        </w:rPr>
        <w:t xml:space="preserve"> </w:t>
      </w:r>
      <w:r>
        <w:rPr>
          <w:rFonts w:cs="Times New Roman" w:ascii="Times New Roman" w:hAnsi="Times New Roman"/>
          <w:sz w:val="18"/>
          <w:szCs w:val="18"/>
        </w:rPr>
        <w:t>Consistent with ESEA section 1111(g)(1)(B</w:t>
      </w:r>
      <w:r>
        <w:rPr>
          <w:rFonts w:ascii="Times New Roman" w:hAnsi="Times New Roman"/>
          <w:sz w:val="18"/>
        </w:rPr>
        <w:t>), this</w:t>
      </w:r>
      <w:r>
        <w:rPr>
          <w:rFonts w:cs="Times New Roman" w:ascii="Times New Roman" w:hAnsi="Times New Roman"/>
          <w:sz w:val="18"/>
          <w:szCs w:val="18"/>
        </w:rPr>
        <w:t xml:space="preserve"> description should not be construed as requiring a State to develop or implement a teacher, principal or other school leader evaluation system.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b/>
        <w:rFonts w:eastAsia="Calibri" w:cs="Times New Roman"/>
      </w:rPr>
    </w:lvl>
    <w:lvl w:ilvl="1">
      <w:start w:val="1"/>
      <w:numFmt w:val="decimal"/>
      <w:lvlText w:val="%2."/>
      <w:lvlJc w:val="left"/>
      <w:pPr>
        <w:ind w:left="1440" w:hanging="360"/>
      </w:pPr>
      <w:rPr>
        <w:b/>
        <w:rFonts w:ascii="Times New Roman" w:hAnsi="Times New Roman"/>
      </w:rPr>
    </w:lvl>
    <w:lvl w:ilvl="2">
      <w:start w:val="1"/>
      <w:numFmt w:val="lowerRoman"/>
      <w:lvlText w:val="%3."/>
      <w:lvlJc w:val="right"/>
      <w:pPr>
        <w:ind w:left="2700" w:hanging="720"/>
      </w:pPr>
    </w:lvl>
    <w:lvl w:ilvl="3">
      <w:start w:val="1"/>
      <w:numFmt w:val="lowerLetter"/>
      <w:lvlText w:val="%4."/>
      <w:lvlJc w:val="left"/>
      <w:pPr>
        <w:ind w:left="3060" w:hanging="360"/>
      </w:pPr>
      <w:rPr>
        <w:rFonts w:ascii="Times New Roman" w:hAnsi="Times New Roman" w:cs="Times New Roman"/>
      </w:r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lvl w:ilvl="0">
      <w:start w:val="1"/>
      <w:numFmt w:val="lowerRoman"/>
      <w:lvlText w:val="(%1)"/>
      <w:lvlJc w:val="left"/>
      <w:pPr>
        <w:ind w:left="2160" w:hanging="360"/>
      </w:pPr>
    </w:lvl>
    <w:lvl w:ilvl="1">
      <w:start w:val="1"/>
      <w:numFmt w:val="lowerLetter"/>
      <w:lvlText w:val="%2."/>
      <w:lvlJc w:val="left"/>
      <w:pPr>
        <w:ind w:left="2880" w:hanging="360"/>
      </w:pPr>
    </w:lvl>
    <w:lvl w:ilvl="2">
      <w:start w:val="1"/>
      <w:numFmt w:val="decimal"/>
      <w:lvlText w:val="%3."/>
      <w:lvlJc w:val="lef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6403d5"/>
    <w:pPr>
      <w:keepNext/>
      <w:keepLines/>
      <w:spacing w:before="480" w:after="0"/>
      <w:outlineLvl w:val="0"/>
    </w:pPr>
    <w:rPr>
      <w:rFonts w:ascii="Times New Roman" w:hAnsi="Times New Roman" w:eastAsia="" w:cs="Times New Roman" w:eastAsiaTheme="majorEastAsia"/>
      <w:b/>
      <w:bCs/>
      <w:color w:val="365F91" w:themeColor="accent1" w:themeShade="bf"/>
      <w:sz w:val="28"/>
      <w:szCs w:val="28"/>
    </w:rPr>
  </w:style>
  <w:style w:type="paragraph" w:styleId="Heading2">
    <w:name w:val="Heading 2"/>
    <w:basedOn w:val="Heading3"/>
    <w:next w:val="Normal"/>
    <w:link w:val="Heading2Char"/>
    <w:qFormat/>
    <w:rsid w:val="00ab45cc"/>
    <w:pPr>
      <w:outlineLvl w:val="1"/>
    </w:pPr>
    <w:rPr>
      <w:rFonts w:ascii="Times New Roman" w:hAnsi="Times New Roman" w:cs="Times New Roman"/>
      <w:sz w:val="24"/>
      <w:szCs w:val="24"/>
    </w:rPr>
  </w:style>
  <w:style w:type="paragraph" w:styleId="Heading3">
    <w:name w:val="Heading 3"/>
    <w:basedOn w:val="Normal"/>
    <w:next w:val="Normal"/>
    <w:link w:val="Heading3Char"/>
    <w:uiPriority w:val="9"/>
    <w:unhideWhenUsed/>
    <w:qFormat/>
    <w:rsid w:val="006403d5"/>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02d0c"/>
    <w:rPr>
      <w:rFonts w:ascii="Tahoma" w:hAnsi="Tahoma" w:cs="Tahoma"/>
      <w:sz w:val="16"/>
      <w:szCs w:val="16"/>
    </w:rPr>
  </w:style>
  <w:style w:type="character" w:styleId="PlaceholderText">
    <w:name w:val="Placeholder Text"/>
    <w:basedOn w:val="DefaultParagraphFont"/>
    <w:uiPriority w:val="99"/>
    <w:semiHidden/>
    <w:qFormat/>
    <w:rsid w:val="00060e30"/>
    <w:rPr>
      <w:rFonts w:cs="Times New Roman"/>
      <w:color w:val="808080"/>
    </w:rPr>
  </w:style>
  <w:style w:type="character" w:styleId="Cohovertext" w:customStyle="1">
    <w:name w:val="co_hovertext"/>
    <w:basedOn w:val="DefaultParagraphFont"/>
    <w:qFormat/>
    <w:rsid w:val="00060e30"/>
    <w:rPr>
      <w:rFonts w:cs="Times New Roman"/>
    </w:rPr>
  </w:style>
  <w:style w:type="character" w:styleId="HeaderChar" w:customStyle="1">
    <w:name w:val="Header Char"/>
    <w:basedOn w:val="DefaultParagraphFont"/>
    <w:link w:val="Header"/>
    <w:uiPriority w:val="99"/>
    <w:qFormat/>
    <w:rsid w:val="004c301e"/>
    <w:rPr/>
  </w:style>
  <w:style w:type="character" w:styleId="FooterChar" w:customStyle="1">
    <w:name w:val="Footer Char"/>
    <w:basedOn w:val="DefaultParagraphFont"/>
    <w:link w:val="Footer"/>
    <w:uiPriority w:val="99"/>
    <w:qFormat/>
    <w:rsid w:val="004c301e"/>
    <w:rPr/>
  </w:style>
  <w:style w:type="character" w:styleId="Annotationreference">
    <w:name w:val="annotation reference"/>
    <w:basedOn w:val="DefaultParagraphFont"/>
    <w:uiPriority w:val="99"/>
    <w:unhideWhenUsed/>
    <w:qFormat/>
    <w:rsid w:val="00d57f5a"/>
    <w:rPr>
      <w:sz w:val="16"/>
      <w:szCs w:val="16"/>
    </w:rPr>
  </w:style>
  <w:style w:type="character" w:styleId="CommentTextChar" w:customStyle="1">
    <w:name w:val="Comment Text Char"/>
    <w:basedOn w:val="DefaultParagraphFont"/>
    <w:link w:val="CommentText"/>
    <w:uiPriority w:val="99"/>
    <w:qFormat/>
    <w:rsid w:val="00d57f5a"/>
    <w:rPr>
      <w:sz w:val="20"/>
      <w:szCs w:val="20"/>
    </w:rPr>
  </w:style>
  <w:style w:type="character" w:styleId="CommentSubjectChar" w:customStyle="1">
    <w:name w:val="Comment Subject Char"/>
    <w:basedOn w:val="CommentTextChar"/>
    <w:link w:val="CommentSubject"/>
    <w:uiPriority w:val="99"/>
    <w:semiHidden/>
    <w:qFormat/>
    <w:rsid w:val="00d57f5a"/>
    <w:rPr>
      <w:b/>
      <w:bCs/>
      <w:sz w:val="20"/>
      <w:szCs w:val="20"/>
    </w:rPr>
  </w:style>
  <w:style w:type="character" w:styleId="FootnoteTextChar" w:customStyle="1">
    <w:name w:val="Footnote Text Char"/>
    <w:basedOn w:val="DefaultParagraphFont"/>
    <w:link w:val="FootnoteText"/>
    <w:uiPriority w:val="99"/>
    <w:qFormat/>
    <w:rsid w:val="00105847"/>
    <w:rPr>
      <w:sz w:val="20"/>
      <w:szCs w:val="20"/>
    </w:rPr>
  </w:style>
  <w:style w:type="character" w:styleId="Footnotereference">
    <w:name w:val="footnote reference"/>
    <w:basedOn w:val="DefaultParagraphFont"/>
    <w:uiPriority w:val="99"/>
    <w:semiHidden/>
    <w:unhideWhenUsed/>
    <w:qFormat/>
    <w:rsid w:val="00105847"/>
    <w:rPr>
      <w:vertAlign w:val="superscript"/>
    </w:rPr>
  </w:style>
  <w:style w:type="character" w:styleId="Style4Char" w:customStyle="1">
    <w:name w:val="Style4 Char"/>
    <w:basedOn w:val="DefaultParagraphFont"/>
    <w:link w:val="Style4"/>
    <w:qFormat/>
    <w:rsid w:val="00a76898"/>
    <w:rPr>
      <w:rFonts w:ascii="Times New Roman" w:hAnsi="Times New Roman" w:eastAsia="Calibri" w:cs="Times New Roman"/>
    </w:rPr>
  </w:style>
  <w:style w:type="character" w:styleId="Heading1Char" w:customStyle="1">
    <w:name w:val="Heading 1 Char"/>
    <w:basedOn w:val="DefaultParagraphFont"/>
    <w:link w:val="Heading1"/>
    <w:uiPriority w:val="9"/>
    <w:qFormat/>
    <w:rsid w:val="006403d5"/>
    <w:rPr>
      <w:rFonts w:ascii="Times New Roman" w:hAnsi="Times New Roman" w:eastAsia="" w:cs="Times New Roman" w:eastAsiaTheme="majorEastAsia"/>
      <w:b/>
      <w:bCs/>
      <w:color w:val="365F91" w:themeColor="accent1" w:themeShade="bf"/>
      <w:sz w:val="28"/>
      <w:szCs w:val="28"/>
    </w:rPr>
  </w:style>
  <w:style w:type="character" w:styleId="Heading2Char" w:customStyle="1">
    <w:name w:val="Heading 2 Char"/>
    <w:basedOn w:val="DefaultParagraphFont"/>
    <w:link w:val="Heading2"/>
    <w:qFormat/>
    <w:rsid w:val="00ab45cc"/>
    <w:rPr>
      <w:rFonts w:ascii="Times New Roman" w:hAnsi="Times New Roman" w:eastAsia="" w:cs="Times New Roman" w:eastAsiaTheme="majorEastAsia"/>
      <w:b/>
      <w:bCs/>
      <w:color w:val="4F81BD" w:themeColor="accent1"/>
      <w:sz w:val="24"/>
      <w:szCs w:val="24"/>
    </w:rPr>
  </w:style>
  <w:style w:type="character" w:styleId="Heading3Char" w:customStyle="1">
    <w:name w:val="Heading 3 Char"/>
    <w:basedOn w:val="DefaultParagraphFont"/>
    <w:link w:val="Heading3"/>
    <w:uiPriority w:val="9"/>
    <w:qFormat/>
    <w:rsid w:val="006403d5"/>
    <w:rPr>
      <w:rFonts w:ascii="Cambria" w:hAnsi="Cambria" w:eastAsia="" w:cs="" w:asciiTheme="majorHAnsi" w:cstheme="majorBidi" w:eastAsiaTheme="majorEastAsia" w:hAnsiTheme="majorHAnsi"/>
      <w:b/>
      <w:bCs/>
      <w:color w:val="4F81BD" w:themeColor="accent1"/>
    </w:rPr>
  </w:style>
  <w:style w:type="character" w:styleId="InternetLink">
    <w:name w:val="Internet Link"/>
    <w:rsid w:val="002e382a"/>
    <w:rPr>
      <w:color w:val="0000FF"/>
      <w:u w:val="single"/>
    </w:rPr>
  </w:style>
  <w:style w:type="character" w:styleId="FollowedHyperlink">
    <w:name w:val="FollowedHyperlink"/>
    <w:basedOn w:val="DefaultParagraphFont"/>
    <w:uiPriority w:val="99"/>
    <w:semiHidden/>
    <w:unhideWhenUsed/>
    <w:qFormat/>
    <w:rsid w:val="00525a97"/>
    <w:rPr>
      <w:color w:val="800080" w:themeColor="followedHyperlink"/>
      <w:u w:val="single"/>
    </w:rPr>
  </w:style>
  <w:style w:type="character" w:styleId="ListLabel1">
    <w:name w:val="ListLabel 1"/>
    <w:qFormat/>
    <w:rPr>
      <w:b w:val="false"/>
      <w:i w:val="false"/>
    </w:rPr>
  </w:style>
  <w:style w:type="character" w:styleId="ListLabel2">
    <w:name w:val="ListLabel 2"/>
    <w:qFormat/>
    <w:rPr>
      <w:rFonts w:cs="Times New Roman"/>
      <w:b/>
      <w:i w:val="false"/>
    </w:rPr>
  </w:style>
  <w:style w:type="character" w:styleId="ListLabel3">
    <w:name w:val="ListLabel 3"/>
    <w:qFormat/>
    <w:rPr>
      <w:rFonts w:cs="Times New Roman"/>
      <w:i w:val="false"/>
    </w:rPr>
  </w:style>
  <w:style w:type="character" w:styleId="ListLabel4">
    <w:name w:val="ListLabel 4"/>
    <w:qFormat/>
    <w:rPr>
      <w:rFonts w:cs="Times New Roman"/>
      <w:i w:val="false"/>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b/>
      <w:i w:val="false"/>
    </w:rPr>
  </w:style>
  <w:style w:type="character" w:styleId="ListLabel12">
    <w:name w:val="ListLabel 12"/>
    <w:qFormat/>
    <w:rPr>
      <w:rFonts w:cs="Times New Roman"/>
      <w:i w:val="false"/>
    </w:rPr>
  </w:style>
  <w:style w:type="character" w:styleId="ListLabel13">
    <w:name w:val="ListLabel 13"/>
    <w:qFormat/>
    <w:rPr>
      <w:rFonts w:cs="Times New Roman"/>
      <w:i w:val="false"/>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eastAsia="Calibri" w:cs="Times New Roman"/>
      <w:b/>
    </w:rPr>
  </w:style>
  <w:style w:type="character" w:styleId="ListLabel21">
    <w:name w:val="ListLabel 21"/>
    <w:qFormat/>
    <w:rPr>
      <w:rFonts w:ascii="Times New Roman" w:hAnsi="Times New Roman"/>
      <w:b/>
    </w:rPr>
  </w:style>
  <w:style w:type="character" w:styleId="ListLabel22">
    <w:name w:val="ListLabel 22"/>
    <w:qFormat/>
    <w:rPr>
      <w:rFonts w:ascii="Times New Roman" w:hAnsi="Times New Roman" w:cs="Times New Roman"/>
    </w:rPr>
  </w:style>
  <w:style w:type="character" w:styleId="ListLabel23">
    <w:name w:val="ListLabel 23"/>
    <w:qFormat/>
    <w:rPr>
      <w:b w:val="false"/>
    </w:rPr>
  </w:style>
  <w:style w:type="character" w:styleId="ListLabel24">
    <w:name w:val="ListLabel 24"/>
    <w:qFormat/>
    <w:rPr>
      <w:i w:val="false"/>
    </w:rPr>
  </w:style>
  <w:style w:type="character" w:styleId="ListLabel25">
    <w:name w:val="ListLabel 25"/>
    <w:qFormat/>
    <w:rPr>
      <w:b w:val="false"/>
    </w:rPr>
  </w:style>
  <w:style w:type="character" w:styleId="ListLabel26">
    <w:name w:val="ListLabel 26"/>
    <w:qFormat/>
    <w:rPr>
      <w:i w:val="false"/>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0"/>
    </w:rPr>
  </w:style>
  <w:style w:type="character" w:styleId="ListLabel34">
    <w:name w:val="ListLabel 34"/>
    <w:qFormat/>
    <w:rPr>
      <w:b/>
    </w:rPr>
  </w:style>
  <w:style w:type="character" w:styleId="ListLabel35">
    <w:name w:val="ListLabel 35"/>
    <w:qFormat/>
    <w:rPr>
      <w:b w:val="false"/>
    </w:rPr>
  </w:style>
  <w:style w:type="character" w:styleId="ListLabel36">
    <w:name w:val="ListLabel 36"/>
    <w:qFormat/>
    <w:rPr>
      <w:i w:val="false"/>
    </w:rPr>
  </w:style>
  <w:style w:type="character" w:styleId="ListLabel37">
    <w:name w:val="ListLabel 37"/>
    <w:qFormat/>
    <w:rPr>
      <w:b/>
    </w:rPr>
  </w:style>
  <w:style w:type="character" w:styleId="ListLabel38">
    <w:name w:val="ListLabel 38"/>
    <w:qFormat/>
    <w:rPr>
      <w:i w:val="false"/>
    </w:rPr>
  </w:style>
  <w:style w:type="character" w:styleId="ListLabel39">
    <w:name w:val="ListLabel 39"/>
    <w:qFormat/>
    <w:rPr>
      <w:rFonts w:eastAsia="Calibri" w:cs=""/>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Times New Roman"/>
      <w:b/>
    </w:rPr>
  </w:style>
  <w:style w:type="character" w:styleId="ListLabel44">
    <w:name w:val="ListLabel 44"/>
    <w:qFormat/>
    <w:rPr>
      <w:b/>
    </w:rPr>
  </w:style>
  <w:style w:type="character" w:styleId="ListLabel45">
    <w:name w:val="ListLabel 45"/>
    <w:qFormat/>
    <w:rPr>
      <w:i w:val="false"/>
    </w:rPr>
  </w:style>
  <w:style w:type="character" w:styleId="ListLabel46">
    <w:name w:val="ListLabel 46"/>
    <w:qFormat/>
    <w:rPr>
      <w:b w:val="false"/>
      <w:u w:val="no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02d0c"/>
    <w:pPr>
      <w:spacing w:lineRule="auto" w:line="240" w:before="0" w:after="0"/>
    </w:pPr>
    <w:rPr>
      <w:rFonts w:ascii="Tahoma" w:hAnsi="Tahoma" w:cs="Tahoma"/>
      <w:sz w:val="16"/>
      <w:szCs w:val="16"/>
    </w:rPr>
  </w:style>
  <w:style w:type="paragraph" w:styleId="ListParagraph">
    <w:name w:val="List Paragraph"/>
    <w:basedOn w:val="Normal"/>
    <w:uiPriority w:val="34"/>
    <w:qFormat/>
    <w:rsid w:val="00cd1307"/>
    <w:pPr>
      <w:spacing w:before="0" w:after="200"/>
      <w:ind w:left="720" w:hanging="0"/>
      <w:contextualSpacing/>
    </w:pPr>
    <w:rPr/>
  </w:style>
  <w:style w:type="paragraph" w:styleId="Header">
    <w:name w:val="Header"/>
    <w:basedOn w:val="Normal"/>
    <w:link w:val="HeaderChar"/>
    <w:uiPriority w:val="99"/>
    <w:unhideWhenUsed/>
    <w:rsid w:val="004c301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c301e"/>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1a693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d57f5a"/>
    <w:pPr/>
    <w:rPr>
      <w:b/>
      <w:bCs/>
    </w:rPr>
  </w:style>
  <w:style w:type="paragraph" w:styleId="Footnotetext">
    <w:name w:val="footnote text"/>
    <w:basedOn w:val="Normal"/>
    <w:link w:val="FootnoteTextChar"/>
    <w:uiPriority w:val="99"/>
    <w:unhideWhenUsed/>
    <w:qFormat/>
    <w:rsid w:val="00105847"/>
    <w:pPr>
      <w:spacing w:lineRule="auto" w:line="240" w:before="0" w:after="0"/>
    </w:pPr>
    <w:rPr>
      <w:sz w:val="20"/>
      <w:szCs w:val="20"/>
    </w:rPr>
  </w:style>
  <w:style w:type="paragraph" w:styleId="Style41" w:customStyle="1">
    <w:name w:val="Style4"/>
    <w:basedOn w:val="ListParagraph"/>
    <w:link w:val="Style4Char"/>
    <w:qFormat/>
    <w:rsid w:val="00a76898"/>
    <w:pPr>
      <w:spacing w:lineRule="auto" w:line="240" w:before="0" w:after="0"/>
      <w:contextualSpacing/>
    </w:pPr>
    <w:rPr>
      <w:rFonts w:ascii="Times New Roman" w:hAnsi="Times New Roman" w:eastAsia="Calibri" w:cs="Times New Roman"/>
    </w:rPr>
  </w:style>
  <w:style w:type="paragraph" w:styleId="Revision">
    <w:name w:val="Revision"/>
    <w:uiPriority w:val="99"/>
    <w:semiHidden/>
    <w:qFormat/>
    <w:rsid w:val="001a693f"/>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403d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OSS.Alabama@ed.gov"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ICDocketMgr@ed.gov"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Relationship Id="rId19" Type="http://schemas.openxmlformats.org/officeDocument/2006/relationships/customXml" Target="../customXml/item6.xml"/>
</Relationships>
</file>

<file path=word/_rels/footnotes.xml.rels><?xml version="1.0" encoding="UTF-8"?>
<Relationships xmlns="http://schemas.openxmlformats.org/package/2006/relationships"><Relationship Id="rId1" Type="http://schemas.openxmlformats.org/officeDocument/2006/relationships/hyperlink" Target="https://nces.ed.gov/pubs2017/201714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365A08192A7D4993DC1D31B1243766" ma:contentTypeVersion="" ma:contentTypeDescription="Create a new document." ma:contentTypeScope="" ma:versionID="a91cdd3e4651a4df5fb35c8ede0dc0d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AC365A08192A7D4993DC1D31B1243766" ma:contentTypeVersion="" ma:contentTypeDescription="Create a new document." ma:contentTypeScope="" ma:versionID="a91cdd3e4651a4df5fb35c8ede0dc0d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contentTypeSchema xmlns:ct="http://schemas.microsoft.com/office/2006/metadata/contentType" xmlns:ma="http://schemas.microsoft.com/office/2006/metadata/properties/metaAttributes" ct:_="" ma:_="" ma:contentTypeName="Document" ma:contentTypeID="0x010100F615883A40693A4399D5CC0B3B8C555A" ma:contentTypeVersion="0" ma:contentTypeDescription="Create a new document." ma:contentTypeScope="" ma:versionID="835a2ec1f600840c16c3cb6a1582cbc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B8297E-2DD0-4231-9B4C-2A16D01C9B0F}">
  <ds:schemaRefs>
    <ds:schemaRef ds:uri="http://schemas.openxmlformats.org/package/2006/metadata/core-properties"/>
    <ds:schemaRef ds:uri="http://schemas.microsoft.com/office/2006/documentManagement/types"/>
    <ds:schemaRef ds:uri="http://purl.org/dc/terms/"/>
    <ds:schemaRef ds:uri="http://www.w3.org/XML/1998/namespace"/>
    <ds:schemaRef ds:uri="http://schemas.microsoft.com/office/infopath/2007/PartnerControls"/>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F1B26946-38B0-47AD-AD71-82B03477D09E}">
  <ds:schemaRefs>
    <ds:schemaRef ds:uri="http://schemas.microsoft.com/sharepoint/v3/contenttype/forms"/>
  </ds:schemaRefs>
</ds:datastoreItem>
</file>

<file path=customXml/itemProps3.xml><?xml version="1.0" encoding="utf-8"?>
<ds:datastoreItem xmlns:ds="http://schemas.openxmlformats.org/officeDocument/2006/customXml" ds:itemID="{B2E5F4D7-436E-4AF9-BCE9-3A2CADDB6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BA1542-A038-4019-B344-9E68CD66F199}">
  <ds:schemaRefs>
    <ds:schemaRef ds:uri="http://schemas.openxmlformats.org/officeDocument/2006/bibliography"/>
  </ds:schemaRefs>
</ds:datastoreItem>
</file>

<file path=customXml/itemProps5.xml><?xml version="1.0" encoding="utf-8"?>
<ds:datastoreItem xmlns:ds="http://schemas.openxmlformats.org/officeDocument/2006/customXml" ds:itemID="{F65330D6-7C47-4FF3-A494-29223E846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A8F3EA8D-F2D4-4024-AB34-53ED86437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27</Pages>
  <Words>6678</Words>
  <CharactersWithSpaces>38071</CharactersWithSpaces>
  <Paragraphs>89</Paragraphs>
  <Company>U.S. Department of Education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2017-03-13T12:33:00Z</dcterms:created>
  <dc:creator>us department of education</dc:creator>
  <dc:description/>
  <dc:language>en-US</dc:language>
  <cp:lastModifiedBy>U.S. Department of Education</cp:lastModifiedBy>
  <cp:lastPrinted>2017-02-24T15:14:00Z</cp:lastPrinted>
  <dcterms:modified xsi:type="dcterms:W3CDTF">2017-03-13T12:40:00Z</dcterms:modified>
  <cp:revision>3</cp:revision>
  <dc:subject/>
  <dc:title>ESSA State Plan Guidance 3.10.17 (WORD)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U.S. Department of Education</vt:lpwstr>
  </property>
  <property fmtid="{D5CDD505-2E9C-101B-9397-08002B2CF9AE}" pid="4" name="ContentTypeId">
    <vt:lpwstr>0x010100AC365A08192A7D4993DC1D31B1243766</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UseMLCFooter">
    <vt:i4>1</vt:i4>
  </property>
</Properties>
</file>