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F9D" w:rsidRDefault="00E25684" w:rsidP="00E25684">
      <w:pPr>
        <w:jc w:val="center"/>
        <w:rPr>
          <w:sz w:val="48"/>
          <w:szCs w:val="48"/>
        </w:rPr>
      </w:pPr>
      <w:r>
        <w:rPr>
          <w:sz w:val="48"/>
          <w:szCs w:val="48"/>
        </w:rPr>
        <w:t>Prediction of COVID-19 cases in India</w:t>
      </w:r>
    </w:p>
    <w:p w:rsidR="00E25684" w:rsidRDefault="00E25684" w:rsidP="00E25684">
      <w:pPr>
        <w:pStyle w:val="ListParagraph"/>
        <w:numPr>
          <w:ilvl w:val="0"/>
          <w:numId w:val="1"/>
        </w:numPr>
        <w:rPr>
          <w:b/>
          <w:sz w:val="40"/>
          <w:szCs w:val="40"/>
        </w:rPr>
      </w:pPr>
      <w:r w:rsidRPr="00E25684">
        <w:rPr>
          <w:b/>
          <w:sz w:val="40"/>
          <w:szCs w:val="40"/>
        </w:rPr>
        <w:t>Introduction</w:t>
      </w:r>
    </w:p>
    <w:p w:rsidR="00B0598B" w:rsidRPr="00B0598B" w:rsidRDefault="00B0598B" w:rsidP="00B0598B">
      <w:pPr>
        <w:pStyle w:val="ListParagraph"/>
        <w:numPr>
          <w:ilvl w:val="1"/>
          <w:numId w:val="1"/>
        </w:numPr>
        <w:rPr>
          <w:b/>
          <w:sz w:val="28"/>
          <w:szCs w:val="28"/>
        </w:rPr>
      </w:pPr>
      <w:r>
        <w:rPr>
          <w:b/>
          <w:sz w:val="28"/>
          <w:szCs w:val="28"/>
        </w:rPr>
        <w:t>Background</w:t>
      </w:r>
    </w:p>
    <w:p w:rsidR="00E25684" w:rsidRPr="00E25684" w:rsidRDefault="00E25684" w:rsidP="00E25684">
      <w:pPr>
        <w:pStyle w:val="ListParagraph"/>
        <w:ind w:left="1080"/>
        <w:rPr>
          <w:rFonts w:ascii="Arial" w:hAnsi="Arial" w:cs="Arial"/>
          <w:color w:val="000000" w:themeColor="text1"/>
          <w:sz w:val="17"/>
          <w:szCs w:val="17"/>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684">
        <w:rPr>
          <w:rFonts w:ascii="Arial" w:hAnsi="Arial" w:cs="Arial"/>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Coronavirus disease 2019</w:t>
      </w:r>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25684">
        <w:rPr>
          <w:rFonts w:ascii="Arial" w:hAnsi="Arial" w:cs="Arial"/>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COVID-19</w:t>
      </w:r>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w:t>
      </w:r>
      <w:hyperlink r:id="rId5" w:tooltip="Infectious disease"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infectious disease</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caused by </w:t>
      </w:r>
      <w:hyperlink r:id="rId6" w:tooltip="Severe acute respiratory syndrome coronavirus 2"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severe acute respiratory syndrome coronavirus 2</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(SARS-CoV-2). It was first identified in December 2019 in </w:t>
      </w:r>
      <w:hyperlink r:id="rId7" w:tooltip="Wuhan"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Wuhan</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China, and has since spread globally, resulting in </w:t>
      </w:r>
      <w:hyperlink r:id="rId8" w:tooltip="COVID-19 pandemic"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ongoing pandemic</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of 17 May 2020, </w:t>
      </w:r>
      <w:hyperlink r:id="rId9" w:tooltip="COVID-19 pandemic cases"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4.71</w:t>
        </w:r>
        <w:r w:rsidRPr="00E25684">
          <w:rPr>
            <w:rStyle w:val="nowrap"/>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million cases</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have been reported across 188 countries and territories, resulting in </w:t>
      </w:r>
      <w:hyperlink r:id="rId10" w:tooltip="COVID-19 pandemic deaths"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315,000 deaths</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More than 1.73</w:t>
      </w:r>
      <w:r w:rsidRPr="00E25684">
        <w:rPr>
          <w:rStyle w:val="nowrap"/>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million people have recovered</w:t>
      </w: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25684" w:rsidRDefault="00E25684" w:rsidP="00E25684">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symptoms include </w:t>
      </w:r>
      <w:hyperlink r:id="rId11" w:tooltip="Fever"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fever</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2" w:tooltip="Cough"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cough</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3" w:tooltip="Fatigue"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fatigue</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4" w:tooltip="Shortness of breath"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shortness of breath</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15" w:tooltip="Anosmia"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of smell</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16" w:tooltip="Ageusia"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taste</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17" w:anchor="cite_note-CDC2020Sym-6" w:history="1">
        <w:r w:rsidRPr="00E25684">
          <w:rPr>
            <w:rStyle w:val="Hyperlink"/>
            <w:rFonts w:ascii="Arial" w:hAnsi="Arial" w:cs="Arial"/>
            <w:color w:val="000000" w:themeColor="text1"/>
            <w:sz w:val="17"/>
            <w:szCs w:val="17"/>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w:hyperlink r:id="rId18" w:anchor="cite_note-WHO2020QA-7" w:history="1">
        <w:r w:rsidRPr="00E25684">
          <w:rPr>
            <w:rStyle w:val="Hyperlink"/>
            <w:rFonts w:ascii="Arial" w:hAnsi="Arial" w:cs="Arial"/>
            <w:color w:val="000000" w:themeColor="text1"/>
            <w:sz w:val="17"/>
            <w:szCs w:val="17"/>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hyperlink>
      <w:hyperlink r:id="rId19" w:anchor="cite_note-entuk-anosmia-13" w:history="1">
        <w:r w:rsidRPr="00E25684">
          <w:rPr>
            <w:rStyle w:val="Hyperlink"/>
            <w:rFonts w:ascii="Arial" w:hAnsi="Arial" w:cs="Arial"/>
            <w:color w:val="000000" w:themeColor="text1"/>
            <w:sz w:val="17"/>
            <w:szCs w:val="17"/>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While the majority of cases result in mild symptoms, some progress to </w:t>
      </w:r>
      <w:hyperlink r:id="rId20" w:tooltip="Acute respiratory distress syndrome"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acute respiratory distress syndrome</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(ARDS) likely precipitated by cytokine storm,</w:t>
      </w:r>
      <w:hyperlink r:id="rId21" w:anchor="cite_note-ASCIA-14" w:history="1">
        <w:r w:rsidRPr="00E25684">
          <w:rPr>
            <w:rStyle w:val="Hyperlink"/>
            <w:rFonts w:ascii="Arial" w:hAnsi="Arial" w:cs="Arial"/>
            <w:color w:val="000000" w:themeColor="text1"/>
            <w:sz w:val="17"/>
            <w:szCs w:val="17"/>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2" w:tooltip="Multiple organ dysfunction syndrome"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multi-organ failure</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3" w:tooltip="Septic shock"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septic shock</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24" w:tooltip="Blood clot"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 clots</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t>
      </w:r>
      <w:hyperlink r:id="rId25" w:tooltip="Incubation period" w:history="1">
        <w:r w:rsidRPr="00E25684">
          <w:rPr>
            <w:rStyle w:val="Hyperlink"/>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from exposure to onset of symptoms</w:t>
        </w:r>
      </w:hyperlink>
      <w:r w:rsidRPr="00E2568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typically around five days but may range from two to fourteen day</w:t>
      </w: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25684" w:rsidRDefault="00E25684" w:rsidP="00B0598B">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India total cases of COVID-19 are 81,970.Prediction of cases </w:t>
      </w:r>
      <w:proofErr w:type="gramStart"/>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important to visualize the current condition of India under COVID-19 and which are the places are that most effected and In which the conditions can worsen as we</w:t>
      </w:r>
      <w:r w:rsidR="00B0598B">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as can be fine in time being.</w:t>
      </w:r>
    </w:p>
    <w:p w:rsidR="00B0598B" w:rsidRDefault="00B0598B" w:rsidP="00B0598B">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598B" w:rsidRDefault="00B0598B" w:rsidP="00B0598B">
      <w:pPr>
        <w:pStyle w:val="ListParagraph"/>
        <w:numPr>
          <w:ilvl w:val="1"/>
          <w:numId w:val="1"/>
        </w:numPr>
        <w:rPr>
          <w:b/>
          <w:sz w:val="28"/>
          <w:szCs w:val="28"/>
        </w:rPr>
      </w:pPr>
      <w:r>
        <w:rPr>
          <w:b/>
          <w:sz w:val="28"/>
          <w:szCs w:val="28"/>
        </w:rPr>
        <w:t>Problem</w:t>
      </w:r>
    </w:p>
    <w:p w:rsidR="00B0598B" w:rsidRDefault="00B0598B" w:rsidP="00B0598B">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that might contribute to determine the status of COVID-19 cases includes age group details, hospital beds in India, ICMRT testing details, ICMRT testing labs, individual details, state wise testing details and population census of India. This data will describe which place have high number of patients in India.</w:t>
      </w:r>
    </w:p>
    <w:p w:rsidR="00B0598B" w:rsidRDefault="00B0598B" w:rsidP="00B0598B">
      <w:pPr>
        <w:pStyle w:val="ListParagraph"/>
        <w:numPr>
          <w:ilvl w:val="1"/>
          <w:numId w:val="1"/>
        </w:numPr>
        <w:rPr>
          <w:b/>
          <w:sz w:val="28"/>
          <w:szCs w:val="28"/>
        </w:rPr>
      </w:pPr>
      <w:r>
        <w:rPr>
          <w:b/>
          <w:sz w:val="28"/>
          <w:szCs w:val="28"/>
        </w:rPr>
        <w:t>Interest</w:t>
      </w:r>
    </w:p>
    <w:p w:rsidR="00B0598B" w:rsidRDefault="00B0598B" w:rsidP="00B0598B">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people will be interested to know the conditions in their states and cities and company who want to reopen their organisations can have a look at their location that If the condition </w:t>
      </w:r>
      <w:proofErr w:type="gramStart"/>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stabled there or not.</w:t>
      </w:r>
    </w:p>
    <w:p w:rsidR="00B0598B" w:rsidRDefault="00B0598B" w:rsidP="00B0598B">
      <w:pPr>
        <w:pStyle w:val="ListParagraph"/>
        <w:numPr>
          <w:ilvl w:val="0"/>
          <w:numId w:val="1"/>
        </w:numPr>
        <w:rPr>
          <w:b/>
          <w:sz w:val="40"/>
          <w:szCs w:val="40"/>
        </w:rPr>
      </w:pPr>
      <w:r>
        <w:rPr>
          <w:b/>
          <w:sz w:val="40"/>
          <w:szCs w:val="40"/>
        </w:rPr>
        <w:t>Data</w:t>
      </w:r>
    </w:p>
    <w:p w:rsidR="00B0598B" w:rsidRDefault="00B0598B" w:rsidP="00B0598B">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that is used for this predictions are the age group details which differentiate the patients on the basis of their ages. The age groups are divided from 0-9 and so on. The percentage are shown according to the age group and total number of cases are shown.</w:t>
      </w:r>
    </w:p>
    <w:p w:rsidR="00B0598B" w:rsidRDefault="00B0598B" w:rsidP="001E5BF8">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another data set is of the states which display the how many patients have been found in a particular state and in which time .The confirmed cases, number of deaths ,cured patients are there is the dataset.</w:t>
      </w:r>
    </w:p>
    <w:p w:rsidR="001E5BF8" w:rsidRDefault="001E5BF8" w:rsidP="001E5BF8">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Hospitals beds in India is a dataset having number of total hospital beds in each city and in rural as well as urban areas of the particular city.</w:t>
      </w:r>
    </w:p>
    <w:p w:rsidR="001E5BF8" w:rsidRDefault="001E5BF8" w:rsidP="001E5BF8">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ICMRT testing details dataset shows the total number of positive cases and total number of samples.</w:t>
      </w:r>
    </w:p>
    <w:p w:rsidR="001E5BF8" w:rsidRDefault="001E5BF8" w:rsidP="001E5BF8">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Individual details dataset contains the information of the individual age and their travel history, where they are </w:t>
      </w:r>
      <w:proofErr w:type="gramStart"/>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detected ,</w:t>
      </w:r>
      <w:proofErr w:type="gramEnd"/>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they live, and where they have travelled from.</w:t>
      </w:r>
    </w:p>
    <w:p w:rsidR="001E5BF8" w:rsidRPr="001E5BF8" w:rsidRDefault="001E5BF8" w:rsidP="001E5BF8">
      <w:pPr>
        <w:pStyle w:val="ListParagraph"/>
        <w:ind w:left="1080"/>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Population dataset contains information of the state and their urban and rural population, the area they have and the gender ratio.</w:t>
      </w:r>
      <w:bookmarkStart w:id="0" w:name="_GoBack"/>
      <w:bookmarkEnd w:id="0"/>
    </w:p>
    <w:p w:rsidR="00B0598B" w:rsidRPr="00B0598B" w:rsidRDefault="00B0598B" w:rsidP="00B0598B">
      <w:pPr>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5684" w:rsidRPr="00E25684" w:rsidRDefault="00E25684" w:rsidP="00E25684">
      <w:pP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25684" w:rsidRPr="00E25684" w:rsidRDefault="00E25684" w:rsidP="00E25684">
      <w:pPr>
        <w:ind w:left="360"/>
        <w:rPr>
          <w:b/>
          <w:sz w:val="28"/>
          <w:szCs w:val="28"/>
        </w:rPr>
      </w:pPr>
    </w:p>
    <w:sectPr w:rsidR="00E25684" w:rsidRPr="00E25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954785"/>
    <w:multiLevelType w:val="multilevel"/>
    <w:tmpl w:val="BF4EA796"/>
    <w:lvl w:ilvl="0">
      <w:start w:val="1"/>
      <w:numFmt w:val="decimal"/>
      <w:lvlText w:val="%1."/>
      <w:lvlJc w:val="left"/>
      <w:pPr>
        <w:ind w:left="765" w:hanging="4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84"/>
    <w:rsid w:val="001E5BF8"/>
    <w:rsid w:val="007D3F9D"/>
    <w:rsid w:val="00B0598B"/>
    <w:rsid w:val="00E25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19EBE-9F28-424A-8AAF-C45E1664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84"/>
    <w:pPr>
      <w:ind w:left="720"/>
      <w:contextualSpacing/>
    </w:pPr>
  </w:style>
  <w:style w:type="paragraph" w:styleId="NormalWeb">
    <w:name w:val="Normal (Web)"/>
    <w:basedOn w:val="Normal"/>
    <w:uiPriority w:val="99"/>
    <w:semiHidden/>
    <w:unhideWhenUsed/>
    <w:rsid w:val="00E25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5684"/>
    <w:rPr>
      <w:color w:val="0000FF"/>
      <w:u w:val="single"/>
    </w:rPr>
  </w:style>
  <w:style w:type="character" w:customStyle="1" w:styleId="nowrap">
    <w:name w:val="nowrap"/>
    <w:basedOn w:val="DefaultParagraphFont"/>
    <w:rsid w:val="00E25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352">
      <w:bodyDiv w:val="1"/>
      <w:marLeft w:val="0"/>
      <w:marRight w:val="0"/>
      <w:marTop w:val="0"/>
      <w:marBottom w:val="0"/>
      <w:divBdr>
        <w:top w:val="none" w:sz="0" w:space="0" w:color="auto"/>
        <w:left w:val="none" w:sz="0" w:space="0" w:color="auto"/>
        <w:bottom w:val="none" w:sz="0" w:space="0" w:color="auto"/>
        <w:right w:val="none" w:sz="0" w:space="0" w:color="auto"/>
      </w:divBdr>
    </w:div>
    <w:div w:id="69338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ID-19_pandemic" TargetMode="External"/><Relationship Id="rId13" Type="http://schemas.openxmlformats.org/officeDocument/2006/relationships/hyperlink" Target="https://en.wikipedia.org/wiki/Fatigue" TargetMode="External"/><Relationship Id="rId18" Type="http://schemas.openxmlformats.org/officeDocument/2006/relationships/hyperlink" Target="https://en.wikipedia.org/wiki/Coronavirus_disease_201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oronavirus_disease_2019" TargetMode="External"/><Relationship Id="rId7" Type="http://schemas.openxmlformats.org/officeDocument/2006/relationships/hyperlink" Target="https://en.wikipedia.org/wiki/Wuhan" TargetMode="External"/><Relationship Id="rId12" Type="http://schemas.openxmlformats.org/officeDocument/2006/relationships/hyperlink" Target="https://en.wikipedia.org/wiki/Cough" TargetMode="External"/><Relationship Id="rId17" Type="http://schemas.openxmlformats.org/officeDocument/2006/relationships/hyperlink" Target="https://en.wikipedia.org/wiki/Coronavirus_disease_2019" TargetMode="External"/><Relationship Id="rId25" Type="http://schemas.openxmlformats.org/officeDocument/2006/relationships/hyperlink" Target="https://en.wikipedia.org/wiki/Incubation_period" TargetMode="External"/><Relationship Id="rId2" Type="http://schemas.openxmlformats.org/officeDocument/2006/relationships/styles" Target="styles.xml"/><Relationship Id="rId16" Type="http://schemas.openxmlformats.org/officeDocument/2006/relationships/hyperlink" Target="https://en.wikipedia.org/wiki/Ageusia" TargetMode="External"/><Relationship Id="rId20" Type="http://schemas.openxmlformats.org/officeDocument/2006/relationships/hyperlink" Target="https://en.wikipedia.org/wiki/Acute_respiratory_distress_syndrome" TargetMode="External"/><Relationship Id="rId1" Type="http://schemas.openxmlformats.org/officeDocument/2006/relationships/numbering" Target="numbering.xml"/><Relationship Id="rId6" Type="http://schemas.openxmlformats.org/officeDocument/2006/relationships/hyperlink" Target="https://en.wikipedia.org/wiki/Severe_acute_respiratory_syndrome_coronavirus_2" TargetMode="External"/><Relationship Id="rId11" Type="http://schemas.openxmlformats.org/officeDocument/2006/relationships/hyperlink" Target="https://en.wikipedia.org/wiki/Fever" TargetMode="External"/><Relationship Id="rId24" Type="http://schemas.openxmlformats.org/officeDocument/2006/relationships/hyperlink" Target="https://en.wikipedia.org/wiki/Blood_clot" TargetMode="External"/><Relationship Id="rId5" Type="http://schemas.openxmlformats.org/officeDocument/2006/relationships/hyperlink" Target="https://en.wikipedia.org/wiki/Infectious_disease" TargetMode="External"/><Relationship Id="rId15" Type="http://schemas.openxmlformats.org/officeDocument/2006/relationships/hyperlink" Target="https://en.wikipedia.org/wiki/Anosmia" TargetMode="External"/><Relationship Id="rId23" Type="http://schemas.openxmlformats.org/officeDocument/2006/relationships/hyperlink" Target="https://en.wikipedia.org/wiki/Septic_shock" TargetMode="External"/><Relationship Id="rId10" Type="http://schemas.openxmlformats.org/officeDocument/2006/relationships/hyperlink" Target="https://en.wikipedia.org/wiki/COVID-19_pandemic_deaths" TargetMode="External"/><Relationship Id="rId19" Type="http://schemas.openxmlformats.org/officeDocument/2006/relationships/hyperlink" Target="https://en.wikipedia.org/wiki/Coronavirus_disease_2019" TargetMode="External"/><Relationship Id="rId4" Type="http://schemas.openxmlformats.org/officeDocument/2006/relationships/webSettings" Target="webSettings.xml"/><Relationship Id="rId9" Type="http://schemas.openxmlformats.org/officeDocument/2006/relationships/hyperlink" Target="https://en.wikipedia.org/wiki/COVID-19_pandemic_cases" TargetMode="External"/><Relationship Id="rId14" Type="http://schemas.openxmlformats.org/officeDocument/2006/relationships/hyperlink" Target="https://en.wikipedia.org/wiki/Shortness_of_breath" TargetMode="External"/><Relationship Id="rId22" Type="http://schemas.openxmlformats.org/officeDocument/2006/relationships/hyperlink" Target="https://en.wikipedia.org/wiki/Multiple_organ_dysfunction_syndro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najmi siddiqui</dc:creator>
  <cp:keywords/>
  <dc:description/>
  <cp:lastModifiedBy>najmi siddiqui</cp:lastModifiedBy>
  <cp:revision>1</cp:revision>
  <dcterms:created xsi:type="dcterms:W3CDTF">2020-05-18T17:42:00Z</dcterms:created>
  <dcterms:modified xsi:type="dcterms:W3CDTF">2020-05-18T18:10:00Z</dcterms:modified>
</cp:coreProperties>
</file>