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TENDER 02 - TECHNICAL SPECIFICATIONS (demonstration only)</w:t>
      </w:r>
    </w:p>
    <w:p>
      <w:r>
        <w:t>Expected result: PARTIALLY ACCEPTABLE - some items are complete, others need revision or are not acceptable.</w:t>
      </w:r>
    </w:p>
    <w:p>
      <w:r>
        <w:t>Electrification and Water Supply Works, District Hospital</w:t>
      </w:r>
    </w:p>
    <w:p/>
    <w:p>
      <w:r>
        <w:t>1. Electrical wiring: PVC insulated copper conductor house wiring cable, 1.5 sq mm, conforming to IS 694:2010 with all amendments. Tests as per IS 10810. Cables shall bear the ISI mark under a valid BIS licence.</w:t>
      </w:r>
    </w:p>
    <w:p/>
    <w:p>
      <w:r>
        <w:t>2. LT power cable: 3.5 core 95 sq mm aluminium conductor armoured XLPE cable, 1.1 kV, conforming to IS 7098 (Part 1):1988. Cables shall bear the ISI mark.</w:t>
      </w:r>
    </w:p>
    <w:p/>
    <w:p>
      <w:r>
        <w:t>3. Water supply pipes: uPVC pipes for potable water supply, 90 mm and 110 mm, conforming to IS 4985:2000.</w:t>
      </w:r>
    </w:p>
    <w:p/>
    <w:p>
      <w:r>
        <w:t>4. Water storage: Rotational moulded polyethylene overhead water storage tank, 1000 litre capacity, conforming to IS 12701:1996. Migration test as per IS 9845:1998.</w:t>
      </w:r>
    </w:p>
    <w:p/>
    <w:p>
      <w:r>
        <w:t>5. Street lighting: LED street light luminaire 60 W, IP66, conforming to IS 10322 (Part 5/Sec 3):2012.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