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54B77" w14:textId="43457D70" w:rsidR="001A241E" w:rsidRPr="00A034B6" w:rsidRDefault="005644F2" w:rsidP="00935362">
      <w:pPr>
        <w:spacing w:line="360" w:lineRule="auto"/>
        <w:rPr>
          <w:rFonts w:ascii="Helvetica" w:hAnsi="Helvetica"/>
          <w:b/>
          <w:bCs/>
          <w:sz w:val="28"/>
          <w:szCs w:val="28"/>
          <w:lang w:val="es-PE"/>
        </w:rPr>
      </w:pPr>
      <w:r w:rsidRPr="00A034B6">
        <w:rPr>
          <w:rFonts w:ascii="Helvetica" w:hAnsi="Helvetica"/>
          <w:b/>
          <w:bCs/>
          <w:sz w:val="28"/>
          <w:szCs w:val="28"/>
          <w:lang w:val="es-PE"/>
        </w:rPr>
        <w:t>С</w:t>
      </w:r>
      <w:r w:rsidR="004242D2" w:rsidRPr="00A034B6">
        <w:rPr>
          <w:rFonts w:ascii="Helvetica" w:hAnsi="Helvetica"/>
          <w:b/>
          <w:bCs/>
          <w:sz w:val="28"/>
          <w:szCs w:val="28"/>
          <w:lang w:val="es-PE"/>
        </w:rPr>
        <w:t>ONTENIDO</w:t>
      </w:r>
    </w:p>
    <w:p w14:paraId="2C83799D" w14:textId="3F95002A" w:rsidR="004242D2" w:rsidRPr="00A034B6" w:rsidRDefault="00B42502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  <w:hyperlink w:anchor="_Exoneración_del_Impuesto" w:history="1">
        <w:r w:rsidR="004242D2" w:rsidRPr="00A034B6">
          <w:rPr>
            <w:rStyle w:val="Hipervnculo"/>
            <w:rFonts w:ascii="Helvetica" w:hAnsi="Helvetica"/>
            <w:color w:val="auto"/>
            <w:sz w:val="28"/>
            <w:szCs w:val="28"/>
            <w:u w:val="none"/>
            <w:lang w:val="es-PE"/>
          </w:rPr>
          <w:t>1. Exoneración del Impuesto General a las Ventas (IGV) en la Venta de Oro No Monetario en el Perú</w:t>
        </w:r>
      </w:hyperlink>
    </w:p>
    <w:p w14:paraId="6476B1D3" w14:textId="3C41F0D2" w:rsidR="006E2A08" w:rsidRPr="00A034B6" w:rsidRDefault="00B42502" w:rsidP="00935362">
      <w:pPr>
        <w:spacing w:line="360" w:lineRule="auto"/>
        <w:rPr>
          <w:rStyle w:val="Textoennegrita"/>
          <w:sz w:val="28"/>
          <w:szCs w:val="28"/>
          <w:lang w:val="es-PE"/>
        </w:rPr>
      </w:pPr>
      <w:hyperlink w:anchor="_2._Impuesto_a" w:history="1">
        <w:r w:rsidR="006E2A08" w:rsidRPr="00A034B6">
          <w:rPr>
            <w:rStyle w:val="Hipervnculo"/>
            <w:rFonts w:ascii="Helvetica" w:hAnsi="Helvetica"/>
            <w:color w:val="auto"/>
            <w:sz w:val="28"/>
            <w:szCs w:val="28"/>
            <w:u w:val="none"/>
            <w:lang w:val="es-PE"/>
          </w:rPr>
          <w:t>2. Impuesto a la Renta en la Venta de Oro en el Perú</w:t>
        </w:r>
      </w:hyperlink>
    </w:p>
    <w:p w14:paraId="26359A0D" w14:textId="7237F4AD" w:rsidR="006E2A08" w:rsidRPr="00A034B6" w:rsidRDefault="00B42502" w:rsidP="00935362">
      <w:pPr>
        <w:spacing w:line="360" w:lineRule="auto"/>
        <w:rPr>
          <w:rStyle w:val="Textoennegrita"/>
          <w:rFonts w:ascii="Helvetica" w:hAnsi="Helvetica"/>
          <w:b w:val="0"/>
          <w:bCs w:val="0"/>
          <w:sz w:val="28"/>
          <w:szCs w:val="28"/>
          <w:lang w:val="es-PE"/>
        </w:rPr>
      </w:pPr>
      <w:hyperlink w:anchor="_Deducción_de_gastos" w:history="1">
        <w:r w:rsidR="006E2A08" w:rsidRPr="00A034B6">
          <w:rPr>
            <w:rStyle w:val="Hipervnculo"/>
            <w:rFonts w:ascii="Helvetica" w:hAnsi="Helvetica"/>
            <w:color w:val="auto"/>
            <w:sz w:val="28"/>
            <w:szCs w:val="28"/>
            <w:u w:val="none"/>
            <w:lang w:val="es-PE"/>
          </w:rPr>
          <w:t>3. Deducción de gastos y pago solo sobre la utilidad neta en la venta de oro en el Perú</w:t>
        </w:r>
      </w:hyperlink>
    </w:p>
    <w:p w14:paraId="109740A3" w14:textId="146AC083" w:rsidR="006E2A08" w:rsidRPr="00484B01" w:rsidRDefault="00484B01" w:rsidP="00935362">
      <w:pPr>
        <w:spacing w:line="360" w:lineRule="auto"/>
        <w:rPr>
          <w:rStyle w:val="Hipervnculo"/>
          <w:rFonts w:ascii="Helvetica" w:hAnsi="Helvetica"/>
          <w:color w:val="auto"/>
          <w:sz w:val="28"/>
          <w:szCs w:val="28"/>
          <w:u w:val="none"/>
          <w:lang w:val="es-PE"/>
        </w:rPr>
      </w:pPr>
      <w:hyperlink w:anchor="COncluisoes" w:history="1">
        <w:r w:rsidR="00F84E5C" w:rsidRPr="00484B01">
          <w:rPr>
            <w:rStyle w:val="Hipervnculo"/>
            <w:rFonts w:ascii="Helvetica" w:hAnsi="Helvetica"/>
            <w:color w:val="auto"/>
            <w:sz w:val="28"/>
            <w:szCs w:val="28"/>
            <w:u w:val="none"/>
            <w:lang w:val="es-PE"/>
          </w:rPr>
          <w:t>4. Conclusiones y Reco</w:t>
        </w:r>
        <w:r w:rsidR="00F84E5C" w:rsidRPr="00484B01">
          <w:rPr>
            <w:rStyle w:val="Hipervnculo"/>
            <w:rFonts w:ascii="Helvetica" w:hAnsi="Helvetica"/>
            <w:color w:val="auto"/>
            <w:sz w:val="28"/>
            <w:szCs w:val="28"/>
            <w:u w:val="none"/>
            <w:lang w:val="es-PE"/>
          </w:rPr>
          <w:t>m</w:t>
        </w:r>
        <w:r w:rsidR="00F84E5C" w:rsidRPr="00484B01">
          <w:rPr>
            <w:rStyle w:val="Hipervnculo"/>
            <w:rFonts w:ascii="Helvetica" w:hAnsi="Helvetica"/>
            <w:color w:val="auto"/>
            <w:sz w:val="28"/>
            <w:szCs w:val="28"/>
            <w:u w:val="none"/>
            <w:lang w:val="es-PE"/>
          </w:rPr>
          <w:t>endaciones</w:t>
        </w:r>
      </w:hyperlink>
    </w:p>
    <w:p w14:paraId="692E8270" w14:textId="7163B531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4940213C" w14:textId="3C47D0F7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2A28693A" w14:textId="6B599336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667160D9" w14:textId="269D43C5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7A3D955C" w14:textId="2797DE7D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083F22D4" w14:textId="7927C214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054D79C6" w14:textId="084541D4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63FB0B86" w14:textId="30F605A6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69436F58" w14:textId="5B136C18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1326A87E" w14:textId="4D1AA019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117CAD03" w14:textId="7705FBF7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3BA0358E" w14:textId="0C33681F" w:rsidR="00853B83" w:rsidRPr="00A034B6" w:rsidRDefault="00853B83" w:rsidP="00935362">
      <w:pPr>
        <w:spacing w:line="360" w:lineRule="auto"/>
        <w:rPr>
          <w:rFonts w:ascii="Helvetica" w:hAnsi="Helvetica"/>
          <w:sz w:val="28"/>
          <w:szCs w:val="28"/>
          <w:lang w:val="es-PE"/>
        </w:rPr>
      </w:pPr>
    </w:p>
    <w:p w14:paraId="075A4BF9" w14:textId="1DB1E46D" w:rsidR="00A70C23" w:rsidRPr="00A034B6" w:rsidRDefault="00A70C23" w:rsidP="00935362">
      <w:pPr>
        <w:pStyle w:val="Ttulo2"/>
        <w:spacing w:line="360" w:lineRule="auto"/>
        <w:rPr>
          <w:rFonts w:ascii="Helvetica" w:hAnsi="Helvetica"/>
          <w:color w:val="auto"/>
          <w:sz w:val="32"/>
          <w:szCs w:val="32"/>
          <w:lang w:val="es-PE"/>
        </w:rPr>
      </w:pPr>
      <w:bookmarkStart w:id="0" w:name="_Exoneración_del_Impuesto"/>
      <w:bookmarkStart w:id="1" w:name="exoneracion"/>
      <w:bookmarkEnd w:id="0"/>
      <w:r w:rsidRPr="00A034B6">
        <w:rPr>
          <w:rStyle w:val="Textoennegrita"/>
          <w:rFonts w:ascii="Helvetica" w:hAnsi="Helvetica"/>
          <w:color w:val="auto"/>
          <w:sz w:val="32"/>
          <w:szCs w:val="32"/>
          <w:lang w:val="es-PE"/>
        </w:rPr>
        <w:lastRenderedPageBreak/>
        <w:t>Exoneración del Impuesto General a las Ventas (IGV) en la Venta de Oro No Monetario en el Perú</w:t>
      </w:r>
    </w:p>
    <w:bookmarkEnd w:id="1"/>
    <w:p w14:paraId="2E214CF9" w14:textId="77777777" w:rsidR="00A70C23" w:rsidRPr="00A034B6" w:rsidRDefault="00A70C23" w:rsidP="00935362">
      <w:pPr>
        <w:pStyle w:val="NormalWeb"/>
        <w:spacing w:line="360" w:lineRule="auto"/>
        <w:ind w:firstLine="720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Texto actualizado al 24 de abril de 2024</w:t>
      </w:r>
      <w:r w:rsidRPr="00A034B6">
        <w:rPr>
          <w:rFonts w:ascii="Helvetica" w:hAnsi="Helvetica"/>
          <w:lang w:val="es-PE"/>
        </w:rPr>
        <w:t xml:space="preserve">, conforme a la fecha de publicación del </w:t>
      </w:r>
      <w:r w:rsidRPr="00A034B6">
        <w:rPr>
          <w:rStyle w:val="Textoennegrita"/>
          <w:rFonts w:ascii="Helvetica" w:hAnsi="Helvetica"/>
          <w:lang w:val="es-PE"/>
        </w:rPr>
        <w:t xml:space="preserve">Decreto Supremo </w:t>
      </w:r>
      <w:proofErr w:type="spellStart"/>
      <w:r w:rsidRPr="00A034B6">
        <w:rPr>
          <w:rStyle w:val="Textoennegrita"/>
          <w:rFonts w:ascii="Helvetica" w:hAnsi="Helvetica"/>
          <w:lang w:val="es-PE"/>
        </w:rPr>
        <w:t>N.°</w:t>
      </w:r>
      <w:proofErr w:type="spellEnd"/>
      <w:r w:rsidRPr="00A034B6">
        <w:rPr>
          <w:rStyle w:val="Textoennegrita"/>
          <w:rFonts w:ascii="Helvetica" w:hAnsi="Helvetica"/>
          <w:lang w:val="es-PE"/>
        </w:rPr>
        <w:t xml:space="preserve"> 058-2024-EF</w:t>
      </w:r>
      <w:r w:rsidRPr="00A034B6">
        <w:rPr>
          <w:rFonts w:ascii="Helvetica" w:hAnsi="Helvetica"/>
          <w:lang w:val="es-PE"/>
        </w:rPr>
        <w:t xml:space="preserve">, que actualiza el </w:t>
      </w:r>
      <w:r w:rsidRPr="00A034B6">
        <w:rPr>
          <w:rStyle w:val="Textoennegrita"/>
          <w:rFonts w:ascii="Helvetica" w:hAnsi="Helvetica"/>
          <w:lang w:val="es-PE"/>
        </w:rPr>
        <w:t>Texto Único Ordenado de la Ley del Impuesto General a las Ventas e Impuesto Selectivo al Consumo</w:t>
      </w:r>
      <w:r w:rsidRPr="00A034B6">
        <w:rPr>
          <w:rFonts w:ascii="Helvetica" w:hAnsi="Helvetica"/>
          <w:lang w:val="es-PE"/>
        </w:rPr>
        <w:t xml:space="preserve">, aprobado por </w:t>
      </w:r>
      <w:r w:rsidRPr="00A034B6">
        <w:rPr>
          <w:rStyle w:val="Textoennegrita"/>
          <w:rFonts w:ascii="Helvetica" w:hAnsi="Helvetica"/>
          <w:lang w:val="es-PE"/>
        </w:rPr>
        <w:t xml:space="preserve">Decreto Supremo </w:t>
      </w:r>
      <w:proofErr w:type="spellStart"/>
      <w:r w:rsidRPr="00A034B6">
        <w:rPr>
          <w:rStyle w:val="Textoennegrita"/>
          <w:rFonts w:ascii="Helvetica" w:hAnsi="Helvetica"/>
          <w:lang w:val="es-PE"/>
        </w:rPr>
        <w:t>N.°</w:t>
      </w:r>
      <w:proofErr w:type="spellEnd"/>
      <w:r w:rsidRPr="00A034B6">
        <w:rPr>
          <w:rStyle w:val="Textoennegrita"/>
          <w:rFonts w:ascii="Helvetica" w:hAnsi="Helvetica"/>
          <w:lang w:val="es-PE"/>
        </w:rPr>
        <w:t xml:space="preserve"> 055-99-EF</w:t>
      </w:r>
      <w:r w:rsidRPr="00A034B6">
        <w:rPr>
          <w:rFonts w:ascii="Helvetica" w:hAnsi="Helvetica"/>
          <w:lang w:val="es-PE"/>
        </w:rPr>
        <w:t>, vigente desde el 16 de abril de 1999.</w:t>
      </w:r>
    </w:p>
    <w:p w14:paraId="7088FADF" w14:textId="77777777" w:rsidR="00A70C23" w:rsidRPr="00A034B6" w:rsidRDefault="00A70C23" w:rsidP="00935362">
      <w:pPr>
        <w:pStyle w:val="Ttulo3"/>
        <w:spacing w:line="360" w:lineRule="auto"/>
        <w:rPr>
          <w:rFonts w:ascii="Helvetica" w:hAnsi="Helvetica"/>
          <w:color w:val="auto"/>
          <w:sz w:val="28"/>
          <w:szCs w:val="28"/>
          <w:lang w:val="es-PE"/>
        </w:rPr>
      </w:pPr>
      <w:r w:rsidRPr="00A034B6">
        <w:rPr>
          <w:rStyle w:val="Textoennegrita"/>
          <w:rFonts w:ascii="Helvetica" w:hAnsi="Helvetica"/>
          <w:color w:val="auto"/>
          <w:sz w:val="28"/>
          <w:szCs w:val="28"/>
          <w:lang w:val="es-PE"/>
        </w:rPr>
        <w:t>1. Marco normativo aplicable</w:t>
      </w:r>
    </w:p>
    <w:p w14:paraId="520D3D70" w14:textId="77777777" w:rsidR="00A70C23" w:rsidRPr="00A034B6" w:rsidRDefault="00A70C23" w:rsidP="00935362">
      <w:pPr>
        <w:pStyle w:val="NormalWeb"/>
        <w:spacing w:line="360" w:lineRule="auto"/>
        <w:ind w:firstLine="72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exoneración del Impuesto General a las Ventas (IGV) en determinadas operaciones se encuentra regulada en el </w:t>
      </w:r>
      <w:r w:rsidRPr="00A034B6">
        <w:rPr>
          <w:rStyle w:val="Textoennegrita"/>
          <w:rFonts w:ascii="Helvetica" w:hAnsi="Helvetica"/>
          <w:lang w:val="es-PE"/>
        </w:rPr>
        <w:t>TUO de la Ley del IGV e ISC</w:t>
      </w:r>
      <w:r w:rsidRPr="00A034B6">
        <w:rPr>
          <w:rFonts w:ascii="Helvetica" w:hAnsi="Helvetica"/>
          <w:lang w:val="es-PE"/>
        </w:rPr>
        <w:t xml:space="preserve">, el cual establece, dentro de su </w:t>
      </w:r>
      <w:r w:rsidRPr="00A034B6">
        <w:rPr>
          <w:rStyle w:val="Textoennegrita"/>
          <w:rFonts w:ascii="Helvetica" w:hAnsi="Helvetica"/>
          <w:lang w:val="es-PE"/>
        </w:rPr>
        <w:t>Apéndice I</w:t>
      </w:r>
      <w:r w:rsidRPr="00A034B6">
        <w:rPr>
          <w:rFonts w:ascii="Helvetica" w:hAnsi="Helvetica"/>
          <w:lang w:val="es-PE"/>
        </w:rPr>
        <w:t xml:space="preserve">, las </w:t>
      </w:r>
      <w:r w:rsidRPr="00A034B6">
        <w:rPr>
          <w:rStyle w:val="Textoennegrita"/>
          <w:rFonts w:ascii="Helvetica" w:hAnsi="Helvetica"/>
          <w:lang w:val="es-PE"/>
        </w:rPr>
        <w:t>operaciones exoneradas del IGV</w:t>
      </w:r>
      <w:r w:rsidRPr="00A034B6">
        <w:rPr>
          <w:rFonts w:ascii="Helvetica" w:hAnsi="Helvetica"/>
          <w:lang w:val="es-PE"/>
        </w:rPr>
        <w:t>, tanto en la venta en el país como en la importación de bienes específicos.</w:t>
      </w:r>
    </w:p>
    <w:p w14:paraId="60FAD86A" w14:textId="77777777" w:rsidR="00A70C23" w:rsidRPr="00A034B6" w:rsidRDefault="00A70C23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Dicho marco normativo ha sido objeto de adecuaciones sucesivas, entre ellas:</w:t>
      </w:r>
    </w:p>
    <w:p w14:paraId="124D3579" w14:textId="77777777" w:rsidR="00A70C23" w:rsidRPr="00A034B6" w:rsidRDefault="00A70C23" w:rsidP="006F1A1E">
      <w:pPr>
        <w:pStyle w:val="NormalWeb"/>
        <w:numPr>
          <w:ilvl w:val="0"/>
          <w:numId w:val="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correlación teórica del </w:t>
      </w:r>
      <w:r w:rsidRPr="00A034B6">
        <w:rPr>
          <w:rStyle w:val="Textoennegrita"/>
          <w:rFonts w:ascii="Helvetica" w:hAnsi="Helvetica"/>
          <w:lang w:val="es-PE"/>
        </w:rPr>
        <w:t>Arancel de Aduanas 2007-2012 y 2012-2017</w:t>
      </w:r>
      <w:r w:rsidRPr="00A034B6">
        <w:rPr>
          <w:rFonts w:ascii="Helvetica" w:hAnsi="Helvetica"/>
          <w:lang w:val="es-PE"/>
        </w:rPr>
        <w:t>, publicada por SUNAT.</w:t>
      </w:r>
    </w:p>
    <w:p w14:paraId="37092A11" w14:textId="77777777" w:rsidR="00A70C23" w:rsidRPr="00A034B6" w:rsidRDefault="00A70C23" w:rsidP="006F1A1E">
      <w:pPr>
        <w:pStyle w:val="NormalWeb"/>
        <w:numPr>
          <w:ilvl w:val="0"/>
          <w:numId w:val="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</w:t>
      </w:r>
      <w:r w:rsidRPr="00A034B6">
        <w:rPr>
          <w:rStyle w:val="Textoennegrita"/>
          <w:rFonts w:ascii="Helvetica" w:hAnsi="Helvetica"/>
          <w:lang w:val="es-PE"/>
        </w:rPr>
        <w:t xml:space="preserve">Resolución de Superintendencia Nacional Adjunta de Aduanas </w:t>
      </w:r>
      <w:proofErr w:type="spellStart"/>
      <w:r w:rsidRPr="00A034B6">
        <w:rPr>
          <w:rStyle w:val="Textoennegrita"/>
          <w:rFonts w:ascii="Helvetica" w:hAnsi="Helvetica"/>
          <w:lang w:val="es-PE"/>
        </w:rPr>
        <w:t>N.°</w:t>
      </w:r>
      <w:proofErr w:type="spellEnd"/>
      <w:r w:rsidRPr="00A034B6">
        <w:rPr>
          <w:rStyle w:val="Textoennegrita"/>
          <w:rFonts w:ascii="Helvetica" w:hAnsi="Helvetica"/>
          <w:lang w:val="es-PE"/>
        </w:rPr>
        <w:t xml:space="preserve"> 196-2007/SUNAT/A</w:t>
      </w:r>
      <w:r w:rsidRPr="00A034B6">
        <w:rPr>
          <w:rFonts w:ascii="Helvetica" w:hAnsi="Helvetica"/>
          <w:lang w:val="es-PE"/>
        </w:rPr>
        <w:t xml:space="preserve">, que adecúa las subpartidas nacionales al Arancel de Aduanas aprobado por el </w:t>
      </w:r>
      <w:r w:rsidRPr="00A034B6">
        <w:rPr>
          <w:rStyle w:val="Textoennegrita"/>
          <w:rFonts w:ascii="Helvetica" w:hAnsi="Helvetica"/>
          <w:lang w:val="es-PE"/>
        </w:rPr>
        <w:t xml:space="preserve">Decreto Supremo </w:t>
      </w:r>
      <w:proofErr w:type="spellStart"/>
      <w:r w:rsidRPr="00A034B6">
        <w:rPr>
          <w:rStyle w:val="Textoennegrita"/>
          <w:rFonts w:ascii="Helvetica" w:hAnsi="Helvetica"/>
          <w:lang w:val="es-PE"/>
        </w:rPr>
        <w:t>N.°</w:t>
      </w:r>
      <w:proofErr w:type="spellEnd"/>
      <w:r w:rsidRPr="00A034B6">
        <w:rPr>
          <w:rStyle w:val="Textoennegrita"/>
          <w:rFonts w:ascii="Helvetica" w:hAnsi="Helvetica"/>
          <w:lang w:val="es-PE"/>
        </w:rPr>
        <w:t xml:space="preserve"> 017-2007-EF</w:t>
      </w:r>
      <w:r w:rsidRPr="00A034B6">
        <w:rPr>
          <w:rFonts w:ascii="Helvetica" w:hAnsi="Helvetica"/>
          <w:lang w:val="es-PE"/>
        </w:rPr>
        <w:t>.</w:t>
      </w:r>
    </w:p>
    <w:p w14:paraId="759F901C" w14:textId="77777777" w:rsidR="00A70C23" w:rsidRPr="00A034B6" w:rsidRDefault="00A70C23" w:rsidP="006F1A1E">
      <w:pPr>
        <w:pStyle w:val="NormalWeb"/>
        <w:numPr>
          <w:ilvl w:val="0"/>
          <w:numId w:val="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</w:t>
      </w:r>
      <w:r w:rsidRPr="00A034B6">
        <w:rPr>
          <w:rStyle w:val="Textoennegrita"/>
          <w:rFonts w:ascii="Helvetica" w:hAnsi="Helvetica"/>
          <w:lang w:val="es-PE"/>
        </w:rPr>
        <w:t xml:space="preserve">Primera Disposición Complementaria Derogatoria del Decreto Legislativo </w:t>
      </w:r>
      <w:proofErr w:type="spellStart"/>
      <w:r w:rsidRPr="00A034B6">
        <w:rPr>
          <w:rStyle w:val="Textoennegrita"/>
          <w:rFonts w:ascii="Helvetica" w:hAnsi="Helvetica"/>
          <w:lang w:val="es-PE"/>
        </w:rPr>
        <w:t>N.°</w:t>
      </w:r>
      <w:proofErr w:type="spellEnd"/>
      <w:r w:rsidRPr="00A034B6">
        <w:rPr>
          <w:rStyle w:val="Textoennegrita"/>
          <w:rFonts w:ascii="Helvetica" w:hAnsi="Helvetica"/>
          <w:lang w:val="es-PE"/>
        </w:rPr>
        <w:t xml:space="preserve"> 980</w:t>
      </w:r>
      <w:r w:rsidRPr="00A034B6">
        <w:rPr>
          <w:rFonts w:ascii="Helvetica" w:hAnsi="Helvetica"/>
          <w:lang w:val="es-PE"/>
        </w:rPr>
        <w:t>, que excluye determinadas partidas arancelarias del literal A del Apéndice I, manteniendo otras expresamente exoneradas.</w:t>
      </w:r>
    </w:p>
    <w:p w14:paraId="147878F9" w14:textId="77777777" w:rsidR="00A70C23" w:rsidRPr="00A034B6" w:rsidRDefault="00A70C23" w:rsidP="00935362">
      <w:pPr>
        <w:pStyle w:val="Ttulo3"/>
        <w:spacing w:line="360" w:lineRule="auto"/>
        <w:rPr>
          <w:rFonts w:ascii="Helvetica" w:hAnsi="Helvetica"/>
          <w:color w:val="auto"/>
          <w:sz w:val="28"/>
          <w:szCs w:val="28"/>
          <w:lang w:val="es-PE"/>
        </w:rPr>
      </w:pPr>
      <w:r w:rsidRPr="00A034B6">
        <w:rPr>
          <w:rStyle w:val="Textoennegrita"/>
          <w:rFonts w:ascii="Helvetica" w:hAnsi="Helvetica"/>
          <w:color w:val="auto"/>
          <w:sz w:val="28"/>
          <w:szCs w:val="28"/>
          <w:lang w:val="es-PE"/>
        </w:rPr>
        <w:t>2. Bienes exonerados del IGV: oro no monetario</w:t>
      </w:r>
    </w:p>
    <w:p w14:paraId="6CC592DD" w14:textId="77777777" w:rsidR="00A70C23" w:rsidRPr="00A034B6" w:rsidRDefault="00A70C23" w:rsidP="00935362">
      <w:pPr>
        <w:pStyle w:val="NormalWeb"/>
        <w:spacing w:line="360" w:lineRule="auto"/>
        <w:ind w:firstLine="36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Dentro del </w:t>
      </w:r>
      <w:r w:rsidRPr="00A034B6">
        <w:rPr>
          <w:rStyle w:val="Textoennegrita"/>
          <w:rFonts w:ascii="Helvetica" w:hAnsi="Helvetica"/>
          <w:lang w:val="es-PE"/>
        </w:rPr>
        <w:t>Literal A del Apéndice I</w:t>
      </w:r>
      <w:r w:rsidRPr="00A034B6">
        <w:rPr>
          <w:rFonts w:ascii="Helvetica" w:hAnsi="Helvetica"/>
          <w:lang w:val="es-PE"/>
        </w:rPr>
        <w:t xml:space="preserve">, se contempla la exoneración del IGV para la </w:t>
      </w:r>
      <w:r w:rsidRPr="00A034B6">
        <w:rPr>
          <w:rStyle w:val="Textoennegrita"/>
          <w:rFonts w:ascii="Helvetica" w:hAnsi="Helvetica"/>
          <w:lang w:val="es-PE"/>
        </w:rPr>
        <w:t>venta en el país o la importación</w:t>
      </w:r>
      <w:r w:rsidRPr="00A034B6">
        <w:rPr>
          <w:rFonts w:ascii="Helvetica" w:hAnsi="Helvetica"/>
          <w:lang w:val="es-PE"/>
        </w:rPr>
        <w:t xml:space="preserve"> de determinados bienes, entre los cuales se incluyen las siguientes </w:t>
      </w:r>
      <w:r w:rsidRPr="00A034B6">
        <w:rPr>
          <w:rStyle w:val="Textoennegrita"/>
          <w:rFonts w:ascii="Helvetica" w:hAnsi="Helvetica"/>
          <w:lang w:val="es-PE"/>
        </w:rPr>
        <w:t>subpartidas arancelarias</w:t>
      </w:r>
      <w:r w:rsidRPr="00A034B6">
        <w:rPr>
          <w:rFonts w:ascii="Helvetica" w:hAnsi="Helvetica"/>
          <w:lang w:val="es-PE"/>
        </w:rPr>
        <w:t>:</w:t>
      </w:r>
    </w:p>
    <w:p w14:paraId="72A02124" w14:textId="77777777" w:rsidR="00A70C23" w:rsidRPr="00A034B6" w:rsidRDefault="00A70C23" w:rsidP="006F1A1E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7108.11.00.00 – Oro para uso no monetario en polvo</w:t>
      </w:r>
    </w:p>
    <w:p w14:paraId="042461D6" w14:textId="77777777" w:rsidR="00A70C23" w:rsidRPr="00A034B6" w:rsidRDefault="00A70C23" w:rsidP="006F1A1E">
      <w:pPr>
        <w:pStyle w:val="NormalWeb"/>
        <w:numPr>
          <w:ilvl w:val="0"/>
          <w:numId w:val="2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7108.12.00.00 – Oro para uso no monetario en bruto</w:t>
      </w:r>
    </w:p>
    <w:p w14:paraId="02C9F6AF" w14:textId="77777777" w:rsidR="00A70C23" w:rsidRPr="00A034B6" w:rsidRDefault="00A70C23" w:rsidP="00935362">
      <w:pPr>
        <w:pStyle w:val="NormalWeb"/>
        <w:spacing w:line="360" w:lineRule="auto"/>
        <w:ind w:firstLine="36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Estas subpartidas comprenden el oro que </w:t>
      </w:r>
      <w:r w:rsidRPr="00A034B6">
        <w:rPr>
          <w:rStyle w:val="Textoennegrita"/>
          <w:rFonts w:ascii="Helvetica" w:hAnsi="Helvetica"/>
          <w:lang w:val="es-PE"/>
        </w:rPr>
        <w:t>no tiene destino monetario</w:t>
      </w:r>
      <w:r w:rsidRPr="00A034B6">
        <w:rPr>
          <w:rFonts w:ascii="Helvetica" w:hAnsi="Helvetica"/>
          <w:lang w:val="es-PE"/>
        </w:rPr>
        <w:t xml:space="preserve">, es decir, que </w:t>
      </w:r>
      <w:r w:rsidRPr="00A034B6">
        <w:rPr>
          <w:rStyle w:val="Textoennegrita"/>
          <w:rFonts w:ascii="Helvetica" w:hAnsi="Helvetica"/>
          <w:lang w:val="es-PE"/>
        </w:rPr>
        <w:t>no está destinado a la acuñación de monedas</w:t>
      </w:r>
      <w:r w:rsidRPr="00A034B6">
        <w:rPr>
          <w:rFonts w:ascii="Helvetica" w:hAnsi="Helvetica"/>
          <w:lang w:val="es-PE"/>
        </w:rPr>
        <w:t>, y que se presenta en forma de polvo, bruto, granulado, lingotes u otras formas primarias no trabajadas.</w:t>
      </w:r>
    </w:p>
    <w:p w14:paraId="137FEFB0" w14:textId="77777777" w:rsidR="00A70C23" w:rsidRPr="00A034B6" w:rsidRDefault="00A70C23" w:rsidP="00935362">
      <w:pPr>
        <w:pStyle w:val="Ttulo3"/>
        <w:spacing w:line="360" w:lineRule="auto"/>
        <w:rPr>
          <w:rFonts w:ascii="Helvetica" w:hAnsi="Helvetica"/>
          <w:color w:val="auto"/>
          <w:sz w:val="28"/>
          <w:szCs w:val="28"/>
          <w:lang w:val="es-PE"/>
        </w:rPr>
      </w:pPr>
      <w:r w:rsidRPr="00A034B6">
        <w:rPr>
          <w:rStyle w:val="Textoennegrita"/>
          <w:rFonts w:ascii="Helvetica" w:hAnsi="Helvetica"/>
          <w:color w:val="auto"/>
          <w:sz w:val="28"/>
          <w:szCs w:val="28"/>
          <w:lang w:val="es-PE"/>
        </w:rPr>
        <w:t>3. Aplicación de la exoneración a la actividad minera</w:t>
      </w:r>
    </w:p>
    <w:p w14:paraId="2E1ADE79" w14:textId="77777777" w:rsidR="00A70C23" w:rsidRPr="00A034B6" w:rsidRDefault="00A70C23" w:rsidP="00935362">
      <w:pPr>
        <w:pStyle w:val="NormalWeb"/>
        <w:spacing w:line="360" w:lineRule="auto"/>
        <w:ind w:firstLine="36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Cuando una </w:t>
      </w:r>
      <w:r w:rsidRPr="00A034B6">
        <w:rPr>
          <w:rStyle w:val="Textoennegrita"/>
          <w:rFonts w:ascii="Helvetica" w:hAnsi="Helvetica"/>
          <w:lang w:val="es-PE"/>
        </w:rPr>
        <w:t>empresa minera</w:t>
      </w:r>
      <w:r w:rsidRPr="00A034B6">
        <w:rPr>
          <w:rFonts w:ascii="Helvetica" w:hAnsi="Helvetica"/>
          <w:lang w:val="es-PE"/>
        </w:rPr>
        <w:t xml:space="preserve"> realiza la </w:t>
      </w:r>
      <w:r w:rsidRPr="00A034B6">
        <w:rPr>
          <w:rStyle w:val="Textoennegrita"/>
          <w:rFonts w:ascii="Helvetica" w:hAnsi="Helvetica"/>
          <w:lang w:val="es-PE"/>
        </w:rPr>
        <w:t>extracción de oro</w:t>
      </w:r>
      <w:r w:rsidRPr="00A034B6">
        <w:rPr>
          <w:rFonts w:ascii="Helvetica" w:hAnsi="Helvetica"/>
          <w:lang w:val="es-PE"/>
        </w:rPr>
        <w:t xml:space="preserve"> y posteriormente procede a su </w:t>
      </w:r>
      <w:r w:rsidRPr="00A034B6">
        <w:rPr>
          <w:rStyle w:val="Textoennegrita"/>
          <w:rFonts w:ascii="Helvetica" w:hAnsi="Helvetica"/>
          <w:lang w:val="es-PE"/>
        </w:rPr>
        <w:t>venta en el territorio nacional</w:t>
      </w:r>
      <w:r w:rsidRPr="00A034B6">
        <w:rPr>
          <w:rFonts w:ascii="Helvetica" w:hAnsi="Helvetica"/>
          <w:lang w:val="es-PE"/>
        </w:rPr>
        <w:t xml:space="preserve">, dicha operación </w:t>
      </w:r>
      <w:r w:rsidRPr="00A034B6">
        <w:rPr>
          <w:rStyle w:val="Textoennegrita"/>
          <w:rFonts w:ascii="Helvetica" w:hAnsi="Helvetica"/>
          <w:lang w:val="es-PE"/>
        </w:rPr>
        <w:t>no se encuentra gravada con IGV</w:t>
      </w:r>
      <w:r w:rsidRPr="00A034B6">
        <w:rPr>
          <w:rFonts w:ascii="Helvetica" w:hAnsi="Helvetica"/>
          <w:lang w:val="es-PE"/>
        </w:rPr>
        <w:t>, siempre que se cumplan las siguientes condiciones:</w:t>
      </w:r>
    </w:p>
    <w:p w14:paraId="57D58FE3" w14:textId="77777777" w:rsidR="00A70C23" w:rsidRPr="00A034B6" w:rsidRDefault="00A70C23" w:rsidP="006F1A1E">
      <w:pPr>
        <w:pStyle w:val="NormalWeb"/>
        <w:numPr>
          <w:ilvl w:val="0"/>
          <w:numId w:val="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El oro corresponda efectivamente a las subpartidas </w:t>
      </w:r>
      <w:r w:rsidRPr="00A034B6">
        <w:rPr>
          <w:rStyle w:val="Textoennegrita"/>
          <w:rFonts w:ascii="Helvetica" w:hAnsi="Helvetica"/>
          <w:lang w:val="es-PE"/>
        </w:rPr>
        <w:t>7108.11.00.00</w:t>
      </w:r>
      <w:r w:rsidRPr="00A034B6">
        <w:rPr>
          <w:rFonts w:ascii="Helvetica" w:hAnsi="Helvetica"/>
          <w:lang w:val="es-PE"/>
        </w:rPr>
        <w:t xml:space="preserve"> o </w:t>
      </w:r>
      <w:r w:rsidRPr="00A034B6">
        <w:rPr>
          <w:rStyle w:val="Textoennegrita"/>
          <w:rFonts w:ascii="Helvetica" w:hAnsi="Helvetica"/>
          <w:lang w:val="es-PE"/>
        </w:rPr>
        <w:t>7108.12.00.00</w:t>
      </w:r>
      <w:r w:rsidRPr="00A034B6">
        <w:rPr>
          <w:rFonts w:ascii="Helvetica" w:hAnsi="Helvetica"/>
          <w:lang w:val="es-PE"/>
        </w:rPr>
        <w:t>.</w:t>
      </w:r>
    </w:p>
    <w:p w14:paraId="36FDDFB1" w14:textId="77777777" w:rsidR="00A70C23" w:rsidRPr="00A034B6" w:rsidRDefault="00A70C23" w:rsidP="006F1A1E">
      <w:pPr>
        <w:pStyle w:val="NormalWeb"/>
        <w:numPr>
          <w:ilvl w:val="0"/>
          <w:numId w:val="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Se trate de </w:t>
      </w:r>
      <w:r w:rsidRPr="00A034B6">
        <w:rPr>
          <w:rStyle w:val="Textoennegrita"/>
          <w:rFonts w:ascii="Helvetica" w:hAnsi="Helvetica"/>
          <w:lang w:val="es-PE"/>
        </w:rPr>
        <w:t>oro no monetario</w:t>
      </w:r>
      <w:r w:rsidRPr="00A034B6">
        <w:rPr>
          <w:rFonts w:ascii="Helvetica" w:hAnsi="Helvetica"/>
          <w:lang w:val="es-PE"/>
        </w:rPr>
        <w:t>, conforme a la clasificación arancelaria vigente.</w:t>
      </w:r>
    </w:p>
    <w:p w14:paraId="447B562D" w14:textId="77777777" w:rsidR="00A70C23" w:rsidRPr="00A034B6" w:rsidRDefault="00A70C23" w:rsidP="006F1A1E">
      <w:pPr>
        <w:pStyle w:val="NormalWeb"/>
        <w:numPr>
          <w:ilvl w:val="0"/>
          <w:numId w:val="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El producto sea resultado de una </w:t>
      </w:r>
      <w:r w:rsidRPr="00A034B6">
        <w:rPr>
          <w:rStyle w:val="Textoennegrita"/>
          <w:rFonts w:ascii="Helvetica" w:hAnsi="Helvetica"/>
          <w:lang w:val="es-PE"/>
        </w:rPr>
        <w:t>actividad minera formal</w:t>
      </w:r>
      <w:r w:rsidRPr="00A034B6">
        <w:rPr>
          <w:rFonts w:ascii="Helvetica" w:hAnsi="Helvetica"/>
          <w:lang w:val="es-PE"/>
        </w:rPr>
        <w:t>, debidamente registrada y autorizada.</w:t>
      </w:r>
    </w:p>
    <w:p w14:paraId="4AA5E41F" w14:textId="77777777" w:rsidR="00A70C23" w:rsidRPr="00A034B6" w:rsidRDefault="00A70C23" w:rsidP="006F1A1E">
      <w:pPr>
        <w:pStyle w:val="NormalWeb"/>
        <w:numPr>
          <w:ilvl w:val="0"/>
          <w:numId w:val="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La operación se encuentre correctamente documentada y declarada ante SUNAT.</w:t>
      </w:r>
    </w:p>
    <w:p w14:paraId="592D690E" w14:textId="3645D0DF" w:rsidR="00A70C23" w:rsidRPr="00A034B6" w:rsidRDefault="00A70C23" w:rsidP="00935362">
      <w:pPr>
        <w:pStyle w:val="NormalWeb"/>
        <w:spacing w:line="360" w:lineRule="auto"/>
        <w:ind w:firstLine="36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En este contexto, la venta del oro no monetario </w:t>
      </w:r>
      <w:r w:rsidRPr="00A034B6">
        <w:rPr>
          <w:rStyle w:val="Textoennegrita"/>
          <w:rFonts w:ascii="Helvetica" w:hAnsi="Helvetica"/>
          <w:lang w:val="es-PE"/>
        </w:rPr>
        <w:t>extraído por la propia empresa minera</w:t>
      </w:r>
      <w:r w:rsidRPr="00A034B6">
        <w:rPr>
          <w:rFonts w:ascii="Helvetica" w:hAnsi="Helvetica"/>
          <w:lang w:val="es-PE"/>
        </w:rPr>
        <w:t xml:space="preserve"> constituye una </w:t>
      </w:r>
      <w:r w:rsidRPr="00A034B6">
        <w:rPr>
          <w:rStyle w:val="Textoennegrita"/>
          <w:rFonts w:ascii="Helvetica" w:hAnsi="Helvetica"/>
          <w:lang w:val="es-PE"/>
        </w:rPr>
        <w:t>operación exonerada del IGV</w:t>
      </w:r>
      <w:r w:rsidRPr="00A034B6">
        <w:rPr>
          <w:rFonts w:ascii="Helvetica" w:hAnsi="Helvetica"/>
          <w:lang w:val="es-PE"/>
        </w:rPr>
        <w:t xml:space="preserve">, por lo que </w:t>
      </w:r>
      <w:r w:rsidRPr="00A034B6">
        <w:rPr>
          <w:rStyle w:val="Textoennegrita"/>
          <w:rFonts w:ascii="Helvetica" w:hAnsi="Helvetica"/>
          <w:lang w:val="es-PE"/>
        </w:rPr>
        <w:t>no corresponde la aplicación del impuesto</w:t>
      </w:r>
      <w:r w:rsidRPr="00A034B6">
        <w:rPr>
          <w:rFonts w:ascii="Helvetica" w:hAnsi="Helvetica"/>
          <w:lang w:val="es-PE"/>
        </w:rPr>
        <w:t xml:space="preserve"> en la factura de venta.</w:t>
      </w:r>
    </w:p>
    <w:p w14:paraId="2CD40AA4" w14:textId="37F2825D" w:rsidR="00E82708" w:rsidRPr="00A034B6" w:rsidRDefault="00E82708" w:rsidP="00935362">
      <w:pPr>
        <w:pStyle w:val="Citadestacada"/>
        <w:spacing w:line="360" w:lineRule="auto"/>
        <w:rPr>
          <w:rFonts w:ascii="Helvetica" w:hAnsi="Helvetica"/>
          <w:sz w:val="24"/>
          <w:szCs w:val="24"/>
          <w:lang w:val="es-PE"/>
        </w:rPr>
      </w:pPr>
      <w:r w:rsidRPr="00A034B6">
        <w:rPr>
          <w:rFonts w:ascii="Helvetica" w:hAnsi="Helvetica"/>
          <w:sz w:val="24"/>
          <w:szCs w:val="24"/>
          <w:lang w:val="es-PE"/>
        </w:rPr>
        <w:t>La exoneración del IGV es aplicable a la venta de oro no monetario cuando dicha venta es realizada por la propia empresa minera que ha efectuado la extracción del mineral. Esta exoneración no resulta aplicable a las operaciones de compraventa realizadas con fines meramente comerciales, es decir, cuando el oro es adquirido para su posterior reventa sin haber sido producto de la actividad extractiva del vendedor.</w:t>
      </w:r>
    </w:p>
    <w:p w14:paraId="09C23041" w14:textId="77777777" w:rsidR="00A70C23" w:rsidRPr="00A034B6" w:rsidRDefault="00A70C23" w:rsidP="00935362">
      <w:pPr>
        <w:pStyle w:val="Ttulo3"/>
        <w:spacing w:line="360" w:lineRule="auto"/>
        <w:rPr>
          <w:rFonts w:ascii="Helvetica" w:hAnsi="Helvetica"/>
          <w:color w:val="auto"/>
          <w:sz w:val="28"/>
          <w:szCs w:val="28"/>
          <w:lang w:val="es-PE"/>
        </w:rPr>
      </w:pPr>
      <w:r w:rsidRPr="00A034B6">
        <w:rPr>
          <w:rStyle w:val="Textoennegrita"/>
          <w:rFonts w:ascii="Helvetica" w:hAnsi="Helvetica"/>
          <w:color w:val="auto"/>
          <w:sz w:val="28"/>
          <w:szCs w:val="28"/>
          <w:lang w:val="es-PE"/>
        </w:rPr>
        <w:t>4. Implicancias tributarias y operativas</w:t>
      </w:r>
    </w:p>
    <w:p w14:paraId="79C1F684" w14:textId="77777777" w:rsidR="00A70C23" w:rsidRPr="00A034B6" w:rsidRDefault="00A70C23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Es importante precisar que la </w:t>
      </w:r>
      <w:r w:rsidRPr="00A034B6">
        <w:rPr>
          <w:rStyle w:val="Textoennegrita"/>
          <w:rFonts w:ascii="Helvetica" w:hAnsi="Helvetica"/>
          <w:lang w:val="es-PE"/>
        </w:rPr>
        <w:t>exoneración del IGV</w:t>
      </w:r>
      <w:r w:rsidRPr="00A034B6">
        <w:rPr>
          <w:rFonts w:ascii="Helvetica" w:hAnsi="Helvetica"/>
          <w:lang w:val="es-PE"/>
        </w:rPr>
        <w:t>:</w:t>
      </w:r>
    </w:p>
    <w:p w14:paraId="211B1C0B" w14:textId="77777777" w:rsidR="00A70C23" w:rsidRPr="00A034B6" w:rsidRDefault="00A70C23" w:rsidP="006F1A1E">
      <w:pPr>
        <w:pStyle w:val="NormalWeb"/>
        <w:numPr>
          <w:ilvl w:val="0"/>
          <w:numId w:val="4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No elimina</w:t>
      </w:r>
      <w:r w:rsidRPr="00A034B6">
        <w:rPr>
          <w:rFonts w:ascii="Helvetica" w:hAnsi="Helvetica"/>
          <w:lang w:val="es-PE"/>
        </w:rPr>
        <w:t xml:space="preserve"> otras obligaciones tributarias, como el </w:t>
      </w:r>
      <w:r w:rsidRPr="00A034B6">
        <w:rPr>
          <w:rStyle w:val="Textoennegrita"/>
          <w:rFonts w:ascii="Helvetica" w:hAnsi="Helvetica"/>
          <w:lang w:val="es-PE"/>
        </w:rPr>
        <w:t>Impuesto a la Renta</w:t>
      </w:r>
      <w:r w:rsidRPr="00A034B6">
        <w:rPr>
          <w:rFonts w:ascii="Helvetica" w:hAnsi="Helvetica"/>
          <w:lang w:val="es-PE"/>
        </w:rPr>
        <w:t>, regalías mineras u otras cargas aplicables.</w:t>
      </w:r>
    </w:p>
    <w:p w14:paraId="280F8FAA" w14:textId="77777777" w:rsidR="00A70C23" w:rsidRPr="00A034B6" w:rsidRDefault="00A70C23" w:rsidP="006F1A1E">
      <w:pPr>
        <w:pStyle w:val="NormalWeb"/>
        <w:numPr>
          <w:ilvl w:val="0"/>
          <w:numId w:val="4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No equivale a inafectación</w:t>
      </w:r>
      <w:r w:rsidRPr="00A034B6">
        <w:rPr>
          <w:rFonts w:ascii="Helvetica" w:hAnsi="Helvetica"/>
          <w:lang w:val="es-PE"/>
        </w:rPr>
        <w:t>; se trata de una exoneración expresamente reconocida por ley.</w:t>
      </w:r>
    </w:p>
    <w:p w14:paraId="7807330A" w14:textId="77777777" w:rsidR="00A70C23" w:rsidRPr="00A034B6" w:rsidRDefault="00A70C23" w:rsidP="006F1A1E">
      <w:pPr>
        <w:pStyle w:val="NormalWeb"/>
        <w:numPr>
          <w:ilvl w:val="0"/>
          <w:numId w:val="4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Requiere un </w:t>
      </w:r>
      <w:r w:rsidRPr="00A034B6">
        <w:rPr>
          <w:rStyle w:val="Textoennegrita"/>
          <w:rFonts w:ascii="Helvetica" w:hAnsi="Helvetica"/>
          <w:lang w:val="es-PE"/>
        </w:rPr>
        <w:t>adecuado sustento documental</w:t>
      </w:r>
      <w:r w:rsidRPr="00A034B6">
        <w:rPr>
          <w:rFonts w:ascii="Helvetica" w:hAnsi="Helvetica"/>
          <w:lang w:val="es-PE"/>
        </w:rPr>
        <w:t>, especialmente en procesos de fiscalización.</w:t>
      </w:r>
    </w:p>
    <w:p w14:paraId="473DEF02" w14:textId="77777777" w:rsidR="00A70C23" w:rsidRPr="00A034B6" w:rsidRDefault="00A70C23" w:rsidP="00935362">
      <w:pPr>
        <w:pStyle w:val="NormalWeb"/>
        <w:spacing w:line="360" w:lineRule="auto"/>
        <w:ind w:firstLine="36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Asimismo, la correcta </w:t>
      </w:r>
      <w:r w:rsidRPr="00A034B6">
        <w:rPr>
          <w:rStyle w:val="Textoennegrita"/>
          <w:rFonts w:ascii="Helvetica" w:hAnsi="Helvetica"/>
          <w:lang w:val="es-PE"/>
        </w:rPr>
        <w:t>clasificación arancelaria del oro</w:t>
      </w:r>
      <w:r w:rsidRPr="00A034B6">
        <w:rPr>
          <w:rFonts w:ascii="Helvetica" w:hAnsi="Helvetica"/>
          <w:lang w:val="es-PE"/>
        </w:rPr>
        <w:t xml:space="preserve"> resulta fundamental, ya que una clasificación incorrecta puede generar contingencias tributarias, reparos fiscales y la pérdida del beneficio de exoneración.</w:t>
      </w:r>
    </w:p>
    <w:p w14:paraId="5CC93F89" w14:textId="77777777" w:rsidR="00A70C23" w:rsidRPr="00A034B6" w:rsidRDefault="00A70C23" w:rsidP="00935362">
      <w:pPr>
        <w:pStyle w:val="Ttulo3"/>
        <w:spacing w:line="360" w:lineRule="auto"/>
        <w:rPr>
          <w:rFonts w:ascii="Helvetica" w:hAnsi="Helvetica"/>
          <w:color w:val="auto"/>
          <w:sz w:val="28"/>
          <w:szCs w:val="28"/>
          <w:lang w:val="es-PE"/>
        </w:rPr>
      </w:pPr>
      <w:r w:rsidRPr="00A034B6">
        <w:rPr>
          <w:rStyle w:val="Textoennegrita"/>
          <w:rFonts w:ascii="Helvetica" w:hAnsi="Helvetica"/>
          <w:color w:val="auto"/>
          <w:sz w:val="28"/>
          <w:szCs w:val="28"/>
          <w:lang w:val="es-PE"/>
        </w:rPr>
        <w:t>5. Relevancia para el planeamiento tributario</w:t>
      </w:r>
    </w:p>
    <w:p w14:paraId="2F975731" w14:textId="77777777" w:rsidR="00A70C23" w:rsidRPr="00A034B6" w:rsidRDefault="00A70C23" w:rsidP="00935362">
      <w:pPr>
        <w:pStyle w:val="NormalWeb"/>
        <w:spacing w:line="360" w:lineRule="auto"/>
        <w:ind w:firstLine="36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exoneración del IGV aplicable a la venta de oro no monetario representa un elemento clave dentro del </w:t>
      </w:r>
      <w:r w:rsidRPr="00A034B6">
        <w:rPr>
          <w:rStyle w:val="Textoennegrita"/>
          <w:rFonts w:ascii="Helvetica" w:hAnsi="Helvetica"/>
          <w:lang w:val="es-PE"/>
        </w:rPr>
        <w:t>planeamiento tributario legal</w:t>
      </w:r>
      <w:r w:rsidRPr="00A034B6">
        <w:rPr>
          <w:rFonts w:ascii="Helvetica" w:hAnsi="Helvetica"/>
          <w:lang w:val="es-PE"/>
        </w:rPr>
        <w:t xml:space="preserve"> de las empresas mineras, ya que:</w:t>
      </w:r>
    </w:p>
    <w:p w14:paraId="5BF8C645" w14:textId="77777777" w:rsidR="00A70C23" w:rsidRPr="00A034B6" w:rsidRDefault="00A70C23" w:rsidP="006F1A1E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Mejora la </w:t>
      </w:r>
      <w:r w:rsidRPr="00A034B6">
        <w:rPr>
          <w:rStyle w:val="Textoennegrita"/>
          <w:rFonts w:ascii="Helvetica" w:hAnsi="Helvetica"/>
          <w:lang w:val="es-PE"/>
        </w:rPr>
        <w:t>liquidez</w:t>
      </w:r>
      <w:r w:rsidRPr="00A034B6">
        <w:rPr>
          <w:rFonts w:ascii="Helvetica" w:hAnsi="Helvetica"/>
          <w:lang w:val="es-PE"/>
        </w:rPr>
        <w:t xml:space="preserve"> al no trasladar IGV en la operación.</w:t>
      </w:r>
    </w:p>
    <w:p w14:paraId="71DB2C3D" w14:textId="77777777" w:rsidR="00A70C23" w:rsidRPr="00A034B6" w:rsidRDefault="00A70C23" w:rsidP="006F1A1E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Reduce costos financieros asociados al crédito fiscal.</w:t>
      </w:r>
    </w:p>
    <w:p w14:paraId="003D24F0" w14:textId="77777777" w:rsidR="00A70C23" w:rsidRPr="00A034B6" w:rsidRDefault="00A70C23" w:rsidP="006F1A1E">
      <w:pPr>
        <w:pStyle w:val="NormalWeb"/>
        <w:numPr>
          <w:ilvl w:val="0"/>
          <w:numId w:val="5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Permite una </w:t>
      </w:r>
      <w:r w:rsidRPr="00A034B6">
        <w:rPr>
          <w:rStyle w:val="Textoennegrita"/>
          <w:rFonts w:ascii="Helvetica" w:hAnsi="Helvetica"/>
          <w:lang w:val="es-PE"/>
        </w:rPr>
        <w:t>gestión fiscal más eficiente</w:t>
      </w:r>
      <w:r w:rsidRPr="00A034B6">
        <w:rPr>
          <w:rFonts w:ascii="Helvetica" w:hAnsi="Helvetica"/>
          <w:lang w:val="es-PE"/>
        </w:rPr>
        <w:t xml:space="preserve"> en la etapa de </w:t>
      </w:r>
      <w:proofErr w:type="spellStart"/>
      <w:r w:rsidRPr="00A034B6">
        <w:rPr>
          <w:rFonts w:ascii="Helvetica" w:hAnsi="Helvetica"/>
          <w:lang w:val="es-PE"/>
        </w:rPr>
        <w:t>post-extracción</w:t>
      </w:r>
      <w:proofErr w:type="spellEnd"/>
      <w:r w:rsidRPr="00A034B6">
        <w:rPr>
          <w:rFonts w:ascii="Helvetica" w:hAnsi="Helvetica"/>
          <w:lang w:val="es-PE"/>
        </w:rPr>
        <w:t xml:space="preserve"> y comercialización del oro.</w:t>
      </w:r>
    </w:p>
    <w:p w14:paraId="44BEB991" w14:textId="77777777" w:rsidR="00A70C23" w:rsidRPr="00A034B6" w:rsidRDefault="00A70C23" w:rsidP="00935362">
      <w:pPr>
        <w:pStyle w:val="NormalWeb"/>
        <w:spacing w:line="360" w:lineRule="auto"/>
        <w:ind w:firstLine="36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Por ello, resulta indispensable que las empresas del sector aurífero conozcan y apliquen correctamente este régimen, siempre dentro del marco normativo vigente.</w:t>
      </w:r>
    </w:p>
    <w:p w14:paraId="76BBED7D" w14:textId="45573BBE" w:rsidR="00853B83" w:rsidRPr="00A034B6" w:rsidRDefault="00A70C23" w:rsidP="00935362">
      <w:pPr>
        <w:spacing w:line="360" w:lineRule="auto"/>
        <w:rPr>
          <w:rFonts w:ascii="Helvetica" w:hAnsi="Helvetica"/>
          <w:sz w:val="24"/>
          <w:szCs w:val="24"/>
          <w:lang w:val="es-PE"/>
        </w:rPr>
      </w:pPr>
      <w:r w:rsidRPr="00A034B6">
        <w:rPr>
          <w:rFonts w:ascii="Helvetica" w:hAnsi="Helvetica"/>
          <w:b/>
          <w:bCs/>
          <w:sz w:val="24"/>
          <w:szCs w:val="24"/>
          <w:lang w:val="es-PE"/>
        </w:rPr>
        <w:t>Fuente:</w:t>
      </w:r>
      <w:r w:rsidRPr="00A034B6">
        <w:rPr>
          <w:rFonts w:ascii="Helvetica" w:hAnsi="Helvetica"/>
          <w:sz w:val="28"/>
          <w:szCs w:val="28"/>
          <w:lang w:val="es-PE"/>
        </w:rPr>
        <w:t xml:space="preserve"> </w:t>
      </w:r>
      <w:hyperlink r:id="rId8" w:history="1">
        <w:r w:rsidRPr="00A034B6">
          <w:rPr>
            <w:rStyle w:val="Hipervnculo"/>
            <w:rFonts w:ascii="Helvetica" w:hAnsi="Helvetica"/>
            <w:sz w:val="24"/>
            <w:szCs w:val="24"/>
            <w:lang w:val="es-PE"/>
          </w:rPr>
          <w:t>https://www.sunat.gob.pe/legislacion/igv/ley/apendiceI.pdf</w:t>
        </w:r>
      </w:hyperlink>
      <w:r w:rsidRPr="00A034B6">
        <w:rPr>
          <w:rFonts w:ascii="Helvetica" w:hAnsi="Helvetica"/>
          <w:sz w:val="24"/>
          <w:szCs w:val="24"/>
          <w:lang w:val="es-PE"/>
        </w:rPr>
        <w:t xml:space="preserve"> </w:t>
      </w:r>
    </w:p>
    <w:p w14:paraId="12D145F6" w14:textId="65805330" w:rsidR="00E82708" w:rsidRPr="00A034B6" w:rsidRDefault="00E82708" w:rsidP="00935362">
      <w:pPr>
        <w:spacing w:line="360" w:lineRule="auto"/>
        <w:rPr>
          <w:rFonts w:ascii="Helvetica" w:hAnsi="Helvetica"/>
          <w:b/>
          <w:bCs/>
          <w:sz w:val="36"/>
          <w:szCs w:val="36"/>
          <w:u w:val="single"/>
          <w:lang w:val="es-PE"/>
        </w:rPr>
      </w:pPr>
    </w:p>
    <w:p w14:paraId="07043713" w14:textId="47C19730" w:rsidR="000C639C" w:rsidRPr="00A034B6" w:rsidRDefault="000C639C" w:rsidP="00935362">
      <w:pPr>
        <w:spacing w:line="360" w:lineRule="auto"/>
        <w:rPr>
          <w:rFonts w:ascii="Helvetica" w:hAnsi="Helvetica"/>
          <w:b/>
          <w:bCs/>
          <w:sz w:val="36"/>
          <w:szCs w:val="36"/>
          <w:u w:val="single"/>
          <w:lang w:val="es-PE"/>
        </w:rPr>
      </w:pPr>
    </w:p>
    <w:p w14:paraId="68D1EA9F" w14:textId="5822BBF6" w:rsidR="000C639C" w:rsidRPr="00A034B6" w:rsidRDefault="000C639C" w:rsidP="00935362">
      <w:pPr>
        <w:spacing w:line="360" w:lineRule="auto"/>
        <w:rPr>
          <w:rFonts w:ascii="Helvetica" w:hAnsi="Helvetica"/>
          <w:b/>
          <w:bCs/>
          <w:sz w:val="36"/>
          <w:szCs w:val="36"/>
          <w:u w:val="single"/>
          <w:lang w:val="es-PE"/>
        </w:rPr>
      </w:pPr>
    </w:p>
    <w:p w14:paraId="4791C347" w14:textId="3DFD5EBF" w:rsidR="000C639C" w:rsidRPr="00A034B6" w:rsidRDefault="000C639C" w:rsidP="00935362">
      <w:pPr>
        <w:spacing w:line="360" w:lineRule="auto"/>
        <w:rPr>
          <w:rFonts w:ascii="Helvetica" w:hAnsi="Helvetica"/>
          <w:b/>
          <w:bCs/>
          <w:sz w:val="36"/>
          <w:szCs w:val="36"/>
          <w:u w:val="single"/>
          <w:lang w:val="es-PE"/>
        </w:rPr>
      </w:pPr>
    </w:p>
    <w:p w14:paraId="3C28AB11" w14:textId="7F37714E" w:rsidR="000C639C" w:rsidRPr="00A034B6" w:rsidRDefault="000C639C" w:rsidP="00935362">
      <w:pPr>
        <w:spacing w:line="360" w:lineRule="auto"/>
        <w:rPr>
          <w:rFonts w:ascii="Helvetica" w:hAnsi="Helvetica"/>
          <w:b/>
          <w:bCs/>
          <w:sz w:val="36"/>
          <w:szCs w:val="36"/>
          <w:u w:val="single"/>
          <w:lang w:val="es-PE"/>
        </w:rPr>
      </w:pPr>
    </w:p>
    <w:p w14:paraId="0D02BE24" w14:textId="3D4527D8" w:rsidR="000C639C" w:rsidRPr="00A034B6" w:rsidRDefault="000C639C" w:rsidP="00935362">
      <w:pPr>
        <w:spacing w:line="360" w:lineRule="auto"/>
        <w:rPr>
          <w:rFonts w:ascii="Helvetica" w:hAnsi="Helvetica"/>
          <w:b/>
          <w:bCs/>
          <w:sz w:val="36"/>
          <w:szCs w:val="36"/>
          <w:u w:val="single"/>
          <w:lang w:val="es-PE"/>
        </w:rPr>
      </w:pPr>
    </w:p>
    <w:p w14:paraId="3067A516" w14:textId="610348E6" w:rsidR="000C639C" w:rsidRPr="00A034B6" w:rsidRDefault="000C639C" w:rsidP="00935362">
      <w:pPr>
        <w:pStyle w:val="Ttulo1"/>
        <w:spacing w:line="360" w:lineRule="auto"/>
        <w:rPr>
          <w:rFonts w:ascii="Helvetica" w:hAnsi="Helvetica"/>
          <w:color w:val="auto"/>
          <w:lang w:val="es-PE"/>
        </w:rPr>
      </w:pPr>
      <w:bookmarkStart w:id="2" w:name="_2._Impuesto_a"/>
      <w:bookmarkEnd w:id="2"/>
      <w:r w:rsidRPr="00A034B6">
        <w:rPr>
          <w:rStyle w:val="Textoennegrita"/>
          <w:rFonts w:ascii="Helvetica" w:hAnsi="Helvetica"/>
          <w:color w:val="auto"/>
          <w:lang w:val="es-PE"/>
        </w:rPr>
        <w:t>Impuesto a la Renta en la Venta de Oro en el Perú</w:t>
      </w:r>
    </w:p>
    <w:p w14:paraId="1335000E" w14:textId="77777777" w:rsidR="000C639C" w:rsidRPr="00A034B6" w:rsidRDefault="000C639C" w:rsidP="00935362">
      <w:pPr>
        <w:pStyle w:val="Ttulo2"/>
        <w:spacing w:line="360" w:lineRule="auto"/>
        <w:rPr>
          <w:rFonts w:ascii="Helvetica" w:hAnsi="Helvetica"/>
          <w:b/>
          <w:bCs/>
          <w:color w:val="auto"/>
          <w:lang w:val="es-PE"/>
        </w:rPr>
      </w:pPr>
      <w:r w:rsidRPr="00A034B6">
        <w:rPr>
          <w:rFonts w:ascii="Helvetica" w:hAnsi="Helvetica"/>
          <w:b/>
          <w:bCs/>
          <w:color w:val="auto"/>
          <w:lang w:val="es-PE"/>
        </w:rPr>
        <w:t>Régimen Tributario aplicable a la actividad aurífera</w:t>
      </w:r>
    </w:p>
    <w:p w14:paraId="734FE25D" w14:textId="7DE968DC" w:rsidR="000C639C" w:rsidRPr="00A034B6" w:rsidRDefault="000C639C" w:rsidP="00935362">
      <w:pPr>
        <w:pStyle w:val="NormalWeb"/>
        <w:spacing w:line="360" w:lineRule="auto"/>
        <w:ind w:firstLine="72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venta de oro realizada de manera </w:t>
      </w:r>
      <w:r w:rsidRPr="00A034B6">
        <w:rPr>
          <w:rStyle w:val="Textoennegrita"/>
          <w:rFonts w:ascii="Helvetica" w:hAnsi="Helvetica"/>
          <w:lang w:val="es-PE"/>
        </w:rPr>
        <w:t>legal y formal en el Perú</w:t>
      </w:r>
      <w:r w:rsidRPr="00A034B6">
        <w:rPr>
          <w:rFonts w:ascii="Helvetica" w:hAnsi="Helvetica"/>
          <w:lang w:val="es-PE"/>
        </w:rPr>
        <w:t xml:space="preserve"> genera obligaciones frente al </w:t>
      </w:r>
      <w:r w:rsidRPr="00A034B6">
        <w:rPr>
          <w:rStyle w:val="Textoennegrita"/>
          <w:rFonts w:ascii="Helvetica" w:hAnsi="Helvetica"/>
          <w:lang w:val="es-PE"/>
        </w:rPr>
        <w:t>Impuesto a la Renta (IR)</w:t>
      </w:r>
      <w:r w:rsidRPr="00A034B6">
        <w:rPr>
          <w:rFonts w:ascii="Helvetica" w:hAnsi="Helvetica"/>
          <w:lang w:val="es-PE"/>
        </w:rPr>
        <w:t>, independientemente de que la operación esté o no exonerada del IGV.</w:t>
      </w:r>
      <w:r w:rsidRPr="00A034B6">
        <w:rPr>
          <w:rFonts w:ascii="Helvetica" w:hAnsi="Helvetica"/>
          <w:lang w:val="es-PE"/>
        </w:rPr>
        <w:br/>
      </w:r>
      <w:r w:rsidR="00F07C10" w:rsidRPr="00A034B6">
        <w:rPr>
          <w:rFonts w:ascii="Helvetica" w:hAnsi="Helvetica"/>
          <w:lang w:val="es-PE"/>
        </w:rPr>
        <w:t xml:space="preserve">          </w:t>
      </w:r>
      <w:r w:rsidRPr="00A034B6">
        <w:rPr>
          <w:rFonts w:ascii="Helvetica" w:hAnsi="Helvetica"/>
          <w:lang w:val="es-PE"/>
        </w:rPr>
        <w:t xml:space="preserve">El tratamiento del impuesto dependerá del </w:t>
      </w:r>
      <w:r w:rsidRPr="00A034B6">
        <w:rPr>
          <w:rStyle w:val="Textoennegrita"/>
          <w:rFonts w:ascii="Helvetica" w:hAnsi="Helvetica"/>
          <w:lang w:val="es-PE"/>
        </w:rPr>
        <w:t>régimen tributario</w:t>
      </w:r>
      <w:r w:rsidRPr="00A034B6">
        <w:rPr>
          <w:rFonts w:ascii="Helvetica" w:hAnsi="Helvetica"/>
          <w:lang w:val="es-PE"/>
        </w:rPr>
        <w:t xml:space="preserve"> en el que se encuentre inscrito el contribuyente ante la SUNAT.</w:t>
      </w:r>
    </w:p>
    <w:p w14:paraId="5AABFC59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En el sistema tributario peruano existen </w:t>
      </w:r>
      <w:r w:rsidRPr="00A034B6">
        <w:rPr>
          <w:rStyle w:val="Textoennegrita"/>
          <w:rFonts w:ascii="Helvetica" w:hAnsi="Helvetica"/>
          <w:lang w:val="es-PE"/>
        </w:rPr>
        <w:t>cuatro regímenes principales</w:t>
      </w:r>
      <w:r w:rsidRPr="00A034B6">
        <w:rPr>
          <w:rFonts w:ascii="Helvetica" w:hAnsi="Helvetica"/>
          <w:lang w:val="es-PE"/>
        </w:rPr>
        <w:t>:</w:t>
      </w:r>
    </w:p>
    <w:p w14:paraId="12FCD833" w14:textId="77777777" w:rsidR="000C639C" w:rsidRPr="00A034B6" w:rsidRDefault="000C639C" w:rsidP="006F1A1E">
      <w:pPr>
        <w:pStyle w:val="NormalWeb"/>
        <w:numPr>
          <w:ilvl w:val="0"/>
          <w:numId w:val="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NRUS</w:t>
      </w:r>
      <w:r w:rsidRPr="00A034B6">
        <w:rPr>
          <w:rFonts w:ascii="Helvetica" w:hAnsi="Helvetica"/>
          <w:lang w:val="es-PE"/>
        </w:rPr>
        <w:t xml:space="preserve"> – Nuevo Régimen Único Simplificado</w:t>
      </w:r>
    </w:p>
    <w:p w14:paraId="08FEC54B" w14:textId="77777777" w:rsidR="000C639C" w:rsidRPr="00A034B6" w:rsidRDefault="000C639C" w:rsidP="006F1A1E">
      <w:pPr>
        <w:pStyle w:val="NormalWeb"/>
        <w:numPr>
          <w:ilvl w:val="0"/>
          <w:numId w:val="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RER</w:t>
      </w:r>
      <w:r w:rsidRPr="00A034B6">
        <w:rPr>
          <w:rFonts w:ascii="Helvetica" w:hAnsi="Helvetica"/>
          <w:lang w:val="es-PE"/>
        </w:rPr>
        <w:t xml:space="preserve"> – Régimen Especial de Renta</w:t>
      </w:r>
    </w:p>
    <w:p w14:paraId="30E37A88" w14:textId="77777777" w:rsidR="000C639C" w:rsidRPr="00A034B6" w:rsidRDefault="000C639C" w:rsidP="006F1A1E">
      <w:pPr>
        <w:pStyle w:val="NormalWeb"/>
        <w:numPr>
          <w:ilvl w:val="0"/>
          <w:numId w:val="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RMT</w:t>
      </w:r>
      <w:r w:rsidRPr="00A034B6">
        <w:rPr>
          <w:rFonts w:ascii="Helvetica" w:hAnsi="Helvetica"/>
          <w:lang w:val="es-PE"/>
        </w:rPr>
        <w:t xml:space="preserve"> – Régimen MYPE Tributario</w:t>
      </w:r>
    </w:p>
    <w:p w14:paraId="21E0744C" w14:textId="77777777" w:rsidR="000C639C" w:rsidRPr="00A034B6" w:rsidRDefault="000C639C" w:rsidP="006F1A1E">
      <w:pPr>
        <w:pStyle w:val="NormalWeb"/>
        <w:numPr>
          <w:ilvl w:val="0"/>
          <w:numId w:val="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RG</w:t>
      </w:r>
      <w:r w:rsidRPr="00A034B6">
        <w:rPr>
          <w:rFonts w:ascii="Helvetica" w:hAnsi="Helvetica"/>
          <w:lang w:val="es-PE"/>
        </w:rPr>
        <w:t xml:space="preserve"> – Régimen General de Renta</w:t>
      </w:r>
    </w:p>
    <w:p w14:paraId="3ADA46A0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No todos son aplicables a la </w:t>
      </w:r>
      <w:r w:rsidRPr="00A034B6">
        <w:rPr>
          <w:rStyle w:val="Textoennegrita"/>
          <w:rFonts w:ascii="Helvetica" w:hAnsi="Helvetica"/>
          <w:lang w:val="es-PE"/>
        </w:rPr>
        <w:t>actividad minera</w:t>
      </w:r>
      <w:r w:rsidRPr="00A034B6">
        <w:rPr>
          <w:rFonts w:ascii="Helvetica" w:hAnsi="Helvetica"/>
          <w:lang w:val="es-PE"/>
        </w:rPr>
        <w:t>, y su elección tiene un impacto directo en la carga fiscal.</w:t>
      </w:r>
    </w:p>
    <w:p w14:paraId="0291E250" w14:textId="77777777" w:rsidR="000C639C" w:rsidRPr="00A034B6" w:rsidRDefault="000C639C" w:rsidP="00935362">
      <w:pPr>
        <w:pStyle w:val="Ttulo2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1. Consideraciones clave para la venta de oro</w:t>
      </w:r>
    </w:p>
    <w:p w14:paraId="31A3D242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Antes de analizar cada régimen, es importante precisar:</w:t>
      </w:r>
    </w:p>
    <w:p w14:paraId="74C5F47C" w14:textId="77777777" w:rsidR="000C639C" w:rsidRPr="00A034B6" w:rsidRDefault="000C639C" w:rsidP="006F1A1E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</w:t>
      </w:r>
      <w:r w:rsidRPr="00A034B6">
        <w:rPr>
          <w:rStyle w:val="Textoennegrita"/>
          <w:rFonts w:ascii="Helvetica" w:hAnsi="Helvetica"/>
          <w:lang w:val="es-PE"/>
        </w:rPr>
        <w:t>exoneración del IGV</w:t>
      </w:r>
      <w:r w:rsidRPr="00A034B6">
        <w:rPr>
          <w:rFonts w:ascii="Helvetica" w:hAnsi="Helvetica"/>
          <w:lang w:val="es-PE"/>
        </w:rPr>
        <w:t xml:space="preserve"> en la venta de oro no elimina el </w:t>
      </w:r>
      <w:r w:rsidRPr="00A034B6">
        <w:rPr>
          <w:rStyle w:val="Textoennegrita"/>
          <w:rFonts w:ascii="Helvetica" w:hAnsi="Helvetica"/>
          <w:lang w:val="es-PE"/>
        </w:rPr>
        <w:t>Impuesto a la Renta</w:t>
      </w:r>
      <w:r w:rsidRPr="00A034B6">
        <w:rPr>
          <w:rFonts w:ascii="Helvetica" w:hAnsi="Helvetica"/>
          <w:lang w:val="es-PE"/>
        </w:rPr>
        <w:t>.</w:t>
      </w:r>
    </w:p>
    <w:p w14:paraId="694126F7" w14:textId="77777777" w:rsidR="000C639C" w:rsidRPr="00A034B6" w:rsidRDefault="000C639C" w:rsidP="006F1A1E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minería genera </w:t>
      </w:r>
      <w:r w:rsidRPr="00A034B6">
        <w:rPr>
          <w:rStyle w:val="Textoennegrita"/>
          <w:rFonts w:ascii="Helvetica" w:hAnsi="Helvetica"/>
          <w:lang w:val="es-PE"/>
        </w:rPr>
        <w:t>rentas de tercera categoría</w:t>
      </w:r>
      <w:r w:rsidRPr="00A034B6">
        <w:rPr>
          <w:rFonts w:ascii="Helvetica" w:hAnsi="Helvetica"/>
          <w:lang w:val="es-PE"/>
        </w:rPr>
        <w:t>.</w:t>
      </w:r>
    </w:p>
    <w:p w14:paraId="0380BD8E" w14:textId="77777777" w:rsidR="000C639C" w:rsidRPr="00A034B6" w:rsidRDefault="000C639C" w:rsidP="006F1A1E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Las </w:t>
      </w:r>
      <w:r w:rsidRPr="00A034B6">
        <w:rPr>
          <w:rStyle w:val="Textoennegrita"/>
          <w:rFonts w:ascii="Helvetica" w:hAnsi="Helvetica"/>
          <w:lang w:val="es-PE"/>
        </w:rPr>
        <w:t>empresas mineras formales</w:t>
      </w:r>
      <w:r w:rsidRPr="00A034B6">
        <w:rPr>
          <w:rFonts w:ascii="Helvetica" w:hAnsi="Helvetica"/>
          <w:lang w:val="es-PE"/>
        </w:rPr>
        <w:t xml:space="preserve">, por el nivel de ingresos y activos, </w:t>
      </w:r>
      <w:r w:rsidRPr="00A034B6">
        <w:rPr>
          <w:rStyle w:val="Textoennegrita"/>
          <w:rFonts w:ascii="Helvetica" w:hAnsi="Helvetica"/>
          <w:lang w:val="es-PE"/>
        </w:rPr>
        <w:t>normalmente se ubican en el RMT o en el Régimen General</w:t>
      </w:r>
      <w:r w:rsidRPr="00A034B6">
        <w:rPr>
          <w:rFonts w:ascii="Helvetica" w:hAnsi="Helvetica"/>
          <w:lang w:val="es-PE"/>
        </w:rPr>
        <w:t>.</w:t>
      </w:r>
    </w:p>
    <w:p w14:paraId="7CF4B2AB" w14:textId="77777777" w:rsidR="000C639C" w:rsidRPr="00A034B6" w:rsidRDefault="000C639C" w:rsidP="006F1A1E">
      <w:pPr>
        <w:pStyle w:val="NormalWeb"/>
        <w:numPr>
          <w:ilvl w:val="0"/>
          <w:numId w:val="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El NRUS y, en muchos casos, el RER </w:t>
      </w:r>
      <w:r w:rsidRPr="00A034B6">
        <w:rPr>
          <w:rStyle w:val="Textoennegrita"/>
          <w:rFonts w:ascii="Helvetica" w:hAnsi="Helvetica"/>
          <w:lang w:val="es-PE"/>
        </w:rPr>
        <w:t>no son adecuados ni aceptados</w:t>
      </w:r>
      <w:r w:rsidRPr="00A034B6">
        <w:rPr>
          <w:rFonts w:ascii="Helvetica" w:hAnsi="Helvetica"/>
          <w:lang w:val="es-PE"/>
        </w:rPr>
        <w:t xml:space="preserve"> para la actividad minera formal.</w:t>
      </w:r>
    </w:p>
    <w:p w14:paraId="469BD631" w14:textId="77777777" w:rsidR="000C639C" w:rsidRPr="00A034B6" w:rsidRDefault="000C639C" w:rsidP="00935362">
      <w:pPr>
        <w:pStyle w:val="Ttulo2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2. Análisis de los regímenes tributarios</w:t>
      </w:r>
    </w:p>
    <w:p w14:paraId="6374E752" w14:textId="77777777" w:rsidR="000C639C" w:rsidRPr="00A034B6" w:rsidRDefault="000C639C" w:rsidP="00935362">
      <w:pPr>
        <w:pStyle w:val="Ttulo3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b w:val="0"/>
          <w:bCs w:val="0"/>
          <w:color w:val="auto"/>
          <w:lang w:val="es-PE"/>
        </w:rPr>
        <w:t>2.1 Nuevo Régimen Único Simplificado (NRUS)</w:t>
      </w:r>
    </w:p>
    <w:p w14:paraId="16DB269C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El NRUS está diseñado para </w:t>
      </w:r>
      <w:r w:rsidRPr="00A034B6">
        <w:rPr>
          <w:rStyle w:val="Textoennegrita"/>
          <w:rFonts w:ascii="Helvetica" w:hAnsi="Helvetica"/>
          <w:lang w:val="es-PE"/>
        </w:rPr>
        <w:t>pequeños negocios dirigidos al consumidor final</w:t>
      </w:r>
      <w:r w:rsidRPr="00A034B6">
        <w:rPr>
          <w:rFonts w:ascii="Helvetica" w:hAnsi="Helvetica"/>
          <w:lang w:val="es-PE"/>
        </w:rPr>
        <w:t>.</w:t>
      </w:r>
    </w:p>
    <w:p w14:paraId="7064DEC6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Características principales:</w:t>
      </w:r>
    </w:p>
    <w:p w14:paraId="68C3434B" w14:textId="77777777" w:rsidR="000C639C" w:rsidRPr="00A034B6" w:rsidRDefault="000C639C" w:rsidP="006F1A1E">
      <w:pPr>
        <w:pStyle w:val="NormalWeb"/>
        <w:numPr>
          <w:ilvl w:val="0"/>
          <w:numId w:val="8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Sólo para personas naturales</w:t>
      </w:r>
    </w:p>
    <w:p w14:paraId="25F98DB5" w14:textId="77777777" w:rsidR="000C639C" w:rsidRPr="00A034B6" w:rsidRDefault="000C639C" w:rsidP="006F1A1E">
      <w:pPr>
        <w:pStyle w:val="NormalWeb"/>
        <w:numPr>
          <w:ilvl w:val="0"/>
          <w:numId w:val="8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Límite de ingresos: </w:t>
      </w:r>
      <w:r w:rsidRPr="00A034B6">
        <w:rPr>
          <w:rStyle w:val="Textoennegrita"/>
          <w:rFonts w:ascii="Helvetica" w:hAnsi="Helvetica"/>
          <w:lang w:val="es-PE"/>
        </w:rPr>
        <w:t>S/ 96,000 anuales</w:t>
      </w:r>
    </w:p>
    <w:p w14:paraId="71BE1D16" w14:textId="77777777" w:rsidR="000C639C" w:rsidRPr="00A034B6" w:rsidRDefault="000C639C" w:rsidP="006F1A1E">
      <w:pPr>
        <w:pStyle w:val="NormalWeb"/>
        <w:numPr>
          <w:ilvl w:val="0"/>
          <w:numId w:val="8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No se determina Impuesto a la Renta sobre utilidad</w:t>
      </w:r>
    </w:p>
    <w:p w14:paraId="256EC802" w14:textId="77777777" w:rsidR="000C639C" w:rsidRPr="00A034B6" w:rsidRDefault="000C639C" w:rsidP="006F1A1E">
      <w:pPr>
        <w:pStyle w:val="NormalWeb"/>
        <w:numPr>
          <w:ilvl w:val="0"/>
          <w:numId w:val="8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Se paga una </w:t>
      </w:r>
      <w:r w:rsidRPr="00A034B6">
        <w:rPr>
          <w:rStyle w:val="Textoennegrita"/>
          <w:rFonts w:ascii="Helvetica" w:hAnsi="Helvetica"/>
          <w:lang w:val="es-PE"/>
        </w:rPr>
        <w:t>cuota fija mensual</w:t>
      </w:r>
    </w:p>
    <w:p w14:paraId="25FBC7AD" w14:textId="1F6E6736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Conclusión para minería:</w:t>
      </w:r>
      <w:r w:rsidRPr="00A034B6">
        <w:rPr>
          <w:rFonts w:ascii="Helvetica" w:hAnsi="Helvetica"/>
          <w:lang w:val="es-PE"/>
        </w:rPr>
        <w:br/>
      </w:r>
      <w:r w:rsidRPr="00A034B6">
        <w:rPr>
          <w:rStyle w:val="Textoennegrita"/>
          <w:rFonts w:ascii="Helvetica" w:hAnsi="Helvetica"/>
          <w:lang w:val="es-PE"/>
        </w:rPr>
        <w:t>No aplicable</w:t>
      </w:r>
      <w:r w:rsidRPr="00A034B6">
        <w:rPr>
          <w:rFonts w:ascii="Helvetica" w:hAnsi="Helvetica"/>
          <w:lang w:val="es-PE"/>
        </w:rPr>
        <w:t xml:space="preserve"> a la venta de oro por empresas mineras. SUNAT no considera la actividad minera como compatible con este régimen.</w:t>
      </w:r>
    </w:p>
    <w:p w14:paraId="61EBBBC7" w14:textId="77777777" w:rsidR="000C639C" w:rsidRPr="00A034B6" w:rsidRDefault="000C639C" w:rsidP="00935362">
      <w:pPr>
        <w:pStyle w:val="Ttulo3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2.2 Régimen Especial de Renta (RER)</w:t>
      </w:r>
    </w:p>
    <w:p w14:paraId="2B8FB9C7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Orientado a pequeñas empresas de </w:t>
      </w:r>
      <w:r w:rsidRPr="00A034B6">
        <w:rPr>
          <w:rStyle w:val="Textoennegrita"/>
          <w:rFonts w:ascii="Helvetica" w:hAnsi="Helvetica"/>
          <w:lang w:val="es-PE"/>
        </w:rPr>
        <w:t>comercialización o servicios</w:t>
      </w:r>
      <w:r w:rsidRPr="00A034B6">
        <w:rPr>
          <w:rFonts w:ascii="Helvetica" w:hAnsi="Helvetica"/>
          <w:lang w:val="es-PE"/>
        </w:rPr>
        <w:t>.</w:t>
      </w:r>
    </w:p>
    <w:p w14:paraId="43D6E421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Características principales:</w:t>
      </w:r>
    </w:p>
    <w:p w14:paraId="25FAA1DA" w14:textId="77777777" w:rsidR="000C639C" w:rsidRPr="00A034B6" w:rsidRDefault="000C639C" w:rsidP="006F1A1E">
      <w:pPr>
        <w:pStyle w:val="NormalWeb"/>
        <w:numPr>
          <w:ilvl w:val="0"/>
          <w:numId w:val="9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Límite de ingresos: </w:t>
      </w:r>
      <w:r w:rsidRPr="00A034B6">
        <w:rPr>
          <w:rStyle w:val="Textoennegrita"/>
          <w:rFonts w:ascii="Helvetica" w:hAnsi="Helvetica"/>
          <w:lang w:val="es-PE"/>
        </w:rPr>
        <w:t>S/ 525,000 anuales</w:t>
      </w:r>
    </w:p>
    <w:p w14:paraId="1B1FF633" w14:textId="77777777" w:rsidR="000C639C" w:rsidRPr="00A034B6" w:rsidRDefault="000C639C" w:rsidP="006F1A1E">
      <w:pPr>
        <w:pStyle w:val="NormalWeb"/>
        <w:numPr>
          <w:ilvl w:val="0"/>
          <w:numId w:val="9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Impuesto a la Renta: </w:t>
      </w:r>
      <w:r w:rsidRPr="00A034B6">
        <w:rPr>
          <w:rStyle w:val="Textoennegrita"/>
          <w:rFonts w:ascii="Helvetica" w:hAnsi="Helvetica"/>
          <w:lang w:val="es-PE"/>
        </w:rPr>
        <w:t>1.5% de los ingresos netos mensuales</w:t>
      </w:r>
    </w:p>
    <w:p w14:paraId="3434B960" w14:textId="77777777" w:rsidR="000C639C" w:rsidRPr="00A034B6" w:rsidRDefault="000C639C" w:rsidP="006F1A1E">
      <w:pPr>
        <w:pStyle w:val="NormalWeb"/>
        <w:numPr>
          <w:ilvl w:val="0"/>
          <w:numId w:val="9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No se presenta declaración anual</w:t>
      </w:r>
    </w:p>
    <w:p w14:paraId="65B87037" w14:textId="77777777" w:rsidR="000C639C" w:rsidRPr="00A034B6" w:rsidRDefault="000C639C" w:rsidP="006F1A1E">
      <w:pPr>
        <w:pStyle w:val="NormalWeb"/>
        <w:numPr>
          <w:ilvl w:val="0"/>
          <w:numId w:val="9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Contabilidad simplificada</w:t>
      </w:r>
    </w:p>
    <w:p w14:paraId="6FB5CDBC" w14:textId="76C7ACEE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Conclusión para minería:</w:t>
      </w:r>
      <w:r w:rsidRPr="00A034B6">
        <w:rPr>
          <w:rFonts w:ascii="Helvetica" w:hAnsi="Helvetica"/>
          <w:lang w:val="es-PE"/>
        </w:rPr>
        <w:br/>
      </w:r>
      <w:r w:rsidRPr="00A034B6">
        <w:rPr>
          <w:rStyle w:val="Textoennegrita"/>
          <w:rFonts w:ascii="Helvetica" w:hAnsi="Helvetica"/>
          <w:lang w:val="es-PE"/>
        </w:rPr>
        <w:t>Aplicación limitada y riesgosa</w:t>
      </w:r>
      <w:r w:rsidRPr="00A034B6">
        <w:rPr>
          <w:rFonts w:ascii="Helvetica" w:hAnsi="Helvetica"/>
          <w:lang w:val="es-PE"/>
        </w:rPr>
        <w:t>. SUNAT suele excluir actividades mineras por su naturaleza extractiva y por el nivel de activos involucrados.</w:t>
      </w:r>
    </w:p>
    <w:p w14:paraId="777D2831" w14:textId="77777777" w:rsidR="000C639C" w:rsidRPr="00A034B6" w:rsidRDefault="000C639C" w:rsidP="00935362">
      <w:pPr>
        <w:pStyle w:val="Ttulo3"/>
        <w:spacing w:line="360" w:lineRule="auto"/>
        <w:rPr>
          <w:rFonts w:ascii="Helvetica" w:hAnsi="Helvetica"/>
          <w:color w:val="auto"/>
          <w:u w:val="single"/>
          <w:lang w:val="es-PE"/>
        </w:rPr>
      </w:pPr>
      <w:r w:rsidRPr="00A034B6">
        <w:rPr>
          <w:rStyle w:val="Textoennegrita"/>
          <w:rFonts w:ascii="Helvetica" w:hAnsi="Helvetica"/>
          <w:color w:val="auto"/>
          <w:u w:val="single"/>
          <w:lang w:val="es-PE"/>
        </w:rPr>
        <w:t>2.3 Régimen MYPE Tributario (RMT)</w:t>
      </w:r>
    </w:p>
    <w:p w14:paraId="177BD298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Diseñado para </w:t>
      </w:r>
      <w:r w:rsidRPr="00A034B6">
        <w:rPr>
          <w:rStyle w:val="Textoennegrita"/>
          <w:rFonts w:ascii="Helvetica" w:hAnsi="Helvetica"/>
          <w:lang w:val="es-PE"/>
        </w:rPr>
        <w:t>micro y pequeñas empresas</w:t>
      </w:r>
      <w:r w:rsidRPr="00A034B6">
        <w:rPr>
          <w:rFonts w:ascii="Helvetica" w:hAnsi="Helvetica"/>
          <w:lang w:val="es-PE"/>
        </w:rPr>
        <w:t>, incluidas aquellas que generan rentas de tercera categoría.</w:t>
      </w:r>
    </w:p>
    <w:p w14:paraId="044ACF30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Características principales:</w:t>
      </w:r>
    </w:p>
    <w:p w14:paraId="44FB203B" w14:textId="77777777" w:rsidR="000C639C" w:rsidRPr="00A034B6" w:rsidRDefault="000C639C" w:rsidP="006F1A1E">
      <w:pPr>
        <w:pStyle w:val="NormalWeb"/>
        <w:numPr>
          <w:ilvl w:val="0"/>
          <w:numId w:val="1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Ingresos netos hasta </w:t>
      </w:r>
      <w:r w:rsidRPr="00A034B6">
        <w:rPr>
          <w:rStyle w:val="Textoennegrita"/>
          <w:rFonts w:ascii="Helvetica" w:hAnsi="Helvetica"/>
          <w:lang w:val="es-PE"/>
        </w:rPr>
        <w:t>1,700 UIT anuales</w:t>
      </w:r>
    </w:p>
    <w:p w14:paraId="71104F52" w14:textId="77777777" w:rsidR="000C639C" w:rsidRPr="00A034B6" w:rsidRDefault="000C639C" w:rsidP="006F1A1E">
      <w:pPr>
        <w:pStyle w:val="NormalWeb"/>
        <w:numPr>
          <w:ilvl w:val="0"/>
          <w:numId w:val="1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Pago a cuenta mensual:</w:t>
      </w:r>
    </w:p>
    <w:p w14:paraId="19BFFF77" w14:textId="77777777" w:rsidR="000C639C" w:rsidRPr="00A034B6" w:rsidRDefault="000C639C" w:rsidP="006F1A1E">
      <w:pPr>
        <w:pStyle w:val="NormalWeb"/>
        <w:numPr>
          <w:ilvl w:val="1"/>
          <w:numId w:val="1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1%</w:t>
      </w:r>
      <w:r w:rsidRPr="00A034B6">
        <w:rPr>
          <w:rFonts w:ascii="Helvetica" w:hAnsi="Helvetica"/>
          <w:lang w:val="es-PE"/>
        </w:rPr>
        <w:t xml:space="preserve"> hasta 300 UIT</w:t>
      </w:r>
    </w:p>
    <w:p w14:paraId="75B849AD" w14:textId="77777777" w:rsidR="000C639C" w:rsidRPr="00A034B6" w:rsidRDefault="000C639C" w:rsidP="006F1A1E">
      <w:pPr>
        <w:pStyle w:val="NormalWeb"/>
        <w:numPr>
          <w:ilvl w:val="1"/>
          <w:numId w:val="1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1.5%</w:t>
      </w:r>
      <w:r w:rsidRPr="00A034B6">
        <w:rPr>
          <w:rFonts w:ascii="Helvetica" w:hAnsi="Helvetica"/>
          <w:lang w:val="es-PE"/>
        </w:rPr>
        <w:t xml:space="preserve"> a partir de 300 UIT</w:t>
      </w:r>
    </w:p>
    <w:p w14:paraId="39EF5CB2" w14:textId="77777777" w:rsidR="000C639C" w:rsidRPr="00A034B6" w:rsidRDefault="000C639C" w:rsidP="006F1A1E">
      <w:pPr>
        <w:pStyle w:val="NormalWeb"/>
        <w:numPr>
          <w:ilvl w:val="0"/>
          <w:numId w:val="1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Declaración anual obligatoria</w:t>
      </w:r>
    </w:p>
    <w:p w14:paraId="2EC3F367" w14:textId="77777777" w:rsidR="000C639C" w:rsidRPr="00A034B6" w:rsidRDefault="000C639C" w:rsidP="006F1A1E">
      <w:pPr>
        <w:pStyle w:val="NormalWeb"/>
        <w:numPr>
          <w:ilvl w:val="0"/>
          <w:numId w:val="1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Impuesto anual sobre la utilidad:</w:t>
      </w:r>
    </w:p>
    <w:p w14:paraId="2E5D8EFC" w14:textId="77777777" w:rsidR="000C639C" w:rsidRPr="00A034B6" w:rsidRDefault="000C639C" w:rsidP="006F1A1E">
      <w:pPr>
        <w:pStyle w:val="NormalWeb"/>
        <w:numPr>
          <w:ilvl w:val="1"/>
          <w:numId w:val="1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10%</w:t>
      </w:r>
      <w:r w:rsidRPr="00A034B6">
        <w:rPr>
          <w:rFonts w:ascii="Helvetica" w:hAnsi="Helvetica"/>
          <w:lang w:val="es-PE"/>
        </w:rPr>
        <w:t xml:space="preserve"> hasta 15 UIT de ganancia</w:t>
      </w:r>
    </w:p>
    <w:p w14:paraId="564327D9" w14:textId="77777777" w:rsidR="000C639C" w:rsidRPr="00A034B6" w:rsidRDefault="000C639C" w:rsidP="006F1A1E">
      <w:pPr>
        <w:pStyle w:val="NormalWeb"/>
        <w:numPr>
          <w:ilvl w:val="1"/>
          <w:numId w:val="1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29.5%</w:t>
      </w:r>
      <w:r w:rsidRPr="00A034B6">
        <w:rPr>
          <w:rFonts w:ascii="Helvetica" w:hAnsi="Helvetica"/>
          <w:lang w:val="es-PE"/>
        </w:rPr>
        <w:t xml:space="preserve"> sobre el exceso</w:t>
      </w:r>
    </w:p>
    <w:p w14:paraId="695C828D" w14:textId="539E80EB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Conclusión para minería:</w:t>
      </w:r>
      <w:r w:rsidRPr="00A034B6">
        <w:rPr>
          <w:rFonts w:ascii="Helvetica" w:hAnsi="Helvetica"/>
          <w:lang w:val="es-PE"/>
        </w:rPr>
        <w:br/>
      </w:r>
      <w:r w:rsidRPr="00A034B6">
        <w:rPr>
          <w:rStyle w:val="Textoennegrita"/>
          <w:rFonts w:ascii="Helvetica" w:hAnsi="Helvetica"/>
          <w:lang w:val="es-PE"/>
        </w:rPr>
        <w:t>Régimen adecuado para pequeñas y medianas empresas mineras</w:t>
      </w:r>
      <w:r w:rsidRPr="00A034B6">
        <w:rPr>
          <w:rFonts w:ascii="Helvetica" w:hAnsi="Helvetica"/>
          <w:lang w:val="es-PE"/>
        </w:rPr>
        <w:t>, especialmente en etapas iniciales de producción.</w:t>
      </w:r>
    </w:p>
    <w:p w14:paraId="08535550" w14:textId="77777777" w:rsidR="000C639C" w:rsidRPr="00A034B6" w:rsidRDefault="000C639C" w:rsidP="00935362">
      <w:pPr>
        <w:pStyle w:val="Ttulo3"/>
        <w:spacing w:line="360" w:lineRule="auto"/>
        <w:rPr>
          <w:rFonts w:ascii="Helvetica" w:hAnsi="Helvetica"/>
          <w:color w:val="auto"/>
          <w:u w:val="single"/>
          <w:lang w:val="es-PE"/>
        </w:rPr>
      </w:pPr>
      <w:r w:rsidRPr="00A034B6">
        <w:rPr>
          <w:rStyle w:val="Textoennegrita"/>
          <w:rFonts w:ascii="Helvetica" w:hAnsi="Helvetica"/>
          <w:color w:val="auto"/>
          <w:u w:val="single"/>
          <w:lang w:val="es-PE"/>
        </w:rPr>
        <w:t>2.4 Régimen General de Renta (RG)</w:t>
      </w:r>
    </w:p>
    <w:p w14:paraId="7FFC88B1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Aplicable a </w:t>
      </w:r>
      <w:r w:rsidRPr="00A034B6">
        <w:rPr>
          <w:rStyle w:val="Textoennegrita"/>
          <w:rFonts w:ascii="Helvetica" w:hAnsi="Helvetica"/>
          <w:lang w:val="es-PE"/>
        </w:rPr>
        <w:t>medianas y grandes empresas</w:t>
      </w:r>
      <w:r w:rsidRPr="00A034B6">
        <w:rPr>
          <w:rFonts w:ascii="Helvetica" w:hAnsi="Helvetica"/>
          <w:lang w:val="es-PE"/>
        </w:rPr>
        <w:t>, sin límite de ingresos.</w:t>
      </w:r>
    </w:p>
    <w:p w14:paraId="1614FC11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Características principales:</w:t>
      </w:r>
    </w:p>
    <w:p w14:paraId="3E16E521" w14:textId="77777777" w:rsidR="000C639C" w:rsidRPr="00A034B6" w:rsidRDefault="000C639C" w:rsidP="006F1A1E">
      <w:pPr>
        <w:pStyle w:val="NormalWeb"/>
        <w:numPr>
          <w:ilvl w:val="0"/>
          <w:numId w:val="1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Sin límite de ventas ni activos</w:t>
      </w:r>
    </w:p>
    <w:p w14:paraId="0F60EB5F" w14:textId="77777777" w:rsidR="000C639C" w:rsidRPr="00A034B6" w:rsidRDefault="000C639C" w:rsidP="006F1A1E">
      <w:pPr>
        <w:pStyle w:val="NormalWeb"/>
        <w:numPr>
          <w:ilvl w:val="0"/>
          <w:numId w:val="1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Pago a cuenta mensual (coeficiente o 1.5%)</w:t>
      </w:r>
    </w:p>
    <w:p w14:paraId="143260D3" w14:textId="77777777" w:rsidR="000C639C" w:rsidRPr="00A034B6" w:rsidRDefault="000C639C" w:rsidP="006F1A1E">
      <w:pPr>
        <w:pStyle w:val="NormalWeb"/>
        <w:numPr>
          <w:ilvl w:val="0"/>
          <w:numId w:val="1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Declaración anual obligatoria</w:t>
      </w:r>
    </w:p>
    <w:p w14:paraId="6BB932CD" w14:textId="77777777" w:rsidR="000C639C" w:rsidRPr="00A034B6" w:rsidRDefault="000C639C" w:rsidP="006F1A1E">
      <w:pPr>
        <w:pStyle w:val="NormalWeb"/>
        <w:numPr>
          <w:ilvl w:val="0"/>
          <w:numId w:val="1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Impuesto anual:</w:t>
      </w:r>
    </w:p>
    <w:p w14:paraId="3ADECC7F" w14:textId="77777777" w:rsidR="000C639C" w:rsidRPr="00A034B6" w:rsidRDefault="000C639C" w:rsidP="006F1A1E">
      <w:pPr>
        <w:pStyle w:val="NormalWeb"/>
        <w:numPr>
          <w:ilvl w:val="1"/>
          <w:numId w:val="1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29.5% sobre la utilidad neta</w:t>
      </w:r>
    </w:p>
    <w:p w14:paraId="1057FEE1" w14:textId="46B4303B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Conclusión para minería:</w:t>
      </w:r>
      <w:r w:rsidRPr="00A034B6">
        <w:rPr>
          <w:rFonts w:ascii="Helvetica" w:hAnsi="Helvetica"/>
          <w:lang w:val="es-PE"/>
        </w:rPr>
        <w:br/>
      </w:r>
      <w:r w:rsidRPr="00A034B6">
        <w:rPr>
          <w:rStyle w:val="Textoennegrita"/>
          <w:rFonts w:ascii="Helvetica" w:hAnsi="Helvetica"/>
          <w:lang w:val="es-PE"/>
        </w:rPr>
        <w:t>Régimen natural de las empresas mineras consolidadas</w:t>
      </w:r>
      <w:r w:rsidRPr="00A034B6">
        <w:rPr>
          <w:rFonts w:ascii="Helvetica" w:hAnsi="Helvetica"/>
          <w:lang w:val="es-PE"/>
        </w:rPr>
        <w:t>, con producción y ventas significativas de oro.</w:t>
      </w:r>
    </w:p>
    <w:p w14:paraId="2C3F7EDA" w14:textId="77777777" w:rsidR="000C639C" w:rsidRPr="00A034B6" w:rsidRDefault="000C639C" w:rsidP="00935362">
      <w:pPr>
        <w:pStyle w:val="Ttulo2"/>
        <w:spacing w:line="360" w:lineRule="auto"/>
        <w:rPr>
          <w:rFonts w:ascii="Helvetica" w:hAnsi="Helvetica"/>
          <w:b/>
          <w:bCs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3. Comparación por nivel de ventas anuales (ejemplo práctico)</w:t>
      </w:r>
    </w:p>
    <w:p w14:paraId="1AF243EB" w14:textId="1807A92D" w:rsidR="000C639C" w:rsidRPr="00A034B6" w:rsidRDefault="000C639C" w:rsidP="00935362">
      <w:pPr>
        <w:pStyle w:val="Ttulo3"/>
        <w:spacing w:line="360" w:lineRule="auto"/>
        <w:rPr>
          <w:rFonts w:ascii="Helvetica" w:hAnsi="Helvetica"/>
          <w:b/>
          <w:bCs/>
          <w:color w:val="auto"/>
          <w:lang w:val="es-PE"/>
        </w:rPr>
      </w:pPr>
      <w:r w:rsidRPr="00A034B6">
        <w:rPr>
          <w:rFonts w:ascii="Helvetica" w:hAnsi="Helvetica"/>
          <w:b/>
          <w:bCs/>
          <w:color w:val="auto"/>
          <w:lang w:val="es-PE"/>
        </w:rPr>
        <w:t>Venta anual de oro (en soles)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701"/>
        <w:gridCol w:w="2688"/>
        <w:gridCol w:w="2801"/>
      </w:tblGrid>
      <w:tr w:rsidR="000C639C" w:rsidRPr="00A034B6" w14:paraId="29F1343A" w14:textId="77777777" w:rsidTr="000C639C">
        <w:trPr>
          <w:tblHeader/>
        </w:trPr>
        <w:tc>
          <w:tcPr>
            <w:tcW w:w="2550" w:type="dxa"/>
            <w:vAlign w:val="center"/>
            <w:hideMark/>
          </w:tcPr>
          <w:p w14:paraId="5B24563A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b/>
                <w:bCs/>
                <w:lang w:val="es-PE"/>
              </w:rPr>
            </w:pPr>
            <w:r w:rsidRPr="00A034B6">
              <w:rPr>
                <w:rFonts w:ascii="Helvetica" w:hAnsi="Helvetica"/>
                <w:b/>
                <w:bCs/>
                <w:lang w:val="es-PE"/>
              </w:rPr>
              <w:t>Ventas anuales de oro</w:t>
            </w:r>
          </w:p>
        </w:tc>
        <w:tc>
          <w:tcPr>
            <w:tcW w:w="1701" w:type="dxa"/>
            <w:vAlign w:val="center"/>
            <w:hideMark/>
          </w:tcPr>
          <w:p w14:paraId="1C0CD054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b/>
                <w:bCs/>
                <w:lang w:val="es-PE"/>
              </w:rPr>
            </w:pPr>
            <w:r w:rsidRPr="00A034B6">
              <w:rPr>
                <w:rFonts w:ascii="Helvetica" w:hAnsi="Helvetica"/>
                <w:b/>
                <w:bCs/>
                <w:lang w:val="es-PE"/>
              </w:rPr>
              <w:t>Régimen posible</w:t>
            </w:r>
          </w:p>
        </w:tc>
        <w:tc>
          <w:tcPr>
            <w:tcW w:w="2688" w:type="dxa"/>
            <w:vAlign w:val="center"/>
            <w:hideMark/>
          </w:tcPr>
          <w:p w14:paraId="32A0F784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b/>
                <w:bCs/>
                <w:lang w:val="es-PE"/>
              </w:rPr>
            </w:pPr>
            <w:r w:rsidRPr="00A034B6">
              <w:rPr>
                <w:rFonts w:ascii="Helvetica" w:hAnsi="Helvetica"/>
                <w:b/>
                <w:bCs/>
                <w:lang w:val="es-PE"/>
              </w:rPr>
              <w:t>Forma de pago del IR</w:t>
            </w:r>
          </w:p>
        </w:tc>
        <w:tc>
          <w:tcPr>
            <w:tcW w:w="2801" w:type="dxa"/>
            <w:vAlign w:val="center"/>
            <w:hideMark/>
          </w:tcPr>
          <w:p w14:paraId="644443FD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b/>
                <w:bCs/>
                <w:lang w:val="es-PE"/>
              </w:rPr>
            </w:pPr>
            <w:r w:rsidRPr="00A034B6">
              <w:rPr>
                <w:rFonts w:ascii="Helvetica" w:hAnsi="Helvetica"/>
                <w:b/>
                <w:bCs/>
                <w:lang w:val="es-PE"/>
              </w:rPr>
              <w:t>Impuesto aproximado</w:t>
            </w:r>
          </w:p>
        </w:tc>
      </w:tr>
      <w:tr w:rsidR="000C639C" w:rsidRPr="00484B01" w14:paraId="57879505" w14:textId="77777777" w:rsidTr="000C639C">
        <w:tc>
          <w:tcPr>
            <w:tcW w:w="2550" w:type="dxa"/>
            <w:vAlign w:val="center"/>
            <w:hideMark/>
          </w:tcPr>
          <w:p w14:paraId="256D5D74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b/>
                <w:bCs/>
                <w:lang w:val="es-PE"/>
              </w:rPr>
            </w:pPr>
            <w:r w:rsidRPr="00A034B6">
              <w:rPr>
                <w:rFonts w:ascii="Helvetica" w:hAnsi="Helvetica"/>
                <w:b/>
                <w:bCs/>
                <w:lang w:val="es-PE"/>
              </w:rPr>
              <w:t>Hasta S/ 96,000</w:t>
            </w:r>
          </w:p>
        </w:tc>
        <w:tc>
          <w:tcPr>
            <w:tcW w:w="1701" w:type="dxa"/>
            <w:vAlign w:val="center"/>
            <w:hideMark/>
          </w:tcPr>
          <w:p w14:paraId="6FA6F072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NRUS</w:t>
            </w:r>
          </w:p>
        </w:tc>
        <w:tc>
          <w:tcPr>
            <w:tcW w:w="2688" w:type="dxa"/>
            <w:vAlign w:val="center"/>
            <w:hideMark/>
          </w:tcPr>
          <w:p w14:paraId="7263464A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Cuota fija</w:t>
            </w:r>
          </w:p>
        </w:tc>
        <w:tc>
          <w:tcPr>
            <w:tcW w:w="2801" w:type="dxa"/>
            <w:vAlign w:val="center"/>
            <w:hideMark/>
          </w:tcPr>
          <w:p w14:paraId="658C6EE8" w14:textId="132349BE" w:rsidR="000C639C" w:rsidRPr="00A034B6" w:rsidRDefault="006E2A08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Segoe UI Emoji" w:hAnsi="Segoe UI Emoji" w:cs="Segoe UI Emoji"/>
                <w:lang w:val="es-PE"/>
              </w:rPr>
              <w:t>X</w:t>
            </w:r>
            <w:r w:rsidR="000C639C" w:rsidRPr="00A034B6">
              <w:rPr>
                <w:rFonts w:ascii="Helvetica" w:hAnsi="Helvetica"/>
                <w:lang w:val="es-PE"/>
              </w:rPr>
              <w:t xml:space="preserve"> No compatible con miner</w:t>
            </w:r>
            <w:r w:rsidR="000C639C" w:rsidRPr="00A034B6">
              <w:rPr>
                <w:rFonts w:ascii="Helvetica" w:hAnsi="Helvetica" w:cs="Times New Roman"/>
                <w:lang w:val="es-PE"/>
              </w:rPr>
              <w:t>í</w:t>
            </w:r>
            <w:r w:rsidR="000C639C" w:rsidRPr="00A034B6">
              <w:rPr>
                <w:rFonts w:ascii="Helvetica" w:hAnsi="Helvetica"/>
                <w:lang w:val="es-PE"/>
              </w:rPr>
              <w:t>a</w:t>
            </w:r>
          </w:p>
        </w:tc>
      </w:tr>
      <w:tr w:rsidR="000C639C" w:rsidRPr="00A034B6" w14:paraId="6783FC94" w14:textId="77777777" w:rsidTr="000C639C">
        <w:tc>
          <w:tcPr>
            <w:tcW w:w="2550" w:type="dxa"/>
            <w:vAlign w:val="center"/>
            <w:hideMark/>
          </w:tcPr>
          <w:p w14:paraId="076CB963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b/>
                <w:bCs/>
                <w:lang w:val="es-PE"/>
              </w:rPr>
            </w:pPr>
            <w:r w:rsidRPr="00A034B6">
              <w:rPr>
                <w:rFonts w:ascii="Helvetica" w:hAnsi="Helvetica"/>
                <w:b/>
                <w:bCs/>
                <w:lang w:val="es-PE"/>
              </w:rPr>
              <w:t>Hasta S/ 525,000</w:t>
            </w:r>
          </w:p>
        </w:tc>
        <w:tc>
          <w:tcPr>
            <w:tcW w:w="1701" w:type="dxa"/>
            <w:vAlign w:val="center"/>
            <w:hideMark/>
          </w:tcPr>
          <w:p w14:paraId="7110B2E6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RER</w:t>
            </w:r>
          </w:p>
        </w:tc>
        <w:tc>
          <w:tcPr>
            <w:tcW w:w="2688" w:type="dxa"/>
            <w:vAlign w:val="center"/>
            <w:hideMark/>
          </w:tcPr>
          <w:p w14:paraId="28AC1AA4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1.5% de ingresos</w:t>
            </w:r>
          </w:p>
        </w:tc>
        <w:tc>
          <w:tcPr>
            <w:tcW w:w="2801" w:type="dxa"/>
            <w:vAlign w:val="center"/>
            <w:hideMark/>
          </w:tcPr>
          <w:p w14:paraId="6D86CD6F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S/ 7,875 anuales</w:t>
            </w:r>
          </w:p>
        </w:tc>
      </w:tr>
      <w:tr w:rsidR="000C639C" w:rsidRPr="00A034B6" w14:paraId="73EA535C" w14:textId="77777777" w:rsidTr="000C639C">
        <w:tc>
          <w:tcPr>
            <w:tcW w:w="2550" w:type="dxa"/>
            <w:vAlign w:val="center"/>
            <w:hideMark/>
          </w:tcPr>
          <w:p w14:paraId="4D7DB147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b/>
                <w:bCs/>
                <w:lang w:val="es-PE"/>
              </w:rPr>
            </w:pPr>
            <w:r w:rsidRPr="00A034B6">
              <w:rPr>
                <w:rFonts w:ascii="Helvetica" w:hAnsi="Helvetica"/>
                <w:b/>
                <w:bCs/>
                <w:lang w:val="es-PE"/>
              </w:rPr>
              <w:t>Hasta 300 UIT (~S/ 1.6 MM)</w:t>
            </w:r>
          </w:p>
        </w:tc>
        <w:tc>
          <w:tcPr>
            <w:tcW w:w="1701" w:type="dxa"/>
            <w:vAlign w:val="center"/>
            <w:hideMark/>
          </w:tcPr>
          <w:p w14:paraId="6A06BFC4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RMT</w:t>
            </w:r>
          </w:p>
        </w:tc>
        <w:tc>
          <w:tcPr>
            <w:tcW w:w="2688" w:type="dxa"/>
            <w:vAlign w:val="center"/>
            <w:hideMark/>
          </w:tcPr>
          <w:p w14:paraId="1FF7AD47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1% mensual + regularización</w:t>
            </w:r>
          </w:p>
        </w:tc>
        <w:tc>
          <w:tcPr>
            <w:tcW w:w="2801" w:type="dxa"/>
            <w:vAlign w:val="center"/>
            <w:hideMark/>
          </w:tcPr>
          <w:p w14:paraId="7BBF45EB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Según utilidad</w:t>
            </w:r>
          </w:p>
        </w:tc>
      </w:tr>
      <w:tr w:rsidR="000C639C" w:rsidRPr="00A034B6" w14:paraId="13304D16" w14:textId="77777777" w:rsidTr="000C639C">
        <w:tc>
          <w:tcPr>
            <w:tcW w:w="2550" w:type="dxa"/>
            <w:vAlign w:val="center"/>
            <w:hideMark/>
          </w:tcPr>
          <w:p w14:paraId="7F8CEE86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b/>
                <w:bCs/>
                <w:lang w:val="es-PE"/>
              </w:rPr>
            </w:pPr>
            <w:r w:rsidRPr="00A034B6">
              <w:rPr>
                <w:rFonts w:ascii="Helvetica" w:hAnsi="Helvetica"/>
                <w:b/>
                <w:bCs/>
                <w:lang w:val="es-PE"/>
              </w:rPr>
              <w:t>Más de 300 UIT</w:t>
            </w:r>
          </w:p>
        </w:tc>
        <w:tc>
          <w:tcPr>
            <w:tcW w:w="1701" w:type="dxa"/>
            <w:vAlign w:val="center"/>
            <w:hideMark/>
          </w:tcPr>
          <w:p w14:paraId="5CA77F7E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RMT / RG</w:t>
            </w:r>
          </w:p>
        </w:tc>
        <w:tc>
          <w:tcPr>
            <w:tcW w:w="2688" w:type="dxa"/>
            <w:vAlign w:val="center"/>
            <w:hideMark/>
          </w:tcPr>
          <w:p w14:paraId="20D2E582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1.5% mensual + anual</w:t>
            </w:r>
          </w:p>
        </w:tc>
        <w:tc>
          <w:tcPr>
            <w:tcW w:w="2801" w:type="dxa"/>
            <w:vAlign w:val="center"/>
            <w:hideMark/>
          </w:tcPr>
          <w:p w14:paraId="55BB72CF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Hasta 29.5% utilidad</w:t>
            </w:r>
          </w:p>
        </w:tc>
      </w:tr>
      <w:tr w:rsidR="000C639C" w:rsidRPr="00A034B6" w14:paraId="0B16C7F5" w14:textId="77777777" w:rsidTr="000C639C">
        <w:tc>
          <w:tcPr>
            <w:tcW w:w="2550" w:type="dxa"/>
            <w:vAlign w:val="center"/>
            <w:hideMark/>
          </w:tcPr>
          <w:p w14:paraId="3F0A0F52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b/>
                <w:bCs/>
                <w:lang w:val="es-PE"/>
              </w:rPr>
            </w:pPr>
            <w:r w:rsidRPr="00A034B6">
              <w:rPr>
                <w:rFonts w:ascii="Helvetica" w:hAnsi="Helvetica"/>
                <w:b/>
                <w:bCs/>
                <w:lang w:val="es-PE"/>
              </w:rPr>
              <w:t>Sin límite</w:t>
            </w:r>
          </w:p>
        </w:tc>
        <w:tc>
          <w:tcPr>
            <w:tcW w:w="1701" w:type="dxa"/>
            <w:vAlign w:val="center"/>
            <w:hideMark/>
          </w:tcPr>
          <w:p w14:paraId="7FFA9DD1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RG</w:t>
            </w:r>
          </w:p>
        </w:tc>
        <w:tc>
          <w:tcPr>
            <w:tcW w:w="2688" w:type="dxa"/>
            <w:vAlign w:val="center"/>
            <w:hideMark/>
          </w:tcPr>
          <w:p w14:paraId="4C8563BF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29.5% utilidad</w:t>
            </w:r>
          </w:p>
        </w:tc>
        <w:tc>
          <w:tcPr>
            <w:tcW w:w="2801" w:type="dxa"/>
            <w:vAlign w:val="center"/>
            <w:hideMark/>
          </w:tcPr>
          <w:p w14:paraId="345063F0" w14:textId="77777777" w:rsidR="000C639C" w:rsidRPr="00A034B6" w:rsidRDefault="000C639C" w:rsidP="00935362">
            <w:pPr>
              <w:spacing w:line="360" w:lineRule="auto"/>
              <w:jc w:val="center"/>
              <w:rPr>
                <w:rFonts w:ascii="Helvetica" w:hAnsi="Helvetica"/>
                <w:lang w:val="es-PE"/>
              </w:rPr>
            </w:pPr>
            <w:r w:rsidRPr="00A034B6">
              <w:rPr>
                <w:rFonts w:ascii="Helvetica" w:hAnsi="Helvetica"/>
                <w:lang w:val="es-PE"/>
              </w:rPr>
              <w:t>Depende de la ganancia</w:t>
            </w:r>
          </w:p>
        </w:tc>
      </w:tr>
    </w:tbl>
    <w:p w14:paraId="4E575B7B" w14:textId="77777777" w:rsidR="000C639C" w:rsidRPr="00A034B6" w:rsidRDefault="000C639C" w:rsidP="00935362">
      <w:pPr>
        <w:pStyle w:val="Ttulo2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4. Ejemplo: empresa minera formal (Régimen General)</w:t>
      </w:r>
    </w:p>
    <w:p w14:paraId="085D4B8A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Supuestos:</w:t>
      </w:r>
    </w:p>
    <w:p w14:paraId="7E27960A" w14:textId="77777777" w:rsidR="000C639C" w:rsidRPr="00A034B6" w:rsidRDefault="000C639C" w:rsidP="006F1A1E">
      <w:pPr>
        <w:pStyle w:val="NormalWeb"/>
        <w:numPr>
          <w:ilvl w:val="0"/>
          <w:numId w:val="12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Ventas anuales de oro: </w:t>
      </w:r>
      <w:r w:rsidRPr="00A034B6">
        <w:rPr>
          <w:rStyle w:val="Textoennegrita"/>
          <w:rFonts w:ascii="Helvetica" w:hAnsi="Helvetica"/>
          <w:lang w:val="es-PE"/>
        </w:rPr>
        <w:t>S/ 10,000,000</w:t>
      </w:r>
    </w:p>
    <w:p w14:paraId="4FB40494" w14:textId="77777777" w:rsidR="000C639C" w:rsidRPr="00A034B6" w:rsidRDefault="000C639C" w:rsidP="006F1A1E">
      <w:pPr>
        <w:pStyle w:val="NormalWeb"/>
        <w:numPr>
          <w:ilvl w:val="0"/>
          <w:numId w:val="12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Costos y gastos: </w:t>
      </w:r>
      <w:r w:rsidRPr="00A034B6">
        <w:rPr>
          <w:rStyle w:val="Textoennegrita"/>
          <w:rFonts w:ascii="Helvetica" w:hAnsi="Helvetica"/>
          <w:lang w:val="es-PE"/>
        </w:rPr>
        <w:t>S/ 7,000,000</w:t>
      </w:r>
    </w:p>
    <w:p w14:paraId="482080D9" w14:textId="77777777" w:rsidR="000C639C" w:rsidRPr="00A034B6" w:rsidRDefault="000C639C" w:rsidP="006F1A1E">
      <w:pPr>
        <w:pStyle w:val="NormalWeb"/>
        <w:numPr>
          <w:ilvl w:val="0"/>
          <w:numId w:val="12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Utilidad neta: </w:t>
      </w:r>
      <w:r w:rsidRPr="00A034B6">
        <w:rPr>
          <w:rStyle w:val="Textoennegrita"/>
          <w:rFonts w:ascii="Helvetica" w:hAnsi="Helvetica"/>
          <w:lang w:val="es-PE"/>
        </w:rPr>
        <w:t>S/ 3,000,000</w:t>
      </w:r>
    </w:p>
    <w:p w14:paraId="21FBF1EE" w14:textId="77777777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Impuesto a la Renta:</w:t>
      </w:r>
    </w:p>
    <w:p w14:paraId="597CFCEB" w14:textId="77777777" w:rsidR="000C639C" w:rsidRPr="00A034B6" w:rsidRDefault="000C639C" w:rsidP="006F1A1E">
      <w:pPr>
        <w:pStyle w:val="NormalWeb"/>
        <w:numPr>
          <w:ilvl w:val="0"/>
          <w:numId w:val="1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29.5% × 3,000,000 = </w:t>
      </w:r>
      <w:r w:rsidRPr="00A034B6">
        <w:rPr>
          <w:rStyle w:val="Textoennegrita"/>
          <w:rFonts w:ascii="Helvetica" w:hAnsi="Helvetica"/>
          <w:lang w:val="es-PE"/>
        </w:rPr>
        <w:t>S/ 885,000</w:t>
      </w:r>
    </w:p>
    <w:p w14:paraId="2AFFABD3" w14:textId="23414A20" w:rsidR="000C639C" w:rsidRPr="00A034B6" w:rsidRDefault="000C639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Este es el impuesto principal que paga una empresa minera por la venta legal de oro en el Perú.</w:t>
      </w:r>
    </w:p>
    <w:p w14:paraId="288482F4" w14:textId="63B8687A" w:rsidR="000C639C" w:rsidRPr="00A034B6" w:rsidRDefault="000C639C" w:rsidP="00935362">
      <w:pPr>
        <w:pStyle w:val="Ttulo2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5. Conclusión</w:t>
      </w:r>
    </w:p>
    <w:p w14:paraId="7EA09531" w14:textId="77777777" w:rsidR="000C639C" w:rsidRPr="00A034B6" w:rsidRDefault="000C639C" w:rsidP="006F1A1E">
      <w:pPr>
        <w:pStyle w:val="NormalWeb"/>
        <w:numPr>
          <w:ilvl w:val="0"/>
          <w:numId w:val="14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</w:t>
      </w:r>
      <w:r w:rsidRPr="00A034B6">
        <w:rPr>
          <w:rStyle w:val="Textoennegrita"/>
          <w:rFonts w:ascii="Helvetica" w:hAnsi="Helvetica"/>
          <w:lang w:val="es-PE"/>
        </w:rPr>
        <w:t>venta de oro siempre genera Impuesto a la Renta</w:t>
      </w:r>
      <w:r w:rsidRPr="00A034B6">
        <w:rPr>
          <w:rFonts w:ascii="Helvetica" w:hAnsi="Helvetica"/>
          <w:lang w:val="es-PE"/>
        </w:rPr>
        <w:t>, incluso si está exonerada de IGV.</w:t>
      </w:r>
    </w:p>
    <w:p w14:paraId="71886EBC" w14:textId="77777777" w:rsidR="000C639C" w:rsidRPr="00A034B6" w:rsidRDefault="000C639C" w:rsidP="006F1A1E">
      <w:pPr>
        <w:pStyle w:val="NormalWeb"/>
        <w:numPr>
          <w:ilvl w:val="0"/>
          <w:numId w:val="14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El </w:t>
      </w:r>
      <w:r w:rsidRPr="00A034B6">
        <w:rPr>
          <w:rStyle w:val="Textoennegrita"/>
          <w:rFonts w:ascii="Helvetica" w:hAnsi="Helvetica"/>
          <w:lang w:val="es-PE"/>
        </w:rPr>
        <w:t>RMT y el Régimen General</w:t>
      </w:r>
      <w:r w:rsidRPr="00A034B6">
        <w:rPr>
          <w:rFonts w:ascii="Helvetica" w:hAnsi="Helvetica"/>
          <w:lang w:val="es-PE"/>
        </w:rPr>
        <w:t xml:space="preserve"> son los regímenes correctos para la minería formal.</w:t>
      </w:r>
    </w:p>
    <w:p w14:paraId="1A0D1EE8" w14:textId="77777777" w:rsidR="000C639C" w:rsidRPr="00A034B6" w:rsidRDefault="000C639C" w:rsidP="006F1A1E">
      <w:pPr>
        <w:pStyle w:val="NormalWeb"/>
        <w:numPr>
          <w:ilvl w:val="0"/>
          <w:numId w:val="14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Elegir un régimen inadecuado puede generar </w:t>
      </w:r>
      <w:r w:rsidRPr="00A034B6">
        <w:rPr>
          <w:rStyle w:val="Textoennegrita"/>
          <w:rFonts w:ascii="Helvetica" w:hAnsi="Helvetica"/>
          <w:lang w:val="es-PE"/>
        </w:rPr>
        <w:t>reparos, multas y contingencias fiscales</w:t>
      </w:r>
      <w:r w:rsidRPr="00A034B6">
        <w:rPr>
          <w:rFonts w:ascii="Helvetica" w:hAnsi="Helvetica"/>
          <w:lang w:val="es-PE"/>
        </w:rPr>
        <w:t>.</w:t>
      </w:r>
    </w:p>
    <w:p w14:paraId="04676075" w14:textId="77777777" w:rsidR="000C639C" w:rsidRPr="00A034B6" w:rsidRDefault="000C639C" w:rsidP="006F1A1E">
      <w:pPr>
        <w:pStyle w:val="NormalWeb"/>
        <w:numPr>
          <w:ilvl w:val="0"/>
          <w:numId w:val="14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El correcto planeamiento tributario permite </w:t>
      </w:r>
      <w:r w:rsidRPr="00A034B6">
        <w:rPr>
          <w:rStyle w:val="Textoennegrita"/>
          <w:rFonts w:ascii="Helvetica" w:hAnsi="Helvetica"/>
          <w:lang w:val="es-PE"/>
        </w:rPr>
        <w:t>cumplir la ley y optimizar la carga fiscal</w:t>
      </w:r>
      <w:r w:rsidRPr="00A034B6">
        <w:rPr>
          <w:rFonts w:ascii="Helvetica" w:hAnsi="Helvetica"/>
          <w:lang w:val="es-PE"/>
        </w:rPr>
        <w:t>, sin incurrir en riesgos.</w:t>
      </w:r>
    </w:p>
    <w:p w14:paraId="31B73E7C" w14:textId="2D850BA9" w:rsidR="000C639C" w:rsidRPr="00A034B6" w:rsidRDefault="00F07C10" w:rsidP="00935362">
      <w:pPr>
        <w:spacing w:line="360" w:lineRule="auto"/>
        <w:rPr>
          <w:rFonts w:ascii="Helvetica" w:hAnsi="Helvetica"/>
          <w:b/>
          <w:bCs/>
          <w:sz w:val="36"/>
          <w:szCs w:val="36"/>
          <w:u w:val="single"/>
          <w:lang w:val="es-PE"/>
        </w:rPr>
      </w:pPr>
      <w:r w:rsidRPr="00A034B6">
        <w:rPr>
          <w:rFonts w:ascii="Helvetica" w:eastAsia="Times New Roman" w:hAnsi="Helvetica" w:cs="Times New Roman"/>
          <w:b/>
          <w:bCs/>
          <w:sz w:val="24"/>
          <w:szCs w:val="24"/>
          <w:lang w:val="es-PE"/>
        </w:rPr>
        <w:t xml:space="preserve">Fuente: </w:t>
      </w:r>
      <w:hyperlink r:id="rId9" w:history="1">
        <w:r w:rsidRPr="00A034B6">
          <w:rPr>
            <w:rStyle w:val="Hipervnculo"/>
            <w:rFonts w:ascii="Helvetica" w:eastAsia="Times New Roman" w:hAnsi="Helvetica" w:cs="Times New Roman"/>
            <w:sz w:val="24"/>
            <w:szCs w:val="24"/>
            <w:lang w:val="es-PE"/>
          </w:rPr>
          <w:t>https://emprender.sunat.gob.pe/ruc/regimenes-tributarios-mype/regimenes-tributarios</w:t>
        </w:r>
      </w:hyperlink>
      <w:r w:rsidRPr="00A034B6">
        <w:rPr>
          <w:rFonts w:ascii="Helvetica" w:eastAsia="Times New Roman" w:hAnsi="Helvetica" w:cs="Times New Roman"/>
          <w:sz w:val="24"/>
          <w:szCs w:val="24"/>
          <w:lang w:val="es-PE"/>
        </w:rPr>
        <w:t xml:space="preserve"> </w:t>
      </w:r>
    </w:p>
    <w:p w14:paraId="7C3589DB" w14:textId="77777777" w:rsidR="00B62472" w:rsidRPr="00A034B6" w:rsidRDefault="00B62472" w:rsidP="00935362">
      <w:pPr>
        <w:pStyle w:val="Ttulo1"/>
        <w:spacing w:line="360" w:lineRule="auto"/>
        <w:rPr>
          <w:rFonts w:ascii="Helvetica" w:hAnsi="Helvetica"/>
          <w:b/>
          <w:bCs/>
          <w:color w:val="auto"/>
          <w:lang w:val="es-PE"/>
        </w:rPr>
      </w:pPr>
      <w:bookmarkStart w:id="3" w:name="_Deducción_de_gastos"/>
      <w:bookmarkEnd w:id="3"/>
      <w:r w:rsidRPr="00A034B6">
        <w:rPr>
          <w:rStyle w:val="Textoennegrita"/>
          <w:rFonts w:ascii="Helvetica" w:hAnsi="Helvetica"/>
          <w:color w:val="auto"/>
          <w:lang w:val="es-PE"/>
        </w:rPr>
        <w:t>Deducción de gastos y pago solo sobre la utilidad neta en la venta de oro en el Perú</w:t>
      </w:r>
    </w:p>
    <w:p w14:paraId="2CF6939E" w14:textId="77777777" w:rsidR="00B62472" w:rsidRPr="00A034B6" w:rsidRDefault="00B62472" w:rsidP="00935362">
      <w:pPr>
        <w:pStyle w:val="Ttulo2"/>
        <w:spacing w:line="360" w:lineRule="auto"/>
        <w:rPr>
          <w:rFonts w:ascii="Helvetica" w:hAnsi="Helvetica"/>
          <w:b/>
          <w:bCs/>
          <w:color w:val="auto"/>
          <w:lang w:val="es-PE"/>
        </w:rPr>
      </w:pPr>
      <w:r w:rsidRPr="00A034B6">
        <w:rPr>
          <w:rFonts w:ascii="Helvetica" w:hAnsi="Helvetica"/>
          <w:b/>
          <w:bCs/>
          <w:color w:val="auto"/>
          <w:lang w:val="es-PE"/>
        </w:rPr>
        <w:t>Principio de tributación sobre la utilidad neta</w:t>
      </w:r>
    </w:p>
    <w:p w14:paraId="0A89CE06" w14:textId="77777777" w:rsidR="00B62472" w:rsidRPr="00A034B6" w:rsidRDefault="00B62472" w:rsidP="00935362">
      <w:pPr>
        <w:pStyle w:val="NormalWeb"/>
        <w:spacing w:line="360" w:lineRule="auto"/>
        <w:ind w:firstLine="72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En el sistema tributario peruano, para las empresas que realizan </w:t>
      </w:r>
      <w:r w:rsidRPr="00A034B6">
        <w:rPr>
          <w:rStyle w:val="Textoennegrita"/>
          <w:rFonts w:ascii="Helvetica" w:hAnsi="Helvetica"/>
          <w:lang w:val="es-PE"/>
        </w:rPr>
        <w:t>actividad minera y venta de oro de manera legal</w:t>
      </w:r>
      <w:r w:rsidRPr="00A034B6">
        <w:rPr>
          <w:rFonts w:ascii="Helvetica" w:hAnsi="Helvetica"/>
          <w:lang w:val="es-PE"/>
        </w:rPr>
        <w:t>, se aplica un principio fundamental:</w:t>
      </w:r>
    </w:p>
    <w:p w14:paraId="63B16371" w14:textId="1DC9D8F7" w:rsidR="00B62472" w:rsidRPr="00A034B6" w:rsidRDefault="00C8233C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Segoe UI Emoji" w:hAnsi="Segoe UI Emoji" w:cs="Segoe UI Emoji"/>
          <w:b/>
          <w:bCs/>
          <w:lang w:val="es-PE"/>
        </w:rPr>
        <w:t>¡</w:t>
      </w:r>
      <w:r w:rsidR="00F07C10" w:rsidRPr="00A034B6">
        <w:rPr>
          <w:rFonts w:ascii="Helvetica" w:hAnsi="Helvetica"/>
          <w:b/>
          <w:bCs/>
          <w:lang w:val="es-PE"/>
        </w:rPr>
        <w:t>L</w:t>
      </w:r>
      <w:r w:rsidR="00B62472" w:rsidRPr="00A034B6">
        <w:rPr>
          <w:rStyle w:val="Textoennegrita"/>
          <w:rFonts w:ascii="Helvetica" w:hAnsi="Helvetica"/>
          <w:lang w:val="es-PE"/>
        </w:rPr>
        <w:t>os impuestos se pagan sobre la utilidad neta, es decir, sobre la diferencia entre ingresos y gastos debidamente documentados</w:t>
      </w:r>
      <w:r w:rsidR="004A29AF" w:rsidRPr="00A034B6">
        <w:rPr>
          <w:rStyle w:val="Textoennegrita"/>
          <w:rFonts w:ascii="Helvetica" w:hAnsi="Helvetica"/>
          <w:lang w:val="es-PE"/>
        </w:rPr>
        <w:t>!</w:t>
      </w:r>
    </w:p>
    <w:p w14:paraId="2740C6C9" w14:textId="77777777" w:rsidR="00B62472" w:rsidRPr="00A034B6" w:rsidRDefault="00B62472" w:rsidP="00935362">
      <w:pPr>
        <w:pStyle w:val="NormalWeb"/>
        <w:spacing w:line="360" w:lineRule="auto"/>
        <w:ind w:firstLine="72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Esto significa que, con una correcta organización contable, la empresa paga </w:t>
      </w:r>
      <w:r w:rsidRPr="00A034B6">
        <w:rPr>
          <w:rStyle w:val="Textoennegrita"/>
          <w:rFonts w:ascii="Helvetica" w:hAnsi="Helvetica"/>
          <w:lang w:val="es-PE"/>
        </w:rPr>
        <w:t>Impuesto a la Renta</w:t>
      </w:r>
      <w:r w:rsidRPr="00A034B6">
        <w:rPr>
          <w:rFonts w:ascii="Helvetica" w:hAnsi="Helvetica"/>
          <w:lang w:val="es-PE"/>
        </w:rPr>
        <w:t xml:space="preserve"> únicamente sobre la ganancia económica real.</w:t>
      </w:r>
    </w:p>
    <w:p w14:paraId="35C098D5" w14:textId="77777777" w:rsidR="00B62472" w:rsidRPr="00A034B6" w:rsidRDefault="00B62472" w:rsidP="00935362">
      <w:pPr>
        <w:pStyle w:val="Ttulo2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1. Base imponible</w:t>
      </w:r>
    </w:p>
    <w:p w14:paraId="38B3EDC9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Para los regímenes </w:t>
      </w:r>
      <w:r w:rsidRPr="00A034B6">
        <w:rPr>
          <w:rStyle w:val="Textoennegrita"/>
          <w:rFonts w:ascii="Helvetica" w:hAnsi="Helvetica"/>
          <w:lang w:val="es-PE"/>
        </w:rPr>
        <w:t>RMT</w:t>
      </w:r>
      <w:r w:rsidRPr="00A034B6">
        <w:rPr>
          <w:rFonts w:ascii="Helvetica" w:hAnsi="Helvetica"/>
          <w:lang w:val="es-PE"/>
        </w:rPr>
        <w:t xml:space="preserve"> y </w:t>
      </w:r>
      <w:r w:rsidRPr="00A034B6">
        <w:rPr>
          <w:rStyle w:val="Textoennegrita"/>
          <w:rFonts w:ascii="Helvetica" w:hAnsi="Helvetica"/>
          <w:lang w:val="es-PE"/>
        </w:rPr>
        <w:t>Régimen General</w:t>
      </w:r>
      <w:r w:rsidRPr="00A034B6">
        <w:rPr>
          <w:rFonts w:ascii="Helvetica" w:hAnsi="Helvetica"/>
          <w:lang w:val="es-PE"/>
        </w:rPr>
        <w:t>, la base imponible es:</w:t>
      </w:r>
    </w:p>
    <w:p w14:paraId="69B5F9A8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Utilidad neta = Ingresos – Gastos deducibles</w:t>
      </w:r>
    </w:p>
    <w:p w14:paraId="0537805F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Si los gastos están debidamente respaldados y relacionados con la actividad económica, </w:t>
      </w:r>
      <w:r w:rsidRPr="00A034B6">
        <w:rPr>
          <w:rStyle w:val="Textoennegrita"/>
          <w:rFonts w:ascii="Helvetica" w:hAnsi="Helvetica"/>
          <w:lang w:val="es-PE"/>
        </w:rPr>
        <w:t>reducen la base imponible</w:t>
      </w:r>
      <w:r w:rsidRPr="00A034B6">
        <w:rPr>
          <w:rFonts w:ascii="Helvetica" w:hAnsi="Helvetica"/>
          <w:lang w:val="es-PE"/>
        </w:rPr>
        <w:t>.</w:t>
      </w:r>
    </w:p>
    <w:p w14:paraId="03BA4368" w14:textId="77777777" w:rsidR="00B62472" w:rsidRPr="00A034B6" w:rsidRDefault="00B62472" w:rsidP="00935362">
      <w:pPr>
        <w:pStyle w:val="Ttulo2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2. Gastos deducibles</w:t>
      </w:r>
    </w:p>
    <w:p w14:paraId="1BB8AB20" w14:textId="77777777" w:rsidR="00B62472" w:rsidRPr="00A034B6" w:rsidRDefault="00B62472" w:rsidP="00935362">
      <w:pPr>
        <w:pStyle w:val="Ttulo3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2.1 Gastos operativos</w:t>
      </w:r>
    </w:p>
    <w:p w14:paraId="1689A2E6" w14:textId="77777777" w:rsidR="00B62472" w:rsidRPr="00A034B6" w:rsidRDefault="00B62472" w:rsidP="00935362">
      <w:pPr>
        <w:pStyle w:val="NormalWeb"/>
        <w:spacing w:line="360" w:lineRule="auto"/>
        <w:ind w:firstLine="360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Se consideran deducibles todos los gastos </w:t>
      </w:r>
      <w:r w:rsidRPr="00A034B6">
        <w:rPr>
          <w:rStyle w:val="Textoennegrita"/>
          <w:rFonts w:ascii="Helvetica" w:hAnsi="Helvetica"/>
          <w:lang w:val="es-PE"/>
        </w:rPr>
        <w:t>directamente vinculados con la extracción, procesamiento y venta del oro</w:t>
      </w:r>
      <w:r w:rsidRPr="00A034B6">
        <w:rPr>
          <w:rFonts w:ascii="Helvetica" w:hAnsi="Helvetica"/>
          <w:lang w:val="es-PE"/>
        </w:rPr>
        <w:t>, siempre que:</w:t>
      </w:r>
    </w:p>
    <w:p w14:paraId="393B14D7" w14:textId="77777777" w:rsidR="00B62472" w:rsidRPr="00A034B6" w:rsidRDefault="00B62472" w:rsidP="006F1A1E">
      <w:pPr>
        <w:pStyle w:val="NormalWeb"/>
        <w:numPr>
          <w:ilvl w:val="0"/>
          <w:numId w:val="15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sean necesarios para la actividad;</w:t>
      </w:r>
    </w:p>
    <w:p w14:paraId="2A9B5A4B" w14:textId="77777777" w:rsidR="00B62472" w:rsidRPr="00A034B6" w:rsidRDefault="00B62472" w:rsidP="006F1A1E">
      <w:pPr>
        <w:pStyle w:val="NormalWeb"/>
        <w:numPr>
          <w:ilvl w:val="0"/>
          <w:numId w:val="15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estén justificados económicamente;</w:t>
      </w:r>
    </w:p>
    <w:p w14:paraId="24E3AF16" w14:textId="77777777" w:rsidR="00B62472" w:rsidRPr="00A034B6" w:rsidRDefault="00B62472" w:rsidP="006F1A1E">
      <w:pPr>
        <w:pStyle w:val="NormalWeb"/>
        <w:numPr>
          <w:ilvl w:val="0"/>
          <w:numId w:val="15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estén respaldados por </w:t>
      </w:r>
      <w:r w:rsidRPr="00A034B6">
        <w:rPr>
          <w:rStyle w:val="Textoennegrita"/>
          <w:rFonts w:ascii="Helvetica" w:hAnsi="Helvetica"/>
          <w:lang w:val="es-PE"/>
        </w:rPr>
        <w:t>documentación válida</w:t>
      </w:r>
      <w:r w:rsidRPr="00A034B6">
        <w:rPr>
          <w:rFonts w:ascii="Helvetica" w:hAnsi="Helvetica"/>
          <w:lang w:val="es-PE"/>
        </w:rPr>
        <w:t>.</w:t>
      </w:r>
    </w:p>
    <w:p w14:paraId="4DC0AF8A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Ejemplos de gastos operativos:</w:t>
      </w:r>
    </w:p>
    <w:p w14:paraId="741B2516" w14:textId="77777777" w:rsidR="00B62472" w:rsidRPr="00A034B6" w:rsidRDefault="00B62472" w:rsidP="006F1A1E">
      <w:pPr>
        <w:pStyle w:val="NormalWeb"/>
        <w:numPr>
          <w:ilvl w:val="0"/>
          <w:numId w:val="1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Combustibles y lubricantes</w:t>
      </w:r>
    </w:p>
    <w:p w14:paraId="506AA2AB" w14:textId="77777777" w:rsidR="00B62472" w:rsidRPr="00A034B6" w:rsidRDefault="00B62472" w:rsidP="006F1A1E">
      <w:pPr>
        <w:pStyle w:val="NormalWeb"/>
        <w:numPr>
          <w:ilvl w:val="0"/>
          <w:numId w:val="1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Alquiler de maquinaria y equipos</w:t>
      </w:r>
    </w:p>
    <w:p w14:paraId="25EF66B2" w14:textId="77777777" w:rsidR="00B62472" w:rsidRPr="00A034B6" w:rsidRDefault="00B62472" w:rsidP="006F1A1E">
      <w:pPr>
        <w:pStyle w:val="NormalWeb"/>
        <w:numPr>
          <w:ilvl w:val="0"/>
          <w:numId w:val="1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Mantenimiento y reparación de equipos</w:t>
      </w:r>
    </w:p>
    <w:p w14:paraId="6C4375B5" w14:textId="77777777" w:rsidR="00B62472" w:rsidRPr="00A034B6" w:rsidRDefault="00B62472" w:rsidP="006F1A1E">
      <w:pPr>
        <w:pStyle w:val="NormalWeb"/>
        <w:numPr>
          <w:ilvl w:val="0"/>
          <w:numId w:val="1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Transporte de mineral y oro</w:t>
      </w:r>
    </w:p>
    <w:p w14:paraId="73077FAF" w14:textId="77777777" w:rsidR="00B62472" w:rsidRPr="00A034B6" w:rsidRDefault="00B62472" w:rsidP="006F1A1E">
      <w:pPr>
        <w:pStyle w:val="NormalWeb"/>
        <w:numPr>
          <w:ilvl w:val="0"/>
          <w:numId w:val="1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Seguridad, logística y comunicación</w:t>
      </w:r>
    </w:p>
    <w:p w14:paraId="01BA622D" w14:textId="77777777" w:rsidR="00B62472" w:rsidRPr="00A034B6" w:rsidRDefault="00B62472" w:rsidP="006F1A1E">
      <w:pPr>
        <w:pStyle w:val="NormalWeb"/>
        <w:numPr>
          <w:ilvl w:val="0"/>
          <w:numId w:val="1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Servicios de contratistas y proveedores</w:t>
      </w:r>
    </w:p>
    <w:p w14:paraId="665506BA" w14:textId="3EE9FDE5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Condición obligatoria:</w:t>
      </w:r>
      <w:r w:rsidRPr="00A034B6">
        <w:rPr>
          <w:rFonts w:ascii="Helvetica" w:hAnsi="Helvetica"/>
          <w:lang w:val="es-PE"/>
        </w:rPr>
        <w:br/>
        <w:t xml:space="preserve">Todos los gastos deben estar </w:t>
      </w:r>
      <w:r w:rsidRPr="00A034B6">
        <w:rPr>
          <w:rStyle w:val="Textoennegrita"/>
          <w:rFonts w:ascii="Helvetica" w:hAnsi="Helvetica"/>
          <w:lang w:val="es-PE"/>
        </w:rPr>
        <w:t>emitidos a nombre de la empresa</w:t>
      </w:r>
      <w:r w:rsidRPr="00A034B6">
        <w:rPr>
          <w:rFonts w:ascii="Helvetica" w:hAnsi="Helvetica"/>
          <w:lang w:val="es-PE"/>
        </w:rPr>
        <w:t xml:space="preserve"> y respaldados con </w:t>
      </w:r>
      <w:r w:rsidRPr="00A034B6">
        <w:rPr>
          <w:rStyle w:val="Textoennegrita"/>
          <w:rFonts w:ascii="Helvetica" w:hAnsi="Helvetica"/>
          <w:lang w:val="es-PE"/>
        </w:rPr>
        <w:t>facturas</w:t>
      </w:r>
      <w:r w:rsidRPr="00A034B6">
        <w:rPr>
          <w:rFonts w:ascii="Helvetica" w:hAnsi="Helvetica"/>
          <w:lang w:val="es-PE"/>
        </w:rPr>
        <w:t>.</w:t>
      </w:r>
    </w:p>
    <w:p w14:paraId="1F0E92FB" w14:textId="77777777" w:rsidR="00B62472" w:rsidRPr="00A034B6" w:rsidRDefault="00B62472" w:rsidP="00935362">
      <w:pPr>
        <w:pStyle w:val="Ttulo3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2.2 Facturas por operaciones de la empresa</w:t>
      </w:r>
    </w:p>
    <w:p w14:paraId="0D29793C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Si la empresa:</w:t>
      </w:r>
    </w:p>
    <w:p w14:paraId="0B1CA24E" w14:textId="77777777" w:rsidR="00B62472" w:rsidRPr="00A034B6" w:rsidRDefault="00B62472" w:rsidP="006F1A1E">
      <w:pPr>
        <w:pStyle w:val="NormalWeb"/>
        <w:numPr>
          <w:ilvl w:val="0"/>
          <w:numId w:val="1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adquiere bienes o servicios </w:t>
      </w:r>
      <w:r w:rsidRPr="00A034B6">
        <w:rPr>
          <w:rStyle w:val="Textoennegrita"/>
          <w:rFonts w:ascii="Helvetica" w:hAnsi="Helvetica"/>
          <w:lang w:val="es-PE"/>
        </w:rPr>
        <w:t>con facturas</w:t>
      </w:r>
      <w:r w:rsidRPr="00A034B6">
        <w:rPr>
          <w:rFonts w:ascii="Helvetica" w:hAnsi="Helvetica"/>
          <w:lang w:val="es-PE"/>
        </w:rPr>
        <w:t>;</w:t>
      </w:r>
    </w:p>
    <w:p w14:paraId="648B43F4" w14:textId="77777777" w:rsidR="00B62472" w:rsidRPr="00A034B6" w:rsidRDefault="00B62472" w:rsidP="006F1A1E">
      <w:pPr>
        <w:pStyle w:val="NormalWeb"/>
        <w:numPr>
          <w:ilvl w:val="0"/>
          <w:numId w:val="1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y estas compras están relacionadas con la actividad económica,</w:t>
      </w:r>
    </w:p>
    <w:p w14:paraId="4DBADBA1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entonces estas sumas:</w:t>
      </w:r>
    </w:p>
    <w:p w14:paraId="14889039" w14:textId="4544404D" w:rsidR="00B62472" w:rsidRPr="00A034B6" w:rsidRDefault="006E2A08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Segoe UI Symbol" w:hAnsi="Segoe UI Symbol" w:cs="Segoe UI Symbol"/>
          <w:lang w:val="es-PE"/>
        </w:rPr>
        <w:t>✓</w:t>
      </w:r>
      <w:r w:rsidR="00B62472" w:rsidRPr="00A034B6">
        <w:rPr>
          <w:rFonts w:ascii="Helvetica" w:hAnsi="Helvetica"/>
          <w:lang w:val="es-PE"/>
        </w:rPr>
        <w:t xml:space="preserve"> se consideran gastos;</w:t>
      </w:r>
      <w:r w:rsidR="00B62472" w:rsidRPr="00A034B6">
        <w:rPr>
          <w:rFonts w:ascii="Helvetica" w:hAnsi="Helvetica"/>
          <w:lang w:val="es-PE"/>
        </w:rPr>
        <w:br/>
      </w:r>
      <w:r w:rsidRPr="00A034B6">
        <w:rPr>
          <w:rFonts w:ascii="Segoe UI Symbol" w:hAnsi="Segoe UI Symbol" w:cs="Segoe UI Symbol"/>
          <w:lang w:val="es-PE"/>
        </w:rPr>
        <w:t>✓</w:t>
      </w:r>
      <w:r w:rsidR="00B62472" w:rsidRPr="00A034B6">
        <w:rPr>
          <w:rFonts w:ascii="Helvetica" w:hAnsi="Helvetica"/>
          <w:lang w:val="es-PE"/>
        </w:rPr>
        <w:t xml:space="preserve"> reducen la utilidad neta;</w:t>
      </w:r>
      <w:r w:rsidR="00B62472" w:rsidRPr="00A034B6">
        <w:rPr>
          <w:rFonts w:ascii="Helvetica" w:hAnsi="Helvetica"/>
          <w:lang w:val="es-PE"/>
        </w:rPr>
        <w:br/>
      </w:r>
      <w:r w:rsidRPr="00A034B6">
        <w:rPr>
          <w:rFonts w:ascii="Segoe UI Symbol" w:hAnsi="Segoe UI Symbol" w:cs="Segoe UI Symbol"/>
          <w:lang w:val="es-PE"/>
        </w:rPr>
        <w:t>✓</w:t>
      </w:r>
      <w:r w:rsidR="00B62472" w:rsidRPr="00A034B6">
        <w:rPr>
          <w:rFonts w:ascii="Helvetica" w:hAnsi="Helvetica"/>
          <w:lang w:val="es-PE"/>
        </w:rPr>
        <w:t xml:space="preserve"> son reconocidas por SUNAT en caso de fiscalización.</w:t>
      </w:r>
    </w:p>
    <w:p w14:paraId="7D6571C4" w14:textId="77777777" w:rsidR="00B62472" w:rsidRPr="00A034B6" w:rsidRDefault="00B62472" w:rsidP="00935362">
      <w:pPr>
        <w:pStyle w:val="Ttulo3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2.3 Gastos de personal (planilla)</w:t>
      </w:r>
    </w:p>
    <w:p w14:paraId="37CA5CE5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Los salarios de los empleados formalmente registrados se consideran gastos deducibles si:</w:t>
      </w:r>
    </w:p>
    <w:p w14:paraId="695A9E39" w14:textId="77777777" w:rsidR="00B62472" w:rsidRPr="00A034B6" w:rsidRDefault="00B62472" w:rsidP="006F1A1E">
      <w:pPr>
        <w:pStyle w:val="NormalWeb"/>
        <w:numPr>
          <w:ilvl w:val="0"/>
          <w:numId w:val="18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los trabajadores están incluidos en la </w:t>
      </w:r>
      <w:r w:rsidRPr="00A034B6">
        <w:rPr>
          <w:rStyle w:val="Textoennegrita"/>
          <w:rFonts w:ascii="Helvetica" w:hAnsi="Helvetica"/>
          <w:lang w:val="es-PE"/>
        </w:rPr>
        <w:t>planilla</w:t>
      </w:r>
      <w:r w:rsidRPr="00A034B6">
        <w:rPr>
          <w:rFonts w:ascii="Helvetica" w:hAnsi="Helvetica"/>
          <w:lang w:val="es-PE"/>
        </w:rPr>
        <w:t>;</w:t>
      </w:r>
    </w:p>
    <w:p w14:paraId="5474D329" w14:textId="77777777" w:rsidR="00B62472" w:rsidRPr="00A034B6" w:rsidRDefault="00B62472" w:rsidP="006F1A1E">
      <w:pPr>
        <w:pStyle w:val="NormalWeb"/>
        <w:numPr>
          <w:ilvl w:val="0"/>
          <w:numId w:val="18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se pagaron los </w:t>
      </w:r>
      <w:r w:rsidRPr="00A034B6">
        <w:rPr>
          <w:rStyle w:val="Textoennegrita"/>
          <w:rFonts w:ascii="Helvetica" w:hAnsi="Helvetica"/>
          <w:lang w:val="es-PE"/>
        </w:rPr>
        <w:t>aportes sociales correspondientes</w:t>
      </w:r>
      <w:r w:rsidRPr="00A034B6">
        <w:rPr>
          <w:rFonts w:ascii="Helvetica" w:hAnsi="Helvetica"/>
          <w:lang w:val="es-PE"/>
        </w:rPr>
        <w:t>;</w:t>
      </w:r>
    </w:p>
    <w:p w14:paraId="20D5BFA9" w14:textId="77777777" w:rsidR="00B62472" w:rsidRPr="00A034B6" w:rsidRDefault="00B62472" w:rsidP="006F1A1E">
      <w:pPr>
        <w:pStyle w:val="NormalWeb"/>
        <w:numPr>
          <w:ilvl w:val="0"/>
          <w:numId w:val="18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se cumple la normativa laboral.</w:t>
      </w:r>
    </w:p>
    <w:p w14:paraId="43268239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Incluye:</w:t>
      </w:r>
    </w:p>
    <w:p w14:paraId="375E97A7" w14:textId="77777777" w:rsidR="00B62472" w:rsidRPr="00A034B6" w:rsidRDefault="00B62472" w:rsidP="006F1A1E">
      <w:pPr>
        <w:pStyle w:val="NormalWeb"/>
        <w:numPr>
          <w:ilvl w:val="0"/>
          <w:numId w:val="19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remuneraciones;</w:t>
      </w:r>
    </w:p>
    <w:p w14:paraId="42ECBE6E" w14:textId="77777777" w:rsidR="00B62472" w:rsidRPr="00A034B6" w:rsidRDefault="00B62472" w:rsidP="006F1A1E">
      <w:pPr>
        <w:pStyle w:val="NormalWeb"/>
        <w:numPr>
          <w:ilvl w:val="0"/>
          <w:numId w:val="19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aportes sociales;</w:t>
      </w:r>
    </w:p>
    <w:p w14:paraId="0F5256DC" w14:textId="77777777" w:rsidR="00B62472" w:rsidRPr="00A034B6" w:rsidRDefault="00B62472" w:rsidP="006F1A1E">
      <w:pPr>
        <w:pStyle w:val="NormalWeb"/>
        <w:numPr>
          <w:ilvl w:val="0"/>
          <w:numId w:val="19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beneficios y pagos obligatorios.</w:t>
      </w:r>
    </w:p>
    <w:p w14:paraId="3C10AD0C" w14:textId="77777777" w:rsidR="00B62472" w:rsidRPr="00A034B6" w:rsidRDefault="00B62472" w:rsidP="00935362">
      <w:pPr>
        <w:pStyle w:val="Ttulo3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2.4 Boletas por honorarios (servicios independientes)</w:t>
      </w:r>
    </w:p>
    <w:p w14:paraId="66CB8138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El pago a profesionales independientes también es deducible si:</w:t>
      </w:r>
    </w:p>
    <w:p w14:paraId="282935B6" w14:textId="77777777" w:rsidR="00B62472" w:rsidRPr="00A034B6" w:rsidRDefault="00B62472" w:rsidP="006F1A1E">
      <w:pPr>
        <w:pStyle w:val="NormalWeb"/>
        <w:numPr>
          <w:ilvl w:val="0"/>
          <w:numId w:val="2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los servicios se documentan mediante </w:t>
      </w:r>
      <w:r w:rsidRPr="00A034B6">
        <w:rPr>
          <w:rStyle w:val="Textoennegrita"/>
          <w:rFonts w:ascii="Helvetica" w:hAnsi="Helvetica"/>
          <w:lang w:val="es-PE"/>
        </w:rPr>
        <w:t>boletas por honorarios</w:t>
      </w:r>
      <w:r w:rsidRPr="00A034B6">
        <w:rPr>
          <w:rFonts w:ascii="Helvetica" w:hAnsi="Helvetica"/>
          <w:lang w:val="es-PE"/>
        </w:rPr>
        <w:t>;</w:t>
      </w:r>
    </w:p>
    <w:p w14:paraId="4FFE3DF7" w14:textId="77777777" w:rsidR="00B62472" w:rsidRPr="00A034B6" w:rsidRDefault="00B62472" w:rsidP="006F1A1E">
      <w:pPr>
        <w:pStyle w:val="NormalWeb"/>
        <w:numPr>
          <w:ilvl w:val="0"/>
          <w:numId w:val="2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los servicios fueron efectivamente prestados;</w:t>
      </w:r>
    </w:p>
    <w:p w14:paraId="679C0512" w14:textId="77777777" w:rsidR="00B62472" w:rsidRPr="00A034B6" w:rsidRDefault="00B62472" w:rsidP="006F1A1E">
      <w:pPr>
        <w:pStyle w:val="NormalWeb"/>
        <w:numPr>
          <w:ilvl w:val="0"/>
          <w:numId w:val="20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están relacionados con la actividad de la empresa.</w:t>
      </w:r>
    </w:p>
    <w:p w14:paraId="677B634C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Ejemplos:</w:t>
      </w:r>
    </w:p>
    <w:p w14:paraId="039D39B3" w14:textId="77777777" w:rsidR="00B62472" w:rsidRPr="00A034B6" w:rsidRDefault="00B62472" w:rsidP="006F1A1E">
      <w:pPr>
        <w:pStyle w:val="NormalWeb"/>
        <w:numPr>
          <w:ilvl w:val="0"/>
          <w:numId w:val="2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geólogos;</w:t>
      </w:r>
    </w:p>
    <w:p w14:paraId="41BB2866" w14:textId="77777777" w:rsidR="00B62472" w:rsidRPr="00A034B6" w:rsidRDefault="00B62472" w:rsidP="006F1A1E">
      <w:pPr>
        <w:pStyle w:val="NormalWeb"/>
        <w:numPr>
          <w:ilvl w:val="0"/>
          <w:numId w:val="2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ingenieros;</w:t>
      </w:r>
    </w:p>
    <w:p w14:paraId="44099683" w14:textId="77777777" w:rsidR="00B62472" w:rsidRPr="00A034B6" w:rsidRDefault="00B62472" w:rsidP="006F1A1E">
      <w:pPr>
        <w:pStyle w:val="NormalWeb"/>
        <w:numPr>
          <w:ilvl w:val="0"/>
          <w:numId w:val="2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consultores;</w:t>
      </w:r>
    </w:p>
    <w:p w14:paraId="3EE0080A" w14:textId="77777777" w:rsidR="00B62472" w:rsidRPr="00A034B6" w:rsidRDefault="00B62472" w:rsidP="006F1A1E">
      <w:pPr>
        <w:pStyle w:val="NormalWeb"/>
        <w:numPr>
          <w:ilvl w:val="0"/>
          <w:numId w:val="2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especialistas técnicos;</w:t>
      </w:r>
    </w:p>
    <w:p w14:paraId="33A1496A" w14:textId="77777777" w:rsidR="00B62472" w:rsidRPr="00A034B6" w:rsidRDefault="00B62472" w:rsidP="006F1A1E">
      <w:pPr>
        <w:pStyle w:val="NormalWeb"/>
        <w:numPr>
          <w:ilvl w:val="0"/>
          <w:numId w:val="21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servicios legales y contables.</w:t>
      </w:r>
    </w:p>
    <w:p w14:paraId="4C36224A" w14:textId="77777777" w:rsidR="00B62472" w:rsidRPr="00A034B6" w:rsidRDefault="00B62472" w:rsidP="00935362">
      <w:pPr>
        <w:pStyle w:val="Ttulo3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2.5 Compras a nombre de la empresa</w:t>
      </w:r>
    </w:p>
    <w:p w14:paraId="53CE4075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Todas las adquisiciones </w:t>
      </w:r>
      <w:r w:rsidRPr="00A034B6">
        <w:rPr>
          <w:rStyle w:val="Textoennegrita"/>
          <w:rFonts w:ascii="Helvetica" w:hAnsi="Helvetica"/>
          <w:lang w:val="es-PE"/>
        </w:rPr>
        <w:t>emitidas a nombre del RUC de la empresa</w:t>
      </w:r>
      <w:r w:rsidRPr="00A034B6">
        <w:rPr>
          <w:rFonts w:ascii="Helvetica" w:hAnsi="Helvetica"/>
          <w:lang w:val="es-PE"/>
        </w:rPr>
        <w:t>, siempre que estén vinculadas a la actividad económica, se consideran:</w:t>
      </w:r>
    </w:p>
    <w:p w14:paraId="2A8B9E99" w14:textId="77777777" w:rsidR="00B62472" w:rsidRPr="00A034B6" w:rsidRDefault="00B62472" w:rsidP="006F1A1E">
      <w:pPr>
        <w:pStyle w:val="NormalWeb"/>
        <w:numPr>
          <w:ilvl w:val="0"/>
          <w:numId w:val="22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costo o gasto deducible;</w:t>
      </w:r>
    </w:p>
    <w:p w14:paraId="4950221B" w14:textId="77777777" w:rsidR="00B62472" w:rsidRPr="00A034B6" w:rsidRDefault="00B62472" w:rsidP="006F1A1E">
      <w:pPr>
        <w:pStyle w:val="NormalWeb"/>
        <w:numPr>
          <w:ilvl w:val="0"/>
          <w:numId w:val="22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elemento que reduce la utilidad neta;</w:t>
      </w:r>
    </w:p>
    <w:p w14:paraId="22394D70" w14:textId="77777777" w:rsidR="00B62472" w:rsidRPr="00A034B6" w:rsidRDefault="00B62472" w:rsidP="006F1A1E">
      <w:pPr>
        <w:pStyle w:val="NormalWeb"/>
        <w:numPr>
          <w:ilvl w:val="0"/>
          <w:numId w:val="22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instrumento legal para optimizar la carga tributaria.</w:t>
      </w:r>
    </w:p>
    <w:p w14:paraId="0B5C7D2F" w14:textId="7A8B79FA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Importante:</w:t>
      </w:r>
      <w:r w:rsidRPr="00A034B6">
        <w:rPr>
          <w:rFonts w:ascii="Helvetica" w:hAnsi="Helvetica"/>
          <w:lang w:val="es-PE"/>
        </w:rPr>
        <w:br/>
        <w:t xml:space="preserve">Las compras personales, aunque estén a nombre de la empresa, </w:t>
      </w:r>
      <w:r w:rsidRPr="00A034B6">
        <w:rPr>
          <w:rStyle w:val="Textoennegrita"/>
          <w:rFonts w:ascii="Helvetica" w:hAnsi="Helvetica"/>
          <w:lang w:val="es-PE"/>
        </w:rPr>
        <w:t>no se consideran deducibles</w:t>
      </w:r>
      <w:r w:rsidRPr="00A034B6">
        <w:rPr>
          <w:rFonts w:ascii="Helvetica" w:hAnsi="Helvetica"/>
          <w:lang w:val="es-PE"/>
        </w:rPr>
        <w:t>.</w:t>
      </w:r>
    </w:p>
    <w:p w14:paraId="57B0CF26" w14:textId="77777777" w:rsidR="00B62472" w:rsidRPr="00A034B6" w:rsidRDefault="00B62472" w:rsidP="00935362">
      <w:pPr>
        <w:pStyle w:val="Ttulo2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3. Mecanismo final de tributación</w:t>
      </w:r>
    </w:p>
    <w:p w14:paraId="3507DB1E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El esquema es el siguiente:</w:t>
      </w:r>
    </w:p>
    <w:p w14:paraId="096DE079" w14:textId="77777777" w:rsidR="00B62472" w:rsidRPr="00A034B6" w:rsidRDefault="00B62472" w:rsidP="006F1A1E">
      <w:pPr>
        <w:pStyle w:val="NormalWeb"/>
        <w:numPr>
          <w:ilvl w:val="0"/>
          <w:numId w:val="2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La empresa vende oro y recibe ingresos.</w:t>
      </w:r>
    </w:p>
    <w:p w14:paraId="57493BE0" w14:textId="77777777" w:rsidR="00B62472" w:rsidRPr="00A034B6" w:rsidRDefault="00B62472" w:rsidP="006F1A1E">
      <w:pPr>
        <w:pStyle w:val="NormalWeb"/>
        <w:numPr>
          <w:ilvl w:val="0"/>
          <w:numId w:val="2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Se registran y deducen:</w:t>
      </w:r>
    </w:p>
    <w:p w14:paraId="2F8AE9E0" w14:textId="77777777" w:rsidR="00B62472" w:rsidRPr="00A034B6" w:rsidRDefault="00B62472" w:rsidP="006F1A1E">
      <w:pPr>
        <w:pStyle w:val="NormalWeb"/>
        <w:numPr>
          <w:ilvl w:val="1"/>
          <w:numId w:val="2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gastos operativos;</w:t>
      </w:r>
    </w:p>
    <w:p w14:paraId="7F3B069F" w14:textId="77777777" w:rsidR="00B62472" w:rsidRPr="00A034B6" w:rsidRDefault="00B62472" w:rsidP="006F1A1E">
      <w:pPr>
        <w:pStyle w:val="NormalWeb"/>
        <w:numPr>
          <w:ilvl w:val="1"/>
          <w:numId w:val="2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remuneraciones en planilla;</w:t>
      </w:r>
    </w:p>
    <w:p w14:paraId="1679F035" w14:textId="77777777" w:rsidR="00B62472" w:rsidRPr="00A034B6" w:rsidRDefault="00B62472" w:rsidP="006F1A1E">
      <w:pPr>
        <w:pStyle w:val="NormalWeb"/>
        <w:numPr>
          <w:ilvl w:val="1"/>
          <w:numId w:val="2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servicios por boletas por honorarios;</w:t>
      </w:r>
    </w:p>
    <w:p w14:paraId="5F00F133" w14:textId="77777777" w:rsidR="00B62472" w:rsidRPr="00A034B6" w:rsidRDefault="00B62472" w:rsidP="006F1A1E">
      <w:pPr>
        <w:pStyle w:val="NormalWeb"/>
        <w:numPr>
          <w:ilvl w:val="1"/>
          <w:numId w:val="2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compras con facturas a nombre de la empresa.</w:t>
      </w:r>
    </w:p>
    <w:p w14:paraId="42322A76" w14:textId="77777777" w:rsidR="00B62472" w:rsidRPr="00A034B6" w:rsidRDefault="00B62472" w:rsidP="006F1A1E">
      <w:pPr>
        <w:pStyle w:val="NormalWeb"/>
        <w:numPr>
          <w:ilvl w:val="0"/>
          <w:numId w:val="2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Todos los gastos deducibles </w:t>
      </w:r>
      <w:r w:rsidRPr="00A034B6">
        <w:rPr>
          <w:rStyle w:val="Textoennegrita"/>
          <w:rFonts w:ascii="Helvetica" w:hAnsi="Helvetica"/>
          <w:lang w:val="es-PE"/>
        </w:rPr>
        <w:t>reducen la utilidad neta</w:t>
      </w:r>
      <w:r w:rsidRPr="00A034B6">
        <w:rPr>
          <w:rFonts w:ascii="Helvetica" w:hAnsi="Helvetica"/>
          <w:lang w:val="es-PE"/>
        </w:rPr>
        <w:t>.</w:t>
      </w:r>
    </w:p>
    <w:p w14:paraId="1993D127" w14:textId="77777777" w:rsidR="00B62472" w:rsidRPr="00A034B6" w:rsidRDefault="00B62472" w:rsidP="006F1A1E">
      <w:pPr>
        <w:pStyle w:val="NormalWeb"/>
        <w:numPr>
          <w:ilvl w:val="0"/>
          <w:numId w:val="23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El impuesto se calcula </w:t>
      </w:r>
      <w:r w:rsidRPr="00A034B6">
        <w:rPr>
          <w:rStyle w:val="Textoennegrita"/>
          <w:rFonts w:ascii="Helvetica" w:hAnsi="Helvetica"/>
          <w:lang w:val="es-PE"/>
        </w:rPr>
        <w:t>solo sobre la utilidad neta</w:t>
      </w:r>
      <w:r w:rsidRPr="00A034B6">
        <w:rPr>
          <w:rFonts w:ascii="Helvetica" w:hAnsi="Helvetica"/>
          <w:lang w:val="es-PE"/>
        </w:rPr>
        <w:t>, no sobre los ingresos brutos.</w:t>
      </w:r>
    </w:p>
    <w:p w14:paraId="5938E895" w14:textId="77777777" w:rsidR="00B62472" w:rsidRPr="00A034B6" w:rsidRDefault="00B62472" w:rsidP="00935362">
      <w:pPr>
        <w:pStyle w:val="Ttulo2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4. Ejemplo práctico</w:t>
      </w:r>
    </w:p>
    <w:p w14:paraId="773F8A92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Supuestos:</w:t>
      </w:r>
    </w:p>
    <w:p w14:paraId="5BB3F933" w14:textId="77777777" w:rsidR="00B62472" w:rsidRPr="00A034B6" w:rsidRDefault="00B62472" w:rsidP="006F1A1E">
      <w:pPr>
        <w:pStyle w:val="NormalWeb"/>
        <w:numPr>
          <w:ilvl w:val="0"/>
          <w:numId w:val="24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Venta de oro: </w:t>
      </w:r>
      <w:r w:rsidRPr="00A034B6">
        <w:rPr>
          <w:rStyle w:val="Textoennegrita"/>
          <w:rFonts w:ascii="Helvetica" w:hAnsi="Helvetica"/>
          <w:lang w:val="es-PE"/>
        </w:rPr>
        <w:t>S/ 10 000 000</w:t>
      </w:r>
    </w:p>
    <w:p w14:paraId="226C049A" w14:textId="77777777" w:rsidR="00B62472" w:rsidRPr="00A034B6" w:rsidRDefault="00B62472" w:rsidP="006F1A1E">
      <w:pPr>
        <w:pStyle w:val="NormalWeb"/>
        <w:numPr>
          <w:ilvl w:val="0"/>
          <w:numId w:val="24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Gastos (extracción, personal, servicios, logística): </w:t>
      </w:r>
      <w:r w:rsidRPr="00A034B6">
        <w:rPr>
          <w:rStyle w:val="Textoennegrita"/>
          <w:rFonts w:ascii="Helvetica" w:hAnsi="Helvetica"/>
          <w:lang w:val="es-PE"/>
        </w:rPr>
        <w:t>S/ 7 000 000</w:t>
      </w:r>
    </w:p>
    <w:p w14:paraId="24F95114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Utilidad neta:</w:t>
      </w:r>
    </w:p>
    <w:p w14:paraId="0BA82A89" w14:textId="77777777" w:rsidR="00B62472" w:rsidRPr="00A034B6" w:rsidRDefault="00B62472" w:rsidP="006F1A1E">
      <w:pPr>
        <w:pStyle w:val="NormalWeb"/>
        <w:numPr>
          <w:ilvl w:val="0"/>
          <w:numId w:val="25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>S/ 3 000 000</w:t>
      </w:r>
    </w:p>
    <w:p w14:paraId="4D747B12" w14:textId="77777777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Impuesto a la Renta (29,5 %):</w:t>
      </w:r>
    </w:p>
    <w:p w14:paraId="08A24F50" w14:textId="77777777" w:rsidR="00B62472" w:rsidRPr="00A034B6" w:rsidRDefault="00B62472" w:rsidP="006F1A1E">
      <w:pPr>
        <w:pStyle w:val="NormalWeb"/>
        <w:numPr>
          <w:ilvl w:val="0"/>
          <w:numId w:val="26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29,5 % × 3 000 000 = </w:t>
      </w:r>
      <w:r w:rsidRPr="00A034B6">
        <w:rPr>
          <w:rStyle w:val="Textoennegrita"/>
          <w:rFonts w:ascii="Helvetica" w:hAnsi="Helvetica"/>
          <w:lang w:val="es-PE"/>
        </w:rPr>
        <w:t>S/ 885 000</w:t>
      </w:r>
    </w:p>
    <w:p w14:paraId="55C96782" w14:textId="723164EC" w:rsidR="00B62472" w:rsidRPr="00A034B6" w:rsidRDefault="00B62472" w:rsidP="00935362">
      <w:pPr>
        <w:pStyle w:val="NormalWeb"/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Si no se dedujeran los gastos</w:t>
      </w:r>
      <w:r w:rsidRPr="00A034B6">
        <w:rPr>
          <w:rFonts w:ascii="Helvetica" w:hAnsi="Helvetica"/>
          <w:lang w:val="es-PE"/>
        </w:rPr>
        <w:t>, el impuesto se calcularía sobre toda la venta, generando un pago mucho mayor.</w:t>
      </w:r>
    </w:p>
    <w:p w14:paraId="29FA826F" w14:textId="38D7428F" w:rsidR="00B62472" w:rsidRPr="00A034B6" w:rsidRDefault="00B62472" w:rsidP="00935362">
      <w:pPr>
        <w:pStyle w:val="Ttulo2"/>
        <w:spacing w:line="360" w:lineRule="auto"/>
        <w:rPr>
          <w:rFonts w:ascii="Helvetica" w:hAnsi="Helvetica"/>
          <w:color w:val="auto"/>
          <w:lang w:val="es-PE"/>
        </w:rPr>
      </w:pPr>
      <w:r w:rsidRPr="00A034B6">
        <w:rPr>
          <w:rStyle w:val="Textoennegrita"/>
          <w:rFonts w:ascii="Helvetica" w:hAnsi="Helvetica"/>
          <w:color w:val="auto"/>
          <w:lang w:val="es-PE"/>
        </w:rPr>
        <w:t>5. Conclusión</w:t>
      </w:r>
    </w:p>
    <w:p w14:paraId="0A6A980C" w14:textId="77777777" w:rsidR="00B62472" w:rsidRPr="00A034B6" w:rsidRDefault="00B62472" w:rsidP="006F1A1E">
      <w:pPr>
        <w:pStyle w:val="NormalWeb"/>
        <w:numPr>
          <w:ilvl w:val="0"/>
          <w:numId w:val="2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La planificación fiscal legal </w:t>
      </w:r>
      <w:r w:rsidRPr="00A034B6">
        <w:rPr>
          <w:rStyle w:val="Textoennegrita"/>
          <w:rFonts w:ascii="Helvetica" w:hAnsi="Helvetica"/>
          <w:lang w:val="es-PE"/>
        </w:rPr>
        <w:t>se basa en el correcto registro de gastos</w:t>
      </w:r>
      <w:r w:rsidRPr="00A034B6">
        <w:rPr>
          <w:rFonts w:ascii="Helvetica" w:hAnsi="Helvetica"/>
          <w:lang w:val="es-PE"/>
        </w:rPr>
        <w:t>.</w:t>
      </w:r>
    </w:p>
    <w:p w14:paraId="3657AEEB" w14:textId="77777777" w:rsidR="00B62472" w:rsidRPr="00A034B6" w:rsidRDefault="00B62472" w:rsidP="006F1A1E">
      <w:pPr>
        <w:pStyle w:val="NormalWeb"/>
        <w:numPr>
          <w:ilvl w:val="0"/>
          <w:numId w:val="2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Style w:val="Textoennegrita"/>
          <w:rFonts w:ascii="Helvetica" w:hAnsi="Helvetica"/>
          <w:lang w:val="es-PE"/>
        </w:rPr>
        <w:t>Facturas, planilla y boletas por honorarios</w:t>
      </w:r>
      <w:r w:rsidRPr="00A034B6">
        <w:rPr>
          <w:rFonts w:ascii="Helvetica" w:hAnsi="Helvetica"/>
          <w:lang w:val="es-PE"/>
        </w:rPr>
        <w:t xml:space="preserve"> son herramientas clave para reducir la base imponible.</w:t>
      </w:r>
    </w:p>
    <w:p w14:paraId="5CDE4DCD" w14:textId="77777777" w:rsidR="00B62472" w:rsidRPr="00A034B6" w:rsidRDefault="00B62472" w:rsidP="006F1A1E">
      <w:pPr>
        <w:pStyle w:val="NormalWeb"/>
        <w:numPr>
          <w:ilvl w:val="0"/>
          <w:numId w:val="2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En Perú, los impuestos se pagan </w:t>
      </w:r>
      <w:r w:rsidRPr="00A034B6">
        <w:rPr>
          <w:rStyle w:val="Textoennegrita"/>
          <w:rFonts w:ascii="Helvetica" w:hAnsi="Helvetica"/>
          <w:lang w:val="es-PE"/>
        </w:rPr>
        <w:t>solo sobre la utilidad neta</w:t>
      </w:r>
      <w:r w:rsidRPr="00A034B6">
        <w:rPr>
          <w:rFonts w:ascii="Helvetica" w:hAnsi="Helvetica"/>
          <w:lang w:val="es-PE"/>
        </w:rPr>
        <w:t>, no sobre los ingresos totales.</w:t>
      </w:r>
    </w:p>
    <w:p w14:paraId="575BA8E8" w14:textId="77777777" w:rsidR="00B62472" w:rsidRPr="00A034B6" w:rsidRDefault="00B62472" w:rsidP="006F1A1E">
      <w:pPr>
        <w:pStyle w:val="NormalWeb"/>
        <w:numPr>
          <w:ilvl w:val="0"/>
          <w:numId w:val="27"/>
        </w:numPr>
        <w:spacing w:line="360" w:lineRule="auto"/>
        <w:rPr>
          <w:rFonts w:ascii="Helvetica" w:hAnsi="Helvetica"/>
          <w:lang w:val="es-PE"/>
        </w:rPr>
      </w:pPr>
      <w:r w:rsidRPr="00A034B6">
        <w:rPr>
          <w:rFonts w:ascii="Helvetica" w:hAnsi="Helvetica"/>
          <w:lang w:val="es-PE"/>
        </w:rPr>
        <w:t xml:space="preserve">Una contabilidad ordenada permite </w:t>
      </w:r>
      <w:r w:rsidRPr="00A034B6">
        <w:rPr>
          <w:rStyle w:val="Textoennegrita"/>
          <w:rFonts w:ascii="Helvetica" w:hAnsi="Helvetica"/>
          <w:lang w:val="es-PE"/>
        </w:rPr>
        <w:t>cumplir la ley y optimizar la carga tributaria</w:t>
      </w:r>
      <w:r w:rsidRPr="00A034B6">
        <w:rPr>
          <w:rFonts w:ascii="Helvetica" w:hAnsi="Helvetica"/>
          <w:lang w:val="es-PE"/>
        </w:rPr>
        <w:t>.</w:t>
      </w:r>
    </w:p>
    <w:p w14:paraId="2CD1E889" w14:textId="6C8C22A2" w:rsidR="00A034B6" w:rsidRDefault="00A034B6" w:rsidP="00A034B6">
      <w:pPr>
        <w:pStyle w:val="ds-markdown-paragraph"/>
        <w:shd w:val="clear" w:color="auto" w:fill="FFFFFF"/>
        <w:spacing w:after="240" w:afterAutospacing="0" w:line="360" w:lineRule="auto"/>
        <w:rPr>
          <w:rStyle w:val="Textoennegrita"/>
          <w:rFonts w:ascii="Helvetica" w:hAnsi="Helvetica" w:cs="Helvetica"/>
          <w:lang w:val="es-PE"/>
        </w:rPr>
      </w:pPr>
      <w:bookmarkStart w:id="4" w:name="_Estrategia_de_Optimización"/>
      <w:bookmarkEnd w:id="4"/>
    </w:p>
    <w:p w14:paraId="5719845B" w14:textId="77777777" w:rsidR="00484B01" w:rsidRPr="00A034B6" w:rsidRDefault="00484B01" w:rsidP="00A034B6">
      <w:pPr>
        <w:pStyle w:val="ds-markdown-paragraph"/>
        <w:shd w:val="clear" w:color="auto" w:fill="FFFFFF"/>
        <w:spacing w:after="240" w:afterAutospacing="0" w:line="360" w:lineRule="auto"/>
        <w:rPr>
          <w:rStyle w:val="Textoennegrita"/>
          <w:rFonts w:ascii="Helvetica" w:hAnsi="Helvetica" w:cs="Helvetica"/>
          <w:lang w:val="es-PE"/>
        </w:rPr>
      </w:pPr>
    </w:p>
    <w:p w14:paraId="3BC5AC4D" w14:textId="12527D48" w:rsidR="00A034B6" w:rsidRPr="00A034B6" w:rsidRDefault="00A034B6" w:rsidP="00A034B6">
      <w:pPr>
        <w:pStyle w:val="ds-markdown-paragraph"/>
        <w:shd w:val="clear" w:color="auto" w:fill="FFFFFF"/>
        <w:spacing w:after="240" w:afterAutospacing="0" w:line="360" w:lineRule="auto"/>
        <w:rPr>
          <w:rFonts w:ascii="Helvetica" w:hAnsi="Helvetica" w:cs="Helvetica"/>
          <w:color w:val="000000" w:themeColor="text1"/>
          <w:sz w:val="32"/>
          <w:szCs w:val="32"/>
          <w:lang w:val="es-PE"/>
        </w:rPr>
      </w:pPr>
      <w:bookmarkStart w:id="5" w:name="COncluisoes"/>
      <w:r>
        <w:rPr>
          <w:rStyle w:val="Textoennegrita"/>
          <w:rFonts w:ascii="Helvetica" w:hAnsi="Helvetica" w:cs="Helvetica"/>
          <w:color w:val="000000" w:themeColor="text1"/>
          <w:sz w:val="32"/>
          <w:szCs w:val="32"/>
          <w:lang w:val="es-PE"/>
        </w:rPr>
        <w:t>Conclusiones</w:t>
      </w:r>
      <w:r w:rsidRPr="00A034B6">
        <w:rPr>
          <w:rStyle w:val="Textoennegrita"/>
          <w:rFonts w:ascii="Helvetica" w:hAnsi="Helvetica" w:cs="Helvetica"/>
          <w:color w:val="000000" w:themeColor="text1"/>
          <w:sz w:val="32"/>
          <w:szCs w:val="32"/>
          <w:lang w:val="es-PE"/>
        </w:rPr>
        <w:t xml:space="preserve"> y Recomendaciones Clave</w:t>
      </w:r>
    </w:p>
    <w:bookmarkEnd w:id="5"/>
    <w:p w14:paraId="296FE61B" w14:textId="77777777" w:rsidR="00A034B6" w:rsidRPr="00A034B6" w:rsidRDefault="00A034B6" w:rsidP="00A034B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rPr>
          <w:rFonts w:ascii="Helvetica" w:hAnsi="Helvetica" w:cs="Helvetica"/>
          <w:lang w:val="es-PE"/>
        </w:rPr>
      </w:pPr>
      <w:r w:rsidRPr="00A034B6">
        <w:rPr>
          <w:rFonts w:ascii="Helvetica" w:hAnsi="Helvetica" w:cs="Helvetica"/>
          <w:lang w:val="es-PE"/>
        </w:rPr>
        <w:t>La optimización tributaria en la minería de oro en el Perú no solo es posible, sino necesaria para garantizar la sostenibilidad y competitividad de las empresas del sector. Como se ha detallado:</w:t>
      </w:r>
    </w:p>
    <w:p w14:paraId="44DB755F" w14:textId="77777777" w:rsidR="00A034B6" w:rsidRPr="00A034B6" w:rsidRDefault="00A034B6" w:rsidP="00A034B6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Style w:val="Textoennegrita"/>
          <w:rFonts w:ascii="Helvetica" w:hAnsi="Helvetica" w:cs="Helvetica"/>
          <w:lang w:val="es-PE"/>
        </w:rPr>
        <w:t>Aprovecha la exoneración del IGV</w:t>
      </w:r>
      <w:r w:rsidRPr="00A034B6">
        <w:rPr>
          <w:rFonts w:ascii="Helvetica" w:hAnsi="Helvetica" w:cs="Helvetica"/>
          <w:lang w:val="es-PE"/>
        </w:rPr>
        <w:t> en la venta de oro no monetario, asegurando una correcta clasificación arancelaria y documentación que respalde la operación.</w:t>
      </w:r>
    </w:p>
    <w:p w14:paraId="32329601" w14:textId="77777777" w:rsidR="00A034B6" w:rsidRPr="00A034B6" w:rsidRDefault="00A034B6" w:rsidP="00A034B6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Style w:val="Textoennegrita"/>
          <w:rFonts w:ascii="Helvetica" w:hAnsi="Helvetica" w:cs="Helvetica"/>
          <w:lang w:val="es-PE"/>
        </w:rPr>
        <w:t>Elige el régimen tributario adecuado</w:t>
      </w:r>
      <w:r w:rsidRPr="00A034B6">
        <w:rPr>
          <w:rFonts w:ascii="Helvetica" w:hAnsi="Helvetica" w:cs="Helvetica"/>
          <w:lang w:val="es-PE"/>
        </w:rPr>
        <w:t> (RMT o Régimen General) según el tamaño y volumen de tus operaciones, evitando regímenes incompatibles como el NRUS o RER.</w:t>
      </w:r>
    </w:p>
    <w:p w14:paraId="59B16BB2" w14:textId="7BC2EE1F" w:rsidR="00A034B6" w:rsidRPr="00A034B6" w:rsidRDefault="00A034B6" w:rsidP="00A034B6">
      <w:pPr>
        <w:pStyle w:val="ds-markdown-paragraph"/>
        <w:numPr>
          <w:ilvl w:val="0"/>
          <w:numId w:val="48"/>
        </w:numPr>
        <w:shd w:val="clear" w:color="auto" w:fill="FFFFFF"/>
        <w:spacing w:after="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Style w:val="Textoennegrita"/>
          <w:rFonts w:ascii="Helvetica" w:hAnsi="Helvetica" w:cs="Helvetica"/>
          <w:lang w:val="es-PE"/>
        </w:rPr>
        <w:t>Deduce todos los gastos legítimos</w:t>
      </w:r>
      <w:r w:rsidRPr="00A034B6">
        <w:rPr>
          <w:rFonts w:ascii="Helvetica" w:hAnsi="Helvetica" w:cs="Helvetica"/>
          <w:lang w:val="es-PE"/>
        </w:rPr>
        <w:t xml:space="preserve"> vinculados a la actividad minera </w:t>
      </w:r>
      <w:r w:rsidR="004027C8">
        <w:rPr>
          <w:rFonts w:ascii="Helvetica" w:hAnsi="Helvetica" w:cs="Helvetica"/>
          <w:lang w:val="es-PE"/>
        </w:rPr>
        <w:t xml:space="preserve">- </w:t>
      </w:r>
      <w:r w:rsidRPr="00A034B6">
        <w:rPr>
          <w:rFonts w:ascii="Helvetica" w:hAnsi="Helvetica" w:cs="Helvetica"/>
          <w:lang w:val="es-PE"/>
        </w:rPr>
        <w:t>operativos, de personal, honorarios y compras</w:t>
      </w:r>
      <w:r w:rsidR="004027C8">
        <w:rPr>
          <w:rFonts w:ascii="Helvetica" w:hAnsi="Helvetica" w:cs="Helvetica"/>
          <w:lang w:val="es-PE"/>
        </w:rPr>
        <w:t xml:space="preserve"> -</w:t>
      </w:r>
      <w:r w:rsidRPr="00A034B6">
        <w:rPr>
          <w:rFonts w:ascii="Helvetica" w:hAnsi="Helvetica" w:cs="Helvetica"/>
          <w:lang w:val="es-PE"/>
        </w:rPr>
        <w:t xml:space="preserve"> para pagar Impuesto a la Renta únicamente sobre la utilidad neta, no sobre los ingresos brutos.</w:t>
      </w:r>
    </w:p>
    <w:p w14:paraId="067D6283" w14:textId="77777777" w:rsidR="00A034B6" w:rsidRPr="00A034B6" w:rsidRDefault="00A034B6" w:rsidP="00A034B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rPr>
          <w:rFonts w:ascii="Helvetica" w:hAnsi="Helvetica" w:cs="Helvetica"/>
          <w:lang w:val="es-PE"/>
        </w:rPr>
      </w:pPr>
      <w:r w:rsidRPr="00A034B6">
        <w:rPr>
          <w:rFonts w:ascii="Helvetica" w:hAnsi="Helvetica" w:cs="Helvetica"/>
          <w:lang w:val="es-PE"/>
        </w:rPr>
        <w:t>Una gestión fiscal disciplinada y bien documentada no solo reduce la carga tributaria, sino que también minimiza riesgos ante la SUNAT y mejora la liquidez de la empresa.</w:t>
      </w:r>
    </w:p>
    <w:p w14:paraId="1338DCB6" w14:textId="77777777" w:rsidR="00A034B6" w:rsidRPr="00A034B6" w:rsidRDefault="00A034B6" w:rsidP="00A034B6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360"/>
        <w:rPr>
          <w:rFonts w:ascii="Helvetica" w:hAnsi="Helvetica" w:cs="Helvetica"/>
          <w:lang w:val="es-PE"/>
        </w:rPr>
      </w:pPr>
      <w:r w:rsidRPr="00A034B6">
        <w:rPr>
          <w:rStyle w:val="Textoennegrita"/>
          <w:rFonts w:ascii="Helvetica" w:hAnsi="Helvetica" w:cs="Helvetica"/>
          <w:lang w:val="es-PE"/>
        </w:rPr>
        <w:t>Invierte en una estructura fiscal sólida: cada sol bien documentado y deducido hoy, es un sol que se queda en tu empresa.</w:t>
      </w:r>
    </w:p>
    <w:p w14:paraId="1F537703" w14:textId="77777777" w:rsidR="00A034B6" w:rsidRPr="00A034B6" w:rsidRDefault="00A034B6" w:rsidP="00A034B6">
      <w:pPr>
        <w:pStyle w:val="Ttulo3"/>
        <w:shd w:val="clear" w:color="auto" w:fill="FFFFFF"/>
        <w:spacing w:before="480" w:after="240" w:line="360" w:lineRule="auto"/>
        <w:rPr>
          <w:rFonts w:ascii="Helvetica" w:hAnsi="Helvetica" w:cs="Helvetica"/>
          <w:color w:val="auto"/>
          <w:sz w:val="30"/>
          <w:szCs w:val="30"/>
          <w:lang w:val="es-PE"/>
        </w:rPr>
      </w:pPr>
      <w:r w:rsidRPr="00A034B6">
        <w:rPr>
          <w:rFonts w:ascii="Segoe UI Emoji" w:hAnsi="Segoe UI Emoji" w:cs="Segoe UI Emoji"/>
          <w:color w:val="auto"/>
          <w:sz w:val="30"/>
          <w:szCs w:val="30"/>
          <w:lang w:val="es-PE"/>
        </w:rPr>
        <w:t>🚀</w:t>
      </w:r>
      <w:r w:rsidRPr="00A034B6">
        <w:rPr>
          <w:rFonts w:ascii="Helvetica" w:hAnsi="Helvetica" w:cs="Helvetica"/>
          <w:color w:val="auto"/>
          <w:sz w:val="30"/>
          <w:szCs w:val="30"/>
          <w:lang w:val="es-PE"/>
        </w:rPr>
        <w:t> </w:t>
      </w:r>
      <w:r w:rsidRPr="00A034B6">
        <w:rPr>
          <w:rStyle w:val="Textoennegrita"/>
          <w:rFonts w:ascii="Helvetica" w:hAnsi="Helvetica" w:cs="Helvetica"/>
          <w:color w:val="auto"/>
          <w:sz w:val="30"/>
          <w:szCs w:val="30"/>
          <w:lang w:val="es-PE"/>
        </w:rPr>
        <w:t>¿Quieres llevar tu optimización tributaria al siguiente nivel?</w:t>
      </w:r>
    </w:p>
    <w:p w14:paraId="60096D41" w14:textId="77777777" w:rsidR="00A034B6" w:rsidRPr="00A034B6" w:rsidRDefault="00A034B6" w:rsidP="00A034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Fonts w:ascii="Helvetica" w:hAnsi="Helvetica" w:cs="Helvetica"/>
          <w:lang w:val="es-PE"/>
        </w:rPr>
        <w:t xml:space="preserve">La reducción legal del </w:t>
      </w:r>
      <w:r w:rsidRPr="007C2F74">
        <w:rPr>
          <w:rFonts w:ascii="Helvetica" w:hAnsi="Helvetica" w:cs="Helvetica"/>
          <w:b/>
          <w:bCs/>
          <w:lang w:val="es-PE"/>
        </w:rPr>
        <w:t>29.5%</w:t>
      </w:r>
      <w:r w:rsidRPr="00A034B6">
        <w:rPr>
          <w:rFonts w:ascii="Helvetica" w:hAnsi="Helvetica" w:cs="Helvetica"/>
          <w:lang w:val="es-PE"/>
        </w:rPr>
        <w:t xml:space="preserve"> del Impuesto a la Renta es solo el primer paso. En la </w:t>
      </w:r>
      <w:r w:rsidRPr="00A034B6">
        <w:rPr>
          <w:rStyle w:val="Textoennegrita"/>
          <w:rFonts w:ascii="Helvetica" w:hAnsi="Helvetica" w:cs="Helvetica"/>
          <w:lang w:val="es-PE"/>
        </w:rPr>
        <w:t>segunda parte de esta guía</w:t>
      </w:r>
      <w:r w:rsidRPr="00A034B6">
        <w:rPr>
          <w:rFonts w:ascii="Helvetica" w:hAnsi="Helvetica" w:cs="Helvetica"/>
          <w:lang w:val="es-PE"/>
        </w:rPr>
        <w:t> te revelo:</w:t>
      </w:r>
    </w:p>
    <w:p w14:paraId="64B1352C" w14:textId="1F138F27" w:rsidR="00A034B6" w:rsidRPr="00A034B6" w:rsidRDefault="00A034B6" w:rsidP="00A034B6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Fonts w:ascii="Segoe UI Emoji" w:hAnsi="Segoe UI Emoji" w:cs="Segoe UI Emoji"/>
          <w:lang w:val="es-PE"/>
        </w:rPr>
        <w:t>✅</w:t>
      </w:r>
      <w:r w:rsidRPr="00A034B6">
        <w:rPr>
          <w:rFonts w:ascii="Helvetica" w:hAnsi="Helvetica" w:cs="Helvetica"/>
          <w:lang w:val="es-PE"/>
        </w:rPr>
        <w:t> </w:t>
      </w:r>
      <w:r w:rsidRPr="00A034B6">
        <w:rPr>
          <w:rStyle w:val="Textoennegrita"/>
          <w:rFonts w:ascii="Helvetica" w:hAnsi="Helvetica" w:cs="Helvetica"/>
          <w:lang w:val="es-PE"/>
        </w:rPr>
        <w:t>Cómo estructurar gastos</w:t>
      </w:r>
      <w:r>
        <w:rPr>
          <w:rStyle w:val="Textoennegrita"/>
          <w:rFonts w:ascii="Helvetica" w:hAnsi="Helvetica" w:cs="Helvetica"/>
          <w:lang w:val="es-PE"/>
        </w:rPr>
        <w:t xml:space="preserve"> </w:t>
      </w:r>
      <w:r w:rsidR="000A0EFC">
        <w:rPr>
          <w:rFonts w:ascii="Helvetica" w:hAnsi="Helvetica" w:cs="Helvetica"/>
          <w:lang w:val="es-PE"/>
        </w:rPr>
        <w:t>-</w:t>
      </w:r>
      <w:r w:rsidRPr="00A034B6">
        <w:rPr>
          <w:rFonts w:ascii="Helvetica" w:hAnsi="Helvetica" w:cs="Helvetica"/>
          <w:lang w:val="es-PE"/>
        </w:rPr>
        <w:t xml:space="preserve"> </w:t>
      </w:r>
      <w:r w:rsidRPr="00D7792F">
        <w:rPr>
          <w:rFonts w:ascii="Helvetica" w:hAnsi="Helvetica" w:cs="Helvetica"/>
          <w:color w:val="00B050"/>
          <w:lang w:val="es-PE"/>
        </w:rPr>
        <w:t>ahorro real del </w:t>
      </w:r>
      <w:r w:rsidRPr="00D7792F">
        <w:rPr>
          <w:rStyle w:val="Textoennegrita"/>
          <w:rFonts w:ascii="Helvetica" w:hAnsi="Helvetica" w:cs="Helvetica"/>
          <w:color w:val="00B050"/>
          <w:lang w:val="es-PE"/>
        </w:rPr>
        <w:t>15-25%</w:t>
      </w:r>
      <w:r w:rsidRPr="00D7792F">
        <w:rPr>
          <w:rFonts w:ascii="Helvetica" w:hAnsi="Helvetica" w:cs="Helvetica"/>
          <w:color w:val="00B050"/>
          <w:lang w:val="es-PE"/>
        </w:rPr>
        <w:t>.</w:t>
      </w:r>
    </w:p>
    <w:p w14:paraId="7D51BBA9" w14:textId="7835CFA5" w:rsidR="00A034B6" w:rsidRPr="00A034B6" w:rsidRDefault="00A034B6" w:rsidP="00A034B6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Fonts w:ascii="Segoe UI Emoji" w:hAnsi="Segoe UI Emoji" w:cs="Segoe UI Emoji"/>
          <w:lang w:val="es-PE"/>
        </w:rPr>
        <w:t>✅</w:t>
      </w:r>
      <w:r w:rsidRPr="00A034B6">
        <w:rPr>
          <w:rFonts w:ascii="Helvetica" w:hAnsi="Helvetica" w:cs="Helvetica"/>
          <w:lang w:val="es-PE"/>
        </w:rPr>
        <w:t> </w:t>
      </w:r>
      <w:r w:rsidRPr="00A034B6">
        <w:rPr>
          <w:rStyle w:val="Textoennegrita"/>
          <w:rFonts w:ascii="Helvetica" w:hAnsi="Helvetica" w:cs="Helvetica"/>
          <w:lang w:val="es-PE"/>
        </w:rPr>
        <w:t>Cómo protegerte de SUNAT</w:t>
      </w:r>
      <w:r>
        <w:rPr>
          <w:rStyle w:val="Textoennegrita"/>
          <w:rFonts w:ascii="Helvetica" w:hAnsi="Helvetica" w:cs="Helvetica"/>
          <w:lang w:val="es-PE"/>
        </w:rPr>
        <w:t xml:space="preserve"> </w:t>
      </w:r>
      <w:r w:rsidR="000A0EFC">
        <w:rPr>
          <w:rFonts w:ascii="Helvetica" w:hAnsi="Helvetica" w:cs="Helvetica"/>
          <w:lang w:val="es-PE"/>
        </w:rPr>
        <w:t xml:space="preserve">- </w:t>
      </w:r>
      <w:r w:rsidRPr="00D7792F">
        <w:rPr>
          <w:rFonts w:ascii="Helvetica" w:hAnsi="Helvetica" w:cs="Helvetica"/>
          <w:color w:val="00B050"/>
          <w:lang w:val="es-PE"/>
        </w:rPr>
        <w:t>sin riesgos</w:t>
      </w:r>
      <w:r w:rsidRPr="00A034B6">
        <w:rPr>
          <w:rFonts w:ascii="Helvetica" w:hAnsi="Helvetica" w:cs="Helvetica"/>
          <w:lang w:val="es-PE"/>
        </w:rPr>
        <w:t xml:space="preserve"> ni contingencias.</w:t>
      </w:r>
    </w:p>
    <w:p w14:paraId="43994B10" w14:textId="5C5AFEAF" w:rsidR="00A034B6" w:rsidRPr="00D7792F" w:rsidRDefault="00A034B6" w:rsidP="00A034B6">
      <w:pPr>
        <w:pStyle w:val="ds-markdown-paragraph"/>
        <w:numPr>
          <w:ilvl w:val="0"/>
          <w:numId w:val="49"/>
        </w:numPr>
        <w:shd w:val="clear" w:color="auto" w:fill="FFFFFF"/>
        <w:spacing w:after="0" w:afterAutospacing="0" w:line="360" w:lineRule="auto"/>
        <w:rPr>
          <w:rFonts w:ascii="Helvetica" w:hAnsi="Helvetica" w:cs="Helvetica"/>
          <w:b/>
          <w:bCs/>
          <w:lang w:val="es-PE"/>
        </w:rPr>
      </w:pPr>
      <w:r w:rsidRPr="00A034B6">
        <w:rPr>
          <w:rFonts w:ascii="Segoe UI Emoji" w:hAnsi="Segoe UI Emoji" w:cs="Segoe UI Emoji"/>
          <w:lang w:val="es-PE"/>
        </w:rPr>
        <w:t>✅</w:t>
      </w:r>
      <w:r w:rsidRPr="00A034B6">
        <w:rPr>
          <w:rFonts w:ascii="Helvetica" w:hAnsi="Helvetica" w:cs="Helvetica"/>
          <w:lang w:val="es-PE"/>
        </w:rPr>
        <w:t> </w:t>
      </w:r>
      <w:r w:rsidRPr="00A034B6">
        <w:rPr>
          <w:rStyle w:val="Textoennegrita"/>
          <w:rFonts w:ascii="Helvetica" w:hAnsi="Helvetica" w:cs="Helvetica"/>
          <w:lang w:val="es-PE"/>
        </w:rPr>
        <w:t>Cómo crear una estructura legal</w:t>
      </w:r>
      <w:r w:rsidRPr="00A034B6">
        <w:rPr>
          <w:rFonts w:ascii="Helvetica" w:hAnsi="Helvetica" w:cs="Helvetica"/>
          <w:lang w:val="es-PE"/>
        </w:rPr>
        <w:t> </w:t>
      </w:r>
      <w:r w:rsidR="000A0EFC">
        <w:rPr>
          <w:rFonts w:ascii="Helvetica" w:hAnsi="Helvetica" w:cs="Helvetica"/>
          <w:lang w:val="es-PE"/>
        </w:rPr>
        <w:t xml:space="preserve">- </w:t>
      </w:r>
      <w:r w:rsidRPr="00A034B6">
        <w:rPr>
          <w:rFonts w:ascii="Helvetica" w:hAnsi="Helvetica" w:cs="Helvetica"/>
          <w:lang w:val="es-PE"/>
        </w:rPr>
        <w:t xml:space="preserve">optimizando tu operación </w:t>
      </w:r>
      <w:r w:rsidRPr="00D7792F">
        <w:rPr>
          <w:rFonts w:ascii="Helvetica" w:hAnsi="Helvetica" w:cs="Helvetica"/>
          <w:b/>
          <w:bCs/>
          <w:color w:val="00B050"/>
          <w:lang w:val="es-PE"/>
        </w:rPr>
        <w:t>globalmente</w:t>
      </w:r>
      <w:r w:rsidRPr="00D7792F">
        <w:rPr>
          <w:rFonts w:ascii="Helvetica" w:hAnsi="Helvetica" w:cs="Helvetica"/>
          <w:b/>
          <w:bCs/>
          <w:lang w:val="es-PE"/>
        </w:rPr>
        <w:t>.</w:t>
      </w:r>
    </w:p>
    <w:p w14:paraId="6AE18AA3" w14:textId="77777777" w:rsidR="00A034B6" w:rsidRPr="00A034B6" w:rsidRDefault="00A034B6" w:rsidP="00A034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Fonts w:ascii="Helvetica" w:hAnsi="Helvetica" w:cs="Helvetica"/>
          <w:lang w:val="es-PE"/>
        </w:rPr>
        <w:t>Este conocimiento vale </w:t>
      </w:r>
      <w:r w:rsidRPr="00A034B6">
        <w:rPr>
          <w:rStyle w:val="Textoennegrita"/>
          <w:rFonts w:ascii="Helvetica" w:hAnsi="Helvetica" w:cs="Helvetica"/>
          <w:lang w:val="es-PE"/>
        </w:rPr>
        <w:t xml:space="preserve">más de </w:t>
      </w:r>
      <w:r w:rsidRPr="00D7792F">
        <w:rPr>
          <w:rStyle w:val="Textoennegrita"/>
          <w:rFonts w:ascii="Helvetica" w:hAnsi="Helvetica" w:cs="Helvetica"/>
          <w:color w:val="FF0000"/>
          <w:lang w:val="es-PE"/>
        </w:rPr>
        <w:t xml:space="preserve">USD 50,000 </w:t>
      </w:r>
      <w:r w:rsidRPr="00A034B6">
        <w:rPr>
          <w:rStyle w:val="Textoennegrita"/>
          <w:rFonts w:ascii="Helvetica" w:hAnsi="Helvetica" w:cs="Helvetica"/>
          <w:lang w:val="es-PE"/>
        </w:rPr>
        <w:t>en asesoría tradicional</w:t>
      </w:r>
      <w:r w:rsidRPr="00A034B6">
        <w:rPr>
          <w:rFonts w:ascii="Helvetica" w:hAnsi="Helvetica" w:cs="Helvetica"/>
          <w:lang w:val="es-PE"/>
        </w:rPr>
        <w:t>, pero </w:t>
      </w:r>
      <w:r w:rsidRPr="00A034B6">
        <w:rPr>
          <w:rStyle w:val="Textoennegrita"/>
          <w:rFonts w:ascii="Helvetica" w:hAnsi="Helvetica" w:cs="Helvetica"/>
          <w:lang w:val="es-PE"/>
        </w:rPr>
        <w:t>no vendo el documento</w:t>
      </w:r>
      <w:r w:rsidRPr="00A034B6">
        <w:rPr>
          <w:rFonts w:ascii="Helvetica" w:hAnsi="Helvetica" w:cs="Helvetica"/>
          <w:lang w:val="es-PE"/>
        </w:rPr>
        <w:t>.</w:t>
      </w:r>
      <w:r w:rsidRPr="00A034B6">
        <w:rPr>
          <w:rFonts w:ascii="Helvetica" w:hAnsi="Helvetica" w:cs="Helvetica"/>
          <w:lang w:val="es-PE"/>
        </w:rPr>
        <w:br/>
        <w:t>Te ofrezco algo mejor:</w:t>
      </w:r>
    </w:p>
    <w:p w14:paraId="68FD77A6" w14:textId="005A04E2" w:rsidR="00A034B6" w:rsidRPr="00A034B6" w:rsidRDefault="00A034B6" w:rsidP="00A034B6">
      <w:pPr>
        <w:pStyle w:val="Ttulo3"/>
        <w:shd w:val="clear" w:color="auto" w:fill="FFFFFF"/>
        <w:spacing w:before="480" w:after="240" w:line="360" w:lineRule="auto"/>
        <w:rPr>
          <w:rFonts w:ascii="Helvetica" w:hAnsi="Helvetica" w:cs="Helvetica"/>
          <w:color w:val="auto"/>
          <w:sz w:val="30"/>
          <w:szCs w:val="30"/>
          <w:lang w:val="es-PE"/>
        </w:rPr>
      </w:pPr>
      <w:r w:rsidRPr="00A034B6">
        <w:rPr>
          <w:rFonts w:ascii="Segoe UI Emoji" w:hAnsi="Segoe UI Emoji" w:cs="Segoe UI Emoji"/>
          <w:color w:val="auto"/>
          <w:sz w:val="30"/>
          <w:szCs w:val="30"/>
          <w:lang w:val="es-PE"/>
        </w:rPr>
        <w:t>📞</w:t>
      </w:r>
      <w:r w:rsidRPr="00A034B6">
        <w:rPr>
          <w:rFonts w:ascii="Helvetica" w:hAnsi="Helvetica" w:cs="Helvetica"/>
          <w:color w:val="auto"/>
          <w:sz w:val="30"/>
          <w:szCs w:val="30"/>
          <w:lang w:val="es-PE"/>
        </w:rPr>
        <w:t> </w:t>
      </w:r>
      <w:r w:rsidRPr="00A034B6">
        <w:rPr>
          <w:rStyle w:val="Textoennegrita"/>
          <w:rFonts w:ascii="Helvetica" w:hAnsi="Helvetica" w:cs="Helvetica"/>
          <w:color w:val="auto"/>
          <w:sz w:val="30"/>
          <w:szCs w:val="30"/>
          <w:lang w:val="es-PE"/>
        </w:rPr>
        <w:t xml:space="preserve">Consulta gratuita de </w:t>
      </w:r>
      <w:r w:rsidR="00484B01">
        <w:rPr>
          <w:rStyle w:val="Textoennegrita"/>
          <w:rFonts w:ascii="Helvetica" w:hAnsi="Helvetica" w:cs="Helvetica"/>
          <w:color w:val="auto"/>
          <w:sz w:val="30"/>
          <w:szCs w:val="30"/>
          <w:lang w:val="es-PE"/>
        </w:rPr>
        <w:t>20</w:t>
      </w:r>
      <w:r w:rsidRPr="00A034B6">
        <w:rPr>
          <w:rStyle w:val="Textoennegrita"/>
          <w:rFonts w:ascii="Helvetica" w:hAnsi="Helvetica" w:cs="Helvetica"/>
          <w:color w:val="auto"/>
          <w:sz w:val="30"/>
          <w:szCs w:val="30"/>
          <w:lang w:val="es-PE"/>
        </w:rPr>
        <w:t xml:space="preserve"> minutos</w:t>
      </w:r>
    </w:p>
    <w:p w14:paraId="5EE40D0B" w14:textId="77777777" w:rsidR="00A034B6" w:rsidRPr="00A034B6" w:rsidRDefault="00A034B6" w:rsidP="00A034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Fonts w:ascii="Helvetica" w:hAnsi="Helvetica" w:cs="Helvetica"/>
          <w:lang w:val="es-PE"/>
        </w:rPr>
        <w:t>Durante esta sesión personalizada:</w:t>
      </w:r>
    </w:p>
    <w:p w14:paraId="6DD554DB" w14:textId="78E6D2EA" w:rsidR="00A034B6" w:rsidRPr="00A034B6" w:rsidRDefault="00A034B6" w:rsidP="00A034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Fonts w:ascii="Segoe UI Emoji" w:hAnsi="Segoe UI Emoji" w:cs="Segoe UI Emoji"/>
          <w:lang w:val="es-PE"/>
        </w:rPr>
        <w:t>✔</w:t>
      </w:r>
      <w:r w:rsidRPr="00A034B6">
        <w:rPr>
          <w:rFonts w:ascii="Helvetica" w:hAnsi="Helvetica" w:cs="Helvetica"/>
          <w:lang w:val="es-PE"/>
        </w:rPr>
        <w:t xml:space="preserve"> Analizamos tu situación específica.</w:t>
      </w:r>
      <w:r w:rsidRPr="00A034B6">
        <w:rPr>
          <w:rFonts w:ascii="Helvetica" w:hAnsi="Helvetica" w:cs="Helvetica"/>
          <w:lang w:val="es-PE"/>
        </w:rPr>
        <w:br/>
      </w:r>
      <w:r w:rsidRPr="00A034B6">
        <w:rPr>
          <w:rFonts w:ascii="Segoe UI Emoji" w:hAnsi="Segoe UI Emoji" w:cs="Segoe UI Emoji"/>
          <w:lang w:val="es-PE"/>
        </w:rPr>
        <w:t>✔</w:t>
      </w:r>
      <w:r w:rsidRPr="00A034B6">
        <w:rPr>
          <w:rFonts w:ascii="Helvetica" w:hAnsi="Helvetica" w:cs="Helvetica"/>
          <w:lang w:val="es-PE"/>
        </w:rPr>
        <w:t xml:space="preserve"> Calculamos tu potencial real de ahorro.</w:t>
      </w:r>
      <w:r w:rsidRPr="00A034B6">
        <w:rPr>
          <w:rFonts w:ascii="Helvetica" w:hAnsi="Helvetica" w:cs="Helvetica"/>
          <w:lang w:val="es-PE"/>
        </w:rPr>
        <w:br/>
      </w:r>
      <w:r w:rsidRPr="00A034B6">
        <w:rPr>
          <w:rFonts w:ascii="Segoe UI Emoji" w:hAnsi="Segoe UI Emoji" w:cs="Segoe UI Emoji"/>
          <w:lang w:val="es-PE"/>
        </w:rPr>
        <w:t>✔</w:t>
      </w:r>
      <w:r w:rsidRPr="00A034B6">
        <w:rPr>
          <w:rFonts w:ascii="Helvetica" w:hAnsi="Helvetica" w:cs="Helvetica"/>
          <w:lang w:val="es-PE"/>
        </w:rPr>
        <w:t xml:space="preserve"> Te entrego un </w:t>
      </w:r>
      <w:r>
        <w:rPr>
          <w:rFonts w:ascii="Helvetica" w:hAnsi="Helvetica" w:cs="Helvetica"/>
          <w:lang w:val="es-PE"/>
        </w:rPr>
        <w:t>ruta</w:t>
      </w:r>
      <w:r w:rsidRPr="00A034B6">
        <w:rPr>
          <w:rFonts w:ascii="Helvetica" w:hAnsi="Helvetica" w:cs="Helvetica"/>
          <w:lang w:val="es-PE"/>
        </w:rPr>
        <w:t xml:space="preserve"> clar</w:t>
      </w:r>
      <w:r>
        <w:rPr>
          <w:rFonts w:ascii="Helvetica" w:hAnsi="Helvetica" w:cs="Helvetica"/>
          <w:lang w:val="es-PE"/>
        </w:rPr>
        <w:t>a</w:t>
      </w:r>
      <w:r w:rsidRPr="00A034B6">
        <w:rPr>
          <w:rFonts w:ascii="Helvetica" w:hAnsi="Helvetica" w:cs="Helvetica"/>
          <w:lang w:val="es-PE"/>
        </w:rPr>
        <w:t xml:space="preserve"> y aplicable.</w:t>
      </w:r>
    </w:p>
    <w:p w14:paraId="2DBCDE02" w14:textId="4ED16FAA" w:rsidR="00A034B6" w:rsidRPr="00A034B6" w:rsidRDefault="00A034B6" w:rsidP="00A034B6">
      <w:pPr>
        <w:pStyle w:val="ds-markdown-paragraph"/>
        <w:shd w:val="clear" w:color="auto" w:fill="FFFFFF"/>
        <w:spacing w:before="240" w:beforeAutospacing="0" w:after="240" w:afterAutospacing="0" w:line="360" w:lineRule="auto"/>
        <w:rPr>
          <w:rFonts w:ascii="Helvetica" w:hAnsi="Helvetica" w:cs="Helvetica"/>
          <w:lang w:val="es-PE"/>
        </w:rPr>
      </w:pPr>
      <w:r w:rsidRPr="00A034B6">
        <w:rPr>
          <w:rStyle w:val="Textoennegrita"/>
          <w:rFonts w:ascii="Segoe UI Emoji" w:hAnsi="Segoe UI Emoji" w:cs="Segoe UI Emoji"/>
          <w:lang w:val="es-PE"/>
        </w:rPr>
        <w:t>✉</w:t>
      </w:r>
      <w:r w:rsidRPr="00A034B6">
        <w:rPr>
          <w:rStyle w:val="Textoennegrita"/>
          <w:rFonts w:ascii="Helvetica" w:hAnsi="Helvetica" w:cs="Helvetica"/>
          <w:lang w:val="es-PE"/>
        </w:rPr>
        <w:t>️ Contáctanos para agendar tu consulta gratuita:</w:t>
      </w:r>
      <w:r w:rsidRPr="00A034B6">
        <w:rPr>
          <w:rFonts w:ascii="Helvetica" w:hAnsi="Helvetica" w:cs="Helvetica"/>
          <w:lang w:val="es-PE"/>
        </w:rPr>
        <w:br/>
      </w:r>
      <w:r w:rsidRPr="00A034B6">
        <w:rPr>
          <w:rFonts w:ascii="Segoe UI Emoji" w:hAnsi="Segoe UI Emoji" w:cs="Segoe UI Emoji"/>
          <w:lang w:val="es-PE"/>
        </w:rPr>
        <w:t>📧</w:t>
      </w:r>
      <w:r w:rsidRPr="00A034B6">
        <w:rPr>
          <w:rFonts w:ascii="Helvetica" w:hAnsi="Helvetica" w:cs="Helvetica"/>
          <w:lang w:val="es-PE"/>
        </w:rPr>
        <w:t> </w:t>
      </w:r>
      <w:r w:rsidRPr="00A034B6">
        <w:rPr>
          <w:rStyle w:val="Textoennegrita"/>
          <w:rFonts w:ascii="Helvetica" w:hAnsi="Helvetica" w:cs="Helvetica"/>
          <w:lang w:val="es-PE"/>
        </w:rPr>
        <w:t>Email:</w:t>
      </w:r>
      <w:r w:rsidRPr="00A034B6">
        <w:rPr>
          <w:rFonts w:ascii="Helvetica" w:hAnsi="Helvetica" w:cs="Helvetica"/>
          <w:lang w:val="es-PE"/>
        </w:rPr>
        <w:t> </w:t>
      </w:r>
      <w:hyperlink r:id="rId10" w:history="1">
        <w:r w:rsidRPr="00965325">
          <w:rPr>
            <w:rStyle w:val="Hipervnculo"/>
            <w:rFonts w:ascii="Helvetica" w:hAnsi="Helvetica" w:cs="Helvetica"/>
            <w:lang w:val="es-PE"/>
          </w:rPr>
          <w:t>infoset.oficina@gmail.com</w:t>
        </w:r>
      </w:hyperlink>
      <w:r>
        <w:rPr>
          <w:rFonts w:ascii="Helvetica" w:hAnsi="Helvetica" w:cs="Helvetica"/>
          <w:lang w:val="es-PE"/>
        </w:rPr>
        <w:t xml:space="preserve"> </w:t>
      </w:r>
      <w:r w:rsidRPr="00A034B6">
        <w:rPr>
          <w:rFonts w:ascii="Helvetica" w:hAnsi="Helvetica" w:cs="Helvetica"/>
          <w:lang w:val="es-PE"/>
        </w:rPr>
        <w:br/>
      </w:r>
      <w:r w:rsidRPr="00A034B6">
        <w:rPr>
          <w:rFonts w:ascii="Segoe UI Emoji" w:hAnsi="Segoe UI Emoji" w:cs="Segoe UI Emoji"/>
          <w:lang w:val="es-PE"/>
        </w:rPr>
        <w:t>📱</w:t>
      </w:r>
      <w:r w:rsidRPr="00A034B6">
        <w:rPr>
          <w:rFonts w:ascii="Helvetica" w:hAnsi="Helvetica" w:cs="Helvetica"/>
          <w:lang w:val="es-PE"/>
        </w:rPr>
        <w:t> </w:t>
      </w:r>
      <w:r w:rsidRPr="00A034B6">
        <w:rPr>
          <w:rStyle w:val="Textoennegrita"/>
          <w:rFonts w:ascii="Helvetica" w:hAnsi="Helvetica" w:cs="Helvetica"/>
          <w:lang w:val="es-PE"/>
        </w:rPr>
        <w:t>WhatsApp:</w:t>
      </w:r>
      <w:r w:rsidRPr="00A034B6">
        <w:rPr>
          <w:rFonts w:ascii="Helvetica" w:hAnsi="Helvetica" w:cs="Helvetica"/>
          <w:lang w:val="es-PE"/>
        </w:rPr>
        <w:t> +51 963-299-237</w:t>
      </w:r>
      <w:r w:rsidRPr="00A034B6">
        <w:rPr>
          <w:rFonts w:ascii="Helvetica" w:hAnsi="Helvetica" w:cs="Helvetica"/>
          <w:lang w:val="es-PE"/>
        </w:rPr>
        <w:br/>
      </w:r>
      <w:r w:rsidRPr="00A034B6">
        <w:rPr>
          <w:rFonts w:ascii="Segoe UI Emoji" w:hAnsi="Segoe UI Emoji" w:cs="Segoe UI Emoji"/>
          <w:lang w:val="es-PE"/>
        </w:rPr>
        <w:t>🌐</w:t>
      </w:r>
      <w:r w:rsidRPr="00A034B6">
        <w:rPr>
          <w:rFonts w:ascii="Helvetica" w:hAnsi="Helvetica" w:cs="Helvetica"/>
          <w:lang w:val="es-PE"/>
        </w:rPr>
        <w:t> </w:t>
      </w:r>
      <w:r w:rsidRPr="00A034B6">
        <w:rPr>
          <w:rStyle w:val="Textoennegrita"/>
          <w:rFonts w:ascii="Helvetica" w:hAnsi="Helvetica" w:cs="Helvetica"/>
          <w:lang w:val="es-PE"/>
        </w:rPr>
        <w:t>Sitio web:</w:t>
      </w:r>
      <w:r w:rsidRPr="00A034B6">
        <w:rPr>
          <w:rFonts w:ascii="Helvetica" w:hAnsi="Helvetica" w:cs="Helvetica"/>
          <w:lang w:val="es-PE"/>
        </w:rPr>
        <w:t> </w:t>
      </w:r>
      <w:hyperlink r:id="rId11" w:tgtFrame="_blank" w:history="1">
        <w:r w:rsidRPr="00A034B6">
          <w:rPr>
            <w:rStyle w:val="Hipervnculo"/>
            <w:rFonts w:ascii="Helvetica" w:hAnsi="Helvetica" w:cs="Helvetica"/>
            <w:color w:val="auto"/>
            <w:bdr w:val="single" w:sz="12" w:space="0" w:color="auto" w:frame="1"/>
            <w:lang w:val="es-PE"/>
          </w:rPr>
          <w:t>infoset.org.pe</w:t>
        </w:r>
      </w:hyperlink>
    </w:p>
    <w:p w14:paraId="419DB39D" w14:textId="4F7E0CC0" w:rsidR="00A034B6" w:rsidRDefault="00A034B6" w:rsidP="00A034B6">
      <w:pPr>
        <w:pStyle w:val="ds-markdown-paragraph"/>
        <w:shd w:val="clear" w:color="auto" w:fill="FFFFFF"/>
        <w:spacing w:before="240" w:beforeAutospacing="0" w:line="360" w:lineRule="auto"/>
        <w:rPr>
          <w:rStyle w:val="nfasis"/>
          <w:rFonts w:ascii="Helvetica" w:eastAsiaTheme="majorEastAsia" w:hAnsi="Helvetica" w:cs="Helvetica"/>
          <w:lang w:val="es-PE"/>
        </w:rPr>
      </w:pPr>
      <w:r w:rsidRPr="00A034B6">
        <w:rPr>
          <w:rStyle w:val="nfasis"/>
          <w:rFonts w:ascii="Helvetica" w:eastAsiaTheme="majorEastAsia" w:hAnsi="Helvetica" w:cs="Helvetica"/>
          <w:lang w:val="es-PE"/>
        </w:rPr>
        <w:t>No dejes que los impuestos limiten tu rentabilidad. Actúa con estrategia, sustento y asesoría especializada.</w:t>
      </w:r>
    </w:p>
    <w:p w14:paraId="31BBEEA1" w14:textId="51221161" w:rsidR="00A034B6" w:rsidRPr="00A034B6" w:rsidRDefault="00A034B6" w:rsidP="00A034B6">
      <w:pPr>
        <w:pStyle w:val="ds-markdown-paragraph"/>
        <w:shd w:val="clear" w:color="auto" w:fill="FFFFFF"/>
        <w:spacing w:before="240" w:beforeAutospacing="0" w:line="360" w:lineRule="auto"/>
        <w:rPr>
          <w:rFonts w:ascii="Helvetica" w:hAnsi="Helvetica" w:cs="Helvetica"/>
          <w:lang w:val="es-PE"/>
        </w:rPr>
      </w:pPr>
      <w:r>
        <w:rPr>
          <w:rStyle w:val="nfasis"/>
          <w:rFonts w:ascii="Helvetica" w:eastAsiaTheme="majorEastAsia" w:hAnsi="Helvetica" w:cs="Helvetica"/>
          <w:lang w:val="es-PE"/>
        </w:rPr>
        <w:t>Administración de INFOSET</w:t>
      </w:r>
    </w:p>
    <w:p w14:paraId="0A08EB34" w14:textId="11A11D0C" w:rsidR="009170A6" w:rsidRPr="00A034B6" w:rsidRDefault="009170A6" w:rsidP="00935362">
      <w:pPr>
        <w:spacing w:line="360" w:lineRule="auto"/>
        <w:rPr>
          <w:rFonts w:ascii="Helvetica" w:hAnsi="Helvetica"/>
          <w:b/>
          <w:bCs/>
          <w:sz w:val="40"/>
          <w:szCs w:val="40"/>
          <w:u w:val="single"/>
          <w:lang w:val="es-PE"/>
        </w:rPr>
      </w:pPr>
      <w:r w:rsidRPr="00A034B6">
        <w:rPr>
          <w:rStyle w:val="nfasis"/>
          <w:rFonts w:ascii="Helvetica" w:hAnsi="Helvetica" w:cs="Segoe UI"/>
          <w:color w:val="0F1115"/>
          <w:sz w:val="24"/>
          <w:szCs w:val="24"/>
          <w:shd w:val="clear" w:color="auto" w:fill="FFFFFF"/>
          <w:lang w:val="es-PE"/>
        </w:rPr>
        <w:t xml:space="preserve"> </w:t>
      </w:r>
    </w:p>
    <w:sectPr w:rsidR="009170A6" w:rsidRPr="00A034B6" w:rsidSect="00B61B44">
      <w:headerReference w:type="default" r:id="rId12"/>
      <w:footerReference w:type="default" r:id="rId13"/>
      <w:pgSz w:w="11907" w:h="16840" w:code="9"/>
      <w:pgMar w:top="1702" w:right="567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D20ABF" w14:textId="77777777" w:rsidR="00B42502" w:rsidRDefault="00B42502" w:rsidP="00B955C7">
      <w:pPr>
        <w:spacing w:after="0" w:line="240" w:lineRule="auto"/>
      </w:pPr>
      <w:r>
        <w:separator/>
      </w:r>
    </w:p>
  </w:endnote>
  <w:endnote w:type="continuationSeparator" w:id="0">
    <w:p w14:paraId="792C76FC" w14:textId="77777777" w:rsidR="00B42502" w:rsidRDefault="00B42502" w:rsidP="00B95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Medium">
    <w:panose1 w:val="000006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40BF3" w14:textId="5C4B483C" w:rsidR="009A7E03" w:rsidRPr="009A7E03" w:rsidRDefault="009A7E03" w:rsidP="009A43FC">
    <w:pPr>
      <w:pStyle w:val="Piedepgina"/>
      <w:ind w:firstLine="1440"/>
      <w:jc w:val="right"/>
      <w:rPr>
        <w:rFonts w:ascii="Arial" w:hAnsi="Arial" w:cs="Arial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F3506" wp14:editId="744F80DA">
              <wp:simplePos x="0" y="0"/>
              <wp:positionH relativeFrom="column">
                <wp:posOffset>-25400</wp:posOffset>
              </wp:positionH>
              <wp:positionV relativeFrom="paragraph">
                <wp:posOffset>-292216</wp:posOffset>
              </wp:positionV>
              <wp:extent cx="6280150" cy="19166"/>
              <wp:effectExtent l="0" t="0" r="25400" b="19050"/>
              <wp:wrapNone/>
              <wp:docPr id="12" name="Conector rec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0150" cy="1916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E0AD1FB" id="Conector recto 1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23pt" to="492.5pt,-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" strokecolor="black [3200]" strokeweight=".5pt">
              <v:stroke joinstyle="miter"/>
            </v:line>
          </w:pict>
        </mc:Fallback>
      </mc:AlternateContent>
    </w: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8F55F8" wp14:editId="4BE1C47D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BB5F84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proofErr w:type="spellStart"/>
    <w:r w:rsidR="00DA6579">
      <w:rPr>
        <w:rFonts w:ascii="Arial" w:eastAsiaTheme="majorEastAsia" w:hAnsi="Arial" w:cs="Arial"/>
        <w:sz w:val="20"/>
        <w:szCs w:val="20"/>
        <w:lang w:val="es-PE"/>
      </w:rPr>
      <w:t>p</w:t>
    </w:r>
    <w:r w:rsidR="003C44E6" w:rsidRPr="009A7E03">
      <w:rPr>
        <w:rFonts w:ascii="Arial" w:eastAsiaTheme="majorEastAsia" w:hAnsi="Arial" w:cs="Arial"/>
        <w:sz w:val="20"/>
        <w:szCs w:val="20"/>
        <w:lang w:val="es-PE"/>
      </w:rPr>
      <w:t>ág</w:t>
    </w:r>
    <w:proofErr w:type="spellEnd"/>
    <w:r w:rsidR="003C44E6" w:rsidRPr="009A7E03">
      <w:rPr>
        <w:rFonts w:ascii="Arial" w:eastAsiaTheme="majorEastAsia" w:hAnsi="Arial" w:cs="Arial"/>
        <w:sz w:val="20"/>
        <w:szCs w:val="20"/>
      </w:rPr>
      <w:t>.</w:t>
    </w:r>
    <w:r w:rsidRPr="009A7E03">
      <w:rPr>
        <w:rFonts w:ascii="Arial" w:eastAsiaTheme="majorEastAsia" w:hAnsi="Arial" w:cs="Arial"/>
        <w:sz w:val="20"/>
        <w:szCs w:val="20"/>
      </w:rPr>
      <w:t xml:space="preserve"> </w:t>
    </w:r>
    <w:r w:rsidRPr="009A7E03">
      <w:rPr>
        <w:rFonts w:ascii="Arial" w:eastAsiaTheme="minorEastAsia" w:hAnsi="Arial" w:cs="Arial"/>
        <w:sz w:val="20"/>
        <w:szCs w:val="20"/>
      </w:rPr>
      <w:fldChar w:fldCharType="begin"/>
    </w:r>
    <w:r w:rsidRPr="009A7E03">
      <w:rPr>
        <w:rFonts w:ascii="Arial" w:hAnsi="Arial" w:cs="Arial"/>
        <w:sz w:val="20"/>
        <w:szCs w:val="20"/>
      </w:rPr>
      <w:instrText xml:space="preserve"> PAGE    \* MERGEFORMAT </w:instrText>
    </w:r>
    <w:r w:rsidRPr="009A7E03">
      <w:rPr>
        <w:rFonts w:ascii="Arial" w:eastAsiaTheme="minorEastAsia" w:hAnsi="Arial" w:cs="Arial"/>
        <w:sz w:val="20"/>
        <w:szCs w:val="20"/>
      </w:rPr>
      <w:fldChar w:fldCharType="separate"/>
    </w:r>
    <w:r w:rsidRPr="009A7E03">
      <w:rPr>
        <w:rFonts w:ascii="Arial" w:eastAsiaTheme="majorEastAsia" w:hAnsi="Arial" w:cs="Arial"/>
        <w:noProof/>
        <w:sz w:val="20"/>
        <w:szCs w:val="20"/>
      </w:rPr>
      <w:t>2</w:t>
    </w:r>
    <w:r w:rsidRPr="009A7E03">
      <w:rPr>
        <w:rFonts w:ascii="Arial" w:eastAsiaTheme="majorEastAsia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83CA1" w14:textId="77777777" w:rsidR="00B42502" w:rsidRDefault="00B42502" w:rsidP="00B955C7">
      <w:pPr>
        <w:spacing w:after="0" w:line="240" w:lineRule="auto"/>
      </w:pPr>
      <w:r>
        <w:separator/>
      </w:r>
    </w:p>
  </w:footnote>
  <w:footnote w:type="continuationSeparator" w:id="0">
    <w:p w14:paraId="65329B81" w14:textId="77777777" w:rsidR="00B42502" w:rsidRDefault="00B42502" w:rsidP="00B955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CED94" w14:textId="77777777" w:rsidR="002169D7" w:rsidRDefault="009A7E03" w:rsidP="009A43FC">
    <w:pPr>
      <w:pStyle w:val="Encabezado"/>
      <w:jc w:val="right"/>
      <w:rPr>
        <w:rFonts w:ascii="Arial" w:hAnsi="Arial" w:cs="Arial"/>
        <w:sz w:val="24"/>
        <w:szCs w:val="24"/>
      </w:rPr>
    </w:pPr>
    <w:r w:rsidRPr="002169D7">
      <w:rPr>
        <w:rFonts w:ascii="Arial" w:hAnsi="Arial" w:cs="Arial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A03351" wp14:editId="2C28B817">
              <wp:simplePos x="0" y="0"/>
              <wp:positionH relativeFrom="column">
                <wp:posOffset>-69850</wp:posOffset>
              </wp:positionH>
              <wp:positionV relativeFrom="paragraph">
                <wp:posOffset>482600</wp:posOffset>
              </wp:positionV>
              <wp:extent cx="6286500" cy="0"/>
              <wp:effectExtent l="0" t="0" r="0" b="0"/>
              <wp:wrapNone/>
              <wp:docPr id="11" name="Conector rec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C0FCE72" id="Conector recto 1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5pt,38pt" to="489.5pt,3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" strokecolor="black [3200]" strokeweight=".5pt">
              <v:stroke joinstyle="miter"/>
            </v:line>
          </w:pict>
        </mc:Fallback>
      </mc:AlternateContent>
    </w:r>
    <w:r w:rsidRPr="002169D7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62336" behindDoc="0" locked="0" layoutInCell="1" allowOverlap="1" wp14:anchorId="4725FDAA" wp14:editId="21F86EF3">
          <wp:simplePos x="0" y="0"/>
          <wp:positionH relativeFrom="margin">
            <wp:posOffset>0</wp:posOffset>
          </wp:positionH>
          <wp:positionV relativeFrom="paragraph">
            <wp:posOffset>38100</wp:posOffset>
          </wp:positionV>
          <wp:extent cx="1663700" cy="317500"/>
          <wp:effectExtent l="0" t="0" r="0" b="635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3700" cy="317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150CBEA" w14:textId="437586C4" w:rsidR="00B955C7" w:rsidRPr="002C0080" w:rsidRDefault="002169D7" w:rsidP="002169D7">
    <w:pPr>
      <w:pStyle w:val="Encabezado"/>
      <w:jc w:val="center"/>
      <w:rPr>
        <w:rFonts w:ascii="Montserrat Medium" w:hAnsi="Montserrat Medium" w:cs="Arial"/>
        <w:sz w:val="24"/>
        <w:szCs w:val="24"/>
      </w:rPr>
    </w:pPr>
    <w:r>
      <w:rPr>
        <w:rFonts w:ascii="Arial" w:hAnsi="Arial" w:cs="Arial"/>
        <w:i/>
        <w:iCs/>
        <w:sz w:val="24"/>
        <w:szCs w:val="24"/>
      </w:rPr>
      <w:t xml:space="preserve">    </w:t>
    </w:r>
    <w:r>
      <w:rPr>
        <w:rFonts w:ascii="Arial" w:hAnsi="Arial" w:cs="Arial"/>
        <w:i/>
        <w:iCs/>
        <w:sz w:val="24"/>
        <w:szCs w:val="24"/>
      </w:rPr>
      <w:tab/>
    </w:r>
    <w:r>
      <w:rPr>
        <w:rFonts w:ascii="Arial" w:hAnsi="Arial" w:cs="Arial"/>
        <w:i/>
        <w:iCs/>
        <w:sz w:val="24"/>
        <w:szCs w:val="24"/>
      </w:rPr>
      <w:tab/>
    </w:r>
    <w:r w:rsidRPr="002C0080">
      <w:rPr>
        <w:rFonts w:ascii="Arial" w:hAnsi="Arial" w:cs="Arial"/>
        <w:i/>
        <w:iCs/>
        <w:sz w:val="24"/>
        <w:szCs w:val="24"/>
      </w:rPr>
      <w:t xml:space="preserve">    </w:t>
    </w:r>
    <w:r w:rsidR="002C0080" w:rsidRPr="002C0080">
      <w:rPr>
        <w:rFonts w:ascii="Arial" w:hAnsi="Arial" w:cs="Arial"/>
        <w:i/>
        <w:iCs/>
        <w:sz w:val="24"/>
        <w:szCs w:val="24"/>
        <w:lang w:val="ru-RU"/>
      </w:rPr>
      <w:t xml:space="preserve"> </w:t>
    </w:r>
    <w:hyperlink r:id="rId2" w:history="1">
      <w:r w:rsidR="002C0080" w:rsidRPr="002C0080">
        <w:rPr>
          <w:rStyle w:val="Hipervnculo"/>
          <w:rFonts w:ascii="Arial" w:hAnsi="Arial"/>
          <w:i/>
          <w:iCs/>
          <w:sz w:val="24"/>
          <w:szCs w:val="24"/>
        </w:rPr>
        <w:t>http://infoset.org.pe</w:t>
      </w:r>
    </w:hyperlink>
    <w:r w:rsidR="009A43FC" w:rsidRPr="002C0080">
      <w:rPr>
        <w:rFonts w:ascii="Montserrat Medium" w:hAnsi="Montserrat Medium" w:cs="Arial"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284C"/>
    <w:multiLevelType w:val="multilevel"/>
    <w:tmpl w:val="3C0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13A2C"/>
    <w:multiLevelType w:val="multilevel"/>
    <w:tmpl w:val="DF4C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94642"/>
    <w:multiLevelType w:val="multilevel"/>
    <w:tmpl w:val="5038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1E8D"/>
    <w:multiLevelType w:val="multilevel"/>
    <w:tmpl w:val="91E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61C2F"/>
    <w:multiLevelType w:val="multilevel"/>
    <w:tmpl w:val="C2FE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04371D"/>
    <w:multiLevelType w:val="multilevel"/>
    <w:tmpl w:val="3F202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6F1BD3"/>
    <w:multiLevelType w:val="multilevel"/>
    <w:tmpl w:val="52C0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02FC2"/>
    <w:multiLevelType w:val="multilevel"/>
    <w:tmpl w:val="BB92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DF162B"/>
    <w:multiLevelType w:val="multilevel"/>
    <w:tmpl w:val="5F18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760FC2"/>
    <w:multiLevelType w:val="multilevel"/>
    <w:tmpl w:val="91EA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4567A"/>
    <w:multiLevelType w:val="multilevel"/>
    <w:tmpl w:val="885A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757CE0"/>
    <w:multiLevelType w:val="multilevel"/>
    <w:tmpl w:val="DDD2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461BCB"/>
    <w:multiLevelType w:val="multilevel"/>
    <w:tmpl w:val="F4808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496103"/>
    <w:multiLevelType w:val="multilevel"/>
    <w:tmpl w:val="04CE8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B335E6"/>
    <w:multiLevelType w:val="multilevel"/>
    <w:tmpl w:val="CFB62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060CEA"/>
    <w:multiLevelType w:val="multilevel"/>
    <w:tmpl w:val="5EFA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04C48"/>
    <w:multiLevelType w:val="multilevel"/>
    <w:tmpl w:val="4A4A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2464B"/>
    <w:multiLevelType w:val="multilevel"/>
    <w:tmpl w:val="BB02F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A36FFC"/>
    <w:multiLevelType w:val="multilevel"/>
    <w:tmpl w:val="B220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7415A"/>
    <w:multiLevelType w:val="multilevel"/>
    <w:tmpl w:val="AD8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017A0"/>
    <w:multiLevelType w:val="multilevel"/>
    <w:tmpl w:val="F2A8A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1921A0"/>
    <w:multiLevelType w:val="multilevel"/>
    <w:tmpl w:val="4FA2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92ED0"/>
    <w:multiLevelType w:val="multilevel"/>
    <w:tmpl w:val="222C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D5623"/>
    <w:multiLevelType w:val="multilevel"/>
    <w:tmpl w:val="65D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7C6C9B"/>
    <w:multiLevelType w:val="multilevel"/>
    <w:tmpl w:val="896EE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3D5DD1"/>
    <w:multiLevelType w:val="multilevel"/>
    <w:tmpl w:val="B8E0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EB73A6"/>
    <w:multiLevelType w:val="multilevel"/>
    <w:tmpl w:val="ECC2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1602C"/>
    <w:multiLevelType w:val="multilevel"/>
    <w:tmpl w:val="6FAE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BF2B60"/>
    <w:multiLevelType w:val="multilevel"/>
    <w:tmpl w:val="941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F933F1"/>
    <w:multiLevelType w:val="multilevel"/>
    <w:tmpl w:val="ADE0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391826"/>
    <w:multiLevelType w:val="multilevel"/>
    <w:tmpl w:val="195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85D79"/>
    <w:multiLevelType w:val="multilevel"/>
    <w:tmpl w:val="712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1A72BC"/>
    <w:multiLevelType w:val="multilevel"/>
    <w:tmpl w:val="D4CA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7A02C4"/>
    <w:multiLevelType w:val="multilevel"/>
    <w:tmpl w:val="6C0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A94582"/>
    <w:multiLevelType w:val="multilevel"/>
    <w:tmpl w:val="C4EC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3F5462"/>
    <w:multiLevelType w:val="multilevel"/>
    <w:tmpl w:val="0304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00BA2"/>
    <w:multiLevelType w:val="multilevel"/>
    <w:tmpl w:val="0C6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B92118"/>
    <w:multiLevelType w:val="multilevel"/>
    <w:tmpl w:val="993E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374438"/>
    <w:multiLevelType w:val="multilevel"/>
    <w:tmpl w:val="CEB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C8540B"/>
    <w:multiLevelType w:val="multilevel"/>
    <w:tmpl w:val="DFDC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D241A9"/>
    <w:multiLevelType w:val="multilevel"/>
    <w:tmpl w:val="7EF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204658"/>
    <w:multiLevelType w:val="multilevel"/>
    <w:tmpl w:val="CB0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2F2B5C"/>
    <w:multiLevelType w:val="multilevel"/>
    <w:tmpl w:val="4F7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DF6E54"/>
    <w:multiLevelType w:val="multilevel"/>
    <w:tmpl w:val="A734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D1308C"/>
    <w:multiLevelType w:val="multilevel"/>
    <w:tmpl w:val="512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9605D3"/>
    <w:multiLevelType w:val="multilevel"/>
    <w:tmpl w:val="2DE8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87D8F"/>
    <w:multiLevelType w:val="multilevel"/>
    <w:tmpl w:val="60F0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590A70"/>
    <w:multiLevelType w:val="multilevel"/>
    <w:tmpl w:val="3AE2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E932F4"/>
    <w:multiLevelType w:val="multilevel"/>
    <w:tmpl w:val="ECCC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5"/>
  </w:num>
  <w:num w:numId="2">
    <w:abstractNumId w:val="32"/>
  </w:num>
  <w:num w:numId="3">
    <w:abstractNumId w:val="26"/>
  </w:num>
  <w:num w:numId="4">
    <w:abstractNumId w:val="34"/>
  </w:num>
  <w:num w:numId="5">
    <w:abstractNumId w:val="11"/>
  </w:num>
  <w:num w:numId="6">
    <w:abstractNumId w:val="33"/>
  </w:num>
  <w:num w:numId="7">
    <w:abstractNumId w:val="1"/>
  </w:num>
  <w:num w:numId="8">
    <w:abstractNumId w:val="23"/>
  </w:num>
  <w:num w:numId="9">
    <w:abstractNumId w:val="39"/>
  </w:num>
  <w:num w:numId="10">
    <w:abstractNumId w:val="38"/>
  </w:num>
  <w:num w:numId="11">
    <w:abstractNumId w:val="35"/>
  </w:num>
  <w:num w:numId="12">
    <w:abstractNumId w:val="16"/>
  </w:num>
  <w:num w:numId="13">
    <w:abstractNumId w:val="42"/>
  </w:num>
  <w:num w:numId="14">
    <w:abstractNumId w:val="41"/>
  </w:num>
  <w:num w:numId="15">
    <w:abstractNumId w:val="6"/>
  </w:num>
  <w:num w:numId="16">
    <w:abstractNumId w:val="25"/>
  </w:num>
  <w:num w:numId="17">
    <w:abstractNumId w:val="30"/>
  </w:num>
  <w:num w:numId="18">
    <w:abstractNumId w:val="0"/>
  </w:num>
  <w:num w:numId="19">
    <w:abstractNumId w:val="2"/>
  </w:num>
  <w:num w:numId="20">
    <w:abstractNumId w:val="19"/>
  </w:num>
  <w:num w:numId="21">
    <w:abstractNumId w:val="46"/>
  </w:num>
  <w:num w:numId="22">
    <w:abstractNumId w:val="28"/>
  </w:num>
  <w:num w:numId="23">
    <w:abstractNumId w:val="12"/>
  </w:num>
  <w:num w:numId="24">
    <w:abstractNumId w:val="36"/>
  </w:num>
  <w:num w:numId="25">
    <w:abstractNumId w:val="31"/>
  </w:num>
  <w:num w:numId="26">
    <w:abstractNumId w:val="18"/>
  </w:num>
  <w:num w:numId="27">
    <w:abstractNumId w:val="27"/>
  </w:num>
  <w:num w:numId="28">
    <w:abstractNumId w:val="3"/>
  </w:num>
  <w:num w:numId="29">
    <w:abstractNumId w:val="5"/>
  </w:num>
  <w:num w:numId="30">
    <w:abstractNumId w:val="47"/>
  </w:num>
  <w:num w:numId="31">
    <w:abstractNumId w:val="48"/>
  </w:num>
  <w:num w:numId="32">
    <w:abstractNumId w:val="9"/>
  </w:num>
  <w:num w:numId="33">
    <w:abstractNumId w:val="21"/>
  </w:num>
  <w:num w:numId="34">
    <w:abstractNumId w:val="24"/>
  </w:num>
  <w:num w:numId="35">
    <w:abstractNumId w:val="44"/>
  </w:num>
  <w:num w:numId="36">
    <w:abstractNumId w:val="22"/>
  </w:num>
  <w:num w:numId="37">
    <w:abstractNumId w:val="15"/>
  </w:num>
  <w:num w:numId="38">
    <w:abstractNumId w:val="13"/>
  </w:num>
  <w:num w:numId="39">
    <w:abstractNumId w:val="7"/>
  </w:num>
  <w:num w:numId="40">
    <w:abstractNumId w:val="17"/>
  </w:num>
  <w:num w:numId="41">
    <w:abstractNumId w:val="40"/>
  </w:num>
  <w:num w:numId="42">
    <w:abstractNumId w:val="29"/>
  </w:num>
  <w:num w:numId="43">
    <w:abstractNumId w:val="8"/>
  </w:num>
  <w:num w:numId="44">
    <w:abstractNumId w:val="20"/>
  </w:num>
  <w:num w:numId="45">
    <w:abstractNumId w:val="10"/>
  </w:num>
  <w:num w:numId="46">
    <w:abstractNumId w:val="14"/>
  </w:num>
  <w:num w:numId="47">
    <w:abstractNumId w:val="4"/>
  </w:num>
  <w:num w:numId="48">
    <w:abstractNumId w:val="37"/>
  </w:num>
  <w:num w:numId="49">
    <w:abstractNumId w:val="4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C7"/>
    <w:rsid w:val="0000223F"/>
    <w:rsid w:val="0004418B"/>
    <w:rsid w:val="000471D4"/>
    <w:rsid w:val="000A0EFC"/>
    <w:rsid w:val="000C639C"/>
    <w:rsid w:val="000F38F6"/>
    <w:rsid w:val="000F6FFA"/>
    <w:rsid w:val="0011791E"/>
    <w:rsid w:val="00134F46"/>
    <w:rsid w:val="00163A73"/>
    <w:rsid w:val="00165C42"/>
    <w:rsid w:val="001756B9"/>
    <w:rsid w:val="00177CBF"/>
    <w:rsid w:val="001A241E"/>
    <w:rsid w:val="001D2CBF"/>
    <w:rsid w:val="001E0EAF"/>
    <w:rsid w:val="001E0F56"/>
    <w:rsid w:val="002169D7"/>
    <w:rsid w:val="00222FD4"/>
    <w:rsid w:val="00246791"/>
    <w:rsid w:val="002534C9"/>
    <w:rsid w:val="00253C61"/>
    <w:rsid w:val="00256870"/>
    <w:rsid w:val="002879DA"/>
    <w:rsid w:val="002A44C9"/>
    <w:rsid w:val="002B2D65"/>
    <w:rsid w:val="002B6919"/>
    <w:rsid w:val="002C0080"/>
    <w:rsid w:val="002C18E2"/>
    <w:rsid w:val="002C27DD"/>
    <w:rsid w:val="002D0A0B"/>
    <w:rsid w:val="00312514"/>
    <w:rsid w:val="003173C0"/>
    <w:rsid w:val="0036245F"/>
    <w:rsid w:val="003700EB"/>
    <w:rsid w:val="003721BB"/>
    <w:rsid w:val="0039383D"/>
    <w:rsid w:val="003C44E6"/>
    <w:rsid w:val="003C45C1"/>
    <w:rsid w:val="003D213A"/>
    <w:rsid w:val="003D225B"/>
    <w:rsid w:val="003E027F"/>
    <w:rsid w:val="003E328B"/>
    <w:rsid w:val="004027C8"/>
    <w:rsid w:val="00414952"/>
    <w:rsid w:val="004242D2"/>
    <w:rsid w:val="00427647"/>
    <w:rsid w:val="00430252"/>
    <w:rsid w:val="00453B7D"/>
    <w:rsid w:val="00460AD8"/>
    <w:rsid w:val="0046646B"/>
    <w:rsid w:val="00484B01"/>
    <w:rsid w:val="0049678C"/>
    <w:rsid w:val="004A29AF"/>
    <w:rsid w:val="0051368D"/>
    <w:rsid w:val="00530B16"/>
    <w:rsid w:val="00534320"/>
    <w:rsid w:val="00555D73"/>
    <w:rsid w:val="005644F2"/>
    <w:rsid w:val="005A7863"/>
    <w:rsid w:val="005B3FC9"/>
    <w:rsid w:val="005D1883"/>
    <w:rsid w:val="005E4202"/>
    <w:rsid w:val="00613FB4"/>
    <w:rsid w:val="006144B0"/>
    <w:rsid w:val="00631589"/>
    <w:rsid w:val="006B0E95"/>
    <w:rsid w:val="006B1736"/>
    <w:rsid w:val="006B7D32"/>
    <w:rsid w:val="006D754A"/>
    <w:rsid w:val="006E2A08"/>
    <w:rsid w:val="006F19B3"/>
    <w:rsid w:val="006F1A1E"/>
    <w:rsid w:val="006F50EA"/>
    <w:rsid w:val="0070677D"/>
    <w:rsid w:val="00712E56"/>
    <w:rsid w:val="00714614"/>
    <w:rsid w:val="007203D8"/>
    <w:rsid w:val="007477F9"/>
    <w:rsid w:val="00756068"/>
    <w:rsid w:val="00773917"/>
    <w:rsid w:val="00773E0C"/>
    <w:rsid w:val="007B62C9"/>
    <w:rsid w:val="007C2F74"/>
    <w:rsid w:val="007D3F55"/>
    <w:rsid w:val="00847594"/>
    <w:rsid w:val="00853B83"/>
    <w:rsid w:val="008D1B9F"/>
    <w:rsid w:val="009170A6"/>
    <w:rsid w:val="00935362"/>
    <w:rsid w:val="00955A00"/>
    <w:rsid w:val="00961D64"/>
    <w:rsid w:val="009A43FC"/>
    <w:rsid w:val="009A7E03"/>
    <w:rsid w:val="009C00F5"/>
    <w:rsid w:val="009C4B12"/>
    <w:rsid w:val="009F652E"/>
    <w:rsid w:val="00A034B6"/>
    <w:rsid w:val="00A33E53"/>
    <w:rsid w:val="00A43EDF"/>
    <w:rsid w:val="00A70C23"/>
    <w:rsid w:val="00A7288E"/>
    <w:rsid w:val="00AC724A"/>
    <w:rsid w:val="00AF3314"/>
    <w:rsid w:val="00B10275"/>
    <w:rsid w:val="00B32139"/>
    <w:rsid w:val="00B33E1D"/>
    <w:rsid w:val="00B35B68"/>
    <w:rsid w:val="00B42502"/>
    <w:rsid w:val="00B61B44"/>
    <w:rsid w:val="00B62472"/>
    <w:rsid w:val="00B64F32"/>
    <w:rsid w:val="00B7418F"/>
    <w:rsid w:val="00B955C7"/>
    <w:rsid w:val="00BD48D8"/>
    <w:rsid w:val="00BF1C9F"/>
    <w:rsid w:val="00C02956"/>
    <w:rsid w:val="00C06F54"/>
    <w:rsid w:val="00C100E7"/>
    <w:rsid w:val="00C2582D"/>
    <w:rsid w:val="00C55160"/>
    <w:rsid w:val="00C61820"/>
    <w:rsid w:val="00C8233C"/>
    <w:rsid w:val="00C82B2E"/>
    <w:rsid w:val="00CB4847"/>
    <w:rsid w:val="00CE227C"/>
    <w:rsid w:val="00D1568D"/>
    <w:rsid w:val="00D1688F"/>
    <w:rsid w:val="00D506B4"/>
    <w:rsid w:val="00D7792F"/>
    <w:rsid w:val="00D814EE"/>
    <w:rsid w:val="00D85800"/>
    <w:rsid w:val="00D92EB7"/>
    <w:rsid w:val="00DA6579"/>
    <w:rsid w:val="00DB675D"/>
    <w:rsid w:val="00DB7D75"/>
    <w:rsid w:val="00E14051"/>
    <w:rsid w:val="00E43E00"/>
    <w:rsid w:val="00E82708"/>
    <w:rsid w:val="00E92FA7"/>
    <w:rsid w:val="00EE61BC"/>
    <w:rsid w:val="00EF3326"/>
    <w:rsid w:val="00F03E14"/>
    <w:rsid w:val="00F03F91"/>
    <w:rsid w:val="00F07C10"/>
    <w:rsid w:val="00F3351F"/>
    <w:rsid w:val="00F70ABF"/>
    <w:rsid w:val="00F73898"/>
    <w:rsid w:val="00F84E5C"/>
    <w:rsid w:val="00FB255B"/>
    <w:rsid w:val="00FE6447"/>
    <w:rsid w:val="00FE7821"/>
    <w:rsid w:val="00FF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0D46BC7"/>
  <w15:chartTrackingRefBased/>
  <w15:docId w15:val="{A3FF8632-CB77-4165-B053-4684F2B5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41E"/>
  </w:style>
  <w:style w:type="paragraph" w:styleId="Ttulo1">
    <w:name w:val="heading 1"/>
    <w:basedOn w:val="Normal"/>
    <w:next w:val="Normal"/>
    <w:link w:val="Ttulo1Car"/>
    <w:uiPriority w:val="9"/>
    <w:qFormat/>
    <w:rsid w:val="000C63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06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955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link w:val="Ttulo4Car"/>
    <w:uiPriority w:val="9"/>
    <w:qFormat/>
    <w:rsid w:val="00B955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39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B955C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B955C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55C7"/>
  </w:style>
  <w:style w:type="paragraph" w:styleId="Piedepgina">
    <w:name w:val="footer"/>
    <w:basedOn w:val="Normal"/>
    <w:link w:val="PiedepginaCar"/>
    <w:uiPriority w:val="99"/>
    <w:unhideWhenUsed/>
    <w:rsid w:val="00B955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55C7"/>
  </w:style>
  <w:style w:type="character" w:customStyle="1" w:styleId="Ttulo3Car">
    <w:name w:val="Título 3 Car"/>
    <w:basedOn w:val="Fuentedeprrafopredeter"/>
    <w:link w:val="Ttulo3"/>
    <w:uiPriority w:val="9"/>
    <w:rsid w:val="00B955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B955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3917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ipervnculo">
    <w:name w:val="Hyperlink"/>
    <w:basedOn w:val="Fuentedeprrafopredeter"/>
    <w:uiPriority w:val="99"/>
    <w:unhideWhenUsed/>
    <w:rsid w:val="009A7E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A7E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10275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06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elative">
    <w:name w:val="relative"/>
    <w:basedOn w:val="Fuentedeprrafopredeter"/>
    <w:rsid w:val="003E027F"/>
  </w:style>
  <w:style w:type="character" w:customStyle="1" w:styleId="ms-1">
    <w:name w:val="ms-1"/>
    <w:basedOn w:val="Fuentedeprrafopredeter"/>
    <w:rsid w:val="003E027F"/>
  </w:style>
  <w:style w:type="character" w:customStyle="1" w:styleId="max-w-full">
    <w:name w:val="max-w-full"/>
    <w:basedOn w:val="Fuentedeprrafopredeter"/>
    <w:rsid w:val="003E027F"/>
  </w:style>
  <w:style w:type="character" w:customStyle="1" w:styleId="-me-1">
    <w:name w:val="-me-1"/>
    <w:basedOn w:val="Fuentedeprrafopredeter"/>
    <w:rsid w:val="003E027F"/>
  </w:style>
  <w:style w:type="character" w:styleId="CdigoHTML">
    <w:name w:val="HTML Code"/>
    <w:basedOn w:val="Fuentedeprrafopredeter"/>
    <w:uiPriority w:val="99"/>
    <w:semiHidden/>
    <w:unhideWhenUsed/>
    <w:rsid w:val="006B7D32"/>
    <w:rPr>
      <w:rFonts w:ascii="Courier New" w:eastAsia="Times New Roman" w:hAnsi="Courier New" w:cs="Courier New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270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2708"/>
    <w:rPr>
      <w:i/>
      <w:iCs/>
      <w:color w:val="4472C4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0C6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FF7A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F07C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07C1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07C1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07C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07C10"/>
    <w:rPr>
      <w:b/>
      <w:bCs/>
      <w:sz w:val="20"/>
      <w:szCs w:val="20"/>
    </w:rPr>
  </w:style>
  <w:style w:type="character" w:styleId="nfasis">
    <w:name w:val="Emphasis"/>
    <w:basedOn w:val="Fuentedeprrafopredeter"/>
    <w:uiPriority w:val="20"/>
    <w:qFormat/>
    <w:rsid w:val="009C4B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7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1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43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8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80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8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9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8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3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3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7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7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34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92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10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7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3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unat.gob.pe/legislacion/igv/ley/apendiceI.pdf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infoset.org.p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infoset.oficina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mprender.sunat.gob.pe/ruc/regimenes-tributarios-mype/regimenes-tributarios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infoset.org.pe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36B469-685D-457D-89A5-E64A1233F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1247</TotalTime>
  <Pages>14</Pages>
  <Words>2282</Words>
  <Characters>13014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65</vt:i4>
      </vt:variant>
    </vt:vector>
  </HeadingPairs>
  <TitlesOfParts>
    <vt:vector size="66" baseType="lpstr">
      <vt:lpstr/>
      <vt:lpstr>    Exoneración del Impuesto General a las Ventas (IGV) en la Venta de Oro No Moneta</vt:lpstr>
      <vt:lpstr>        1. Marco normativo aplicable</vt:lpstr>
      <vt:lpstr>        2. Bienes exonerados del IGV: oro no monetario</vt:lpstr>
      <vt:lpstr>        3. Aplicación de la exoneración a la actividad minera</vt:lpstr>
      <vt:lpstr>        4. Implicancias tributarias y operativas</vt:lpstr>
      <vt:lpstr>        5. Relevancia para el planeamiento tributario</vt:lpstr>
      <vt:lpstr>Impuesto a la Renta en la Venta de Oro en el Perú</vt:lpstr>
      <vt:lpstr>    Régimen Tributario aplicable a la actividad aurífera</vt:lpstr>
      <vt:lpstr>    1. Consideraciones clave para la venta de oro</vt:lpstr>
      <vt:lpstr>    2. Análisis de los regímenes tributarios</vt:lpstr>
      <vt:lpstr>        2.1 Nuevo Régimen Único Simplificado (NRUS)</vt:lpstr>
      <vt:lpstr>        2.2 Régimen Especial de Renta (RER)</vt:lpstr>
      <vt:lpstr>        2.3 Régimen MYPE Tributario (RMT)</vt:lpstr>
      <vt:lpstr>        2.4 Régimen General de Renta (RG)</vt:lpstr>
      <vt:lpstr>    3. Comparación por nivel de ventas anuales (ejemplo práctico)</vt:lpstr>
      <vt:lpstr>        Venta anual de oro (en soles)</vt:lpstr>
      <vt:lpstr>    4. Ejemplo: empresa minera formal (Régimen General)</vt:lpstr>
      <vt:lpstr>    5. Conclusión</vt:lpstr>
      <vt:lpstr>Deducción de gastos y pago solo sobre la utilidad neta en la venta de oro en el </vt:lpstr>
      <vt:lpstr>    Principio de tributación sobre la utilidad neta</vt:lpstr>
      <vt:lpstr>    1. Base imponible</vt:lpstr>
      <vt:lpstr>    2. Gastos deducibles</vt:lpstr>
      <vt:lpstr>        2.1 Gastos operativos</vt:lpstr>
      <vt:lpstr>        2.2 Facturas por operaciones de la empresa</vt:lpstr>
      <vt:lpstr>        2.3 Gastos de personal (planilla)</vt:lpstr>
      <vt:lpstr>        2.4 Boletas por honorarios (servicios independientes)</vt:lpstr>
      <vt:lpstr>        2.5 Compras a nombre de la empresa</vt:lpstr>
      <vt:lpstr>    3. Mecanismo final de tributación</vt:lpstr>
      <vt:lpstr>    4. Ejemplo práctico</vt:lpstr>
      <vt:lpstr>    5. Conclusión</vt:lpstr>
      <vt:lpstr>        Estrategia de Optimización Fiscal Legal para Empresas Mineras en Perú: De los Ga</vt:lpstr>
      <vt:lpstr>        Parte 1: La Legalidad es Nuestro Fundamento. ¿Puede la SUNAT Reconocer un Gasto </vt:lpstr>
      <vt:lpstr>        Parte 2: ¿Dónde Invertir para Crecer y Ahorrar en Impuestos?</vt:lpstr>
      <vt:lpstr>        Parte 3: Economía Práctica: Los Números No Mienten</vt:lpstr>
      <vt:lpstr>        Parte 4: El Elemento Crítico: Precios de Transferencia (Transfer Pricing)</vt:lpstr>
      <vt:lpstr>        Conclusión: Un Nuevo Paradigma de Gestión</vt:lpstr>
      <vt:lpstr>De la Informalidad al Negocio Rentable: REINFO, la Futura Ley MAPE y la Ruta Def</vt:lpstr>
      <vt:lpstr>    El Panorama Actual: REINFO 2025-2027, Tu Ventana de Oportunidad</vt:lpstr>
      <vt:lpstr>    La Revolución que Viene: La Ley MAPE y la Descentralización</vt:lpstr>
      <vt:lpstr>        ¿Por qué la Ley MAPE sería un cambio de juego?</vt:lpstr>
      <vt:lpstr>    La Estrategia Inteligente: Prepararse HOY para el Futuro de MAÑANA</vt:lpstr>
      <vt:lpstr>    Tu Hoja de Ruta Práctica (Válida para REINFO y la Futura Ley MAPE)</vt:lpstr>
      <vt:lpstr>        Paso 1: Organización e Inscripción</vt:lpstr>
      <vt:lpstr>        Paso 2: El Derecho Minero (El Territorio)</vt:lpstr>
      <vt:lpstr>        Paso 3: El Plan y la Estructura (El Cerebro y el Cuerpo)</vt:lpstr>
      <vt:lpstr>        Paso 4: El Corazón del Negocio (SUNAT y Tributación) – El Punto de Inflexión</vt:lpstr>
      <vt:lpstr>        Paso 5: Acceso a Herramientas Globales (Incluso como E.I.R.L.)</vt:lpstr>
      <vt:lpstr>    Caso Práctico: El Poder de la Transformación en Números</vt:lpstr>
      <vt:lpstr>    El Costo Real de NO Formalizarse (Los Riesgos de Esperar)</vt:lpstr>
      <vt:lpstr>    La Ecuación Final: Tu Derecho a Ahorrar y Reinvertir</vt:lpstr>
      <vt:lpstr>    Conclusión: De Minero a Empresario Minero</vt:lpstr>
      <vt:lpstr>Guía Práctica de Estructuración Internacional para Mineros Peruanos: Optimizació</vt:lpstr>
      <vt:lpstr>    Tu Derecho a Crecer con Inteligencia Fiscal</vt:lpstr>
      <vt:lpstr>    Parte 1: El Fundamento Legal - El Gasto Deducible en Consultoría</vt:lpstr>
      <vt:lpstr>        El Principio Básico (y Perfectamente Legal)</vt:lpstr>
      <vt:lpstr>        El Riesgo Crítico a Evitar: Transfer Pricing (Precios de Transferencia)</vt:lpstr>
      <vt:lpstr>    Parte 2: La Estructura Recomendada - El "Triángulo" Internacional</vt:lpstr>
      <vt:lpstr>        Los 3 Actores de la Estructura:</vt:lpstr>
      <vt:lpstr>        Flujo Legal y de Pagos:</vt:lpstr>
      <vt:lpstr>    Parte 3: Comparación - ¿"Triángulo" o "Holding" en EE.UU.?</vt:lpstr>
      <vt:lpstr>    Parte 4: Plan de Acción - Tus Próximos 90 Días</vt:lpstr>
      <vt:lpstr>        Fase 1: Diagnóstico y Decisión (Días 1-30)</vt:lpstr>
      <vt:lpstr>        Fase 2: Armado Legal y Tributario (Días 31-60)</vt:lpstr>
      <vt:lpstr>        Fase 3: Implementación y Ejecución (Días 61-90)</vt:lpstr>
      <vt:lpstr>    Conclusión y Llamado a la Acción</vt:lpstr>
    </vt:vector>
  </TitlesOfParts>
  <Company/>
  <LinksUpToDate>false</LinksUpToDate>
  <CharactersWithSpaces>15266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INFOSET</dc:creator>
  <cp:keywords/>
  <dc:description/>
  <cp:lastModifiedBy>belindagonzales2020@hotmail.com</cp:lastModifiedBy>
  <cp:revision>117</cp:revision>
  <cp:lastPrinted>2025-12-19T10:38:00Z</cp:lastPrinted>
  <dcterms:created xsi:type="dcterms:W3CDTF">2024-11-02T01:58:00Z</dcterms:created>
  <dcterms:modified xsi:type="dcterms:W3CDTF">2025-12-19T10:42:00Z</dcterms:modified>
</cp:coreProperties>
</file>