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794A7CB7" w:rsidR="00C61820" w:rsidRPr="00D20AD9" w:rsidRDefault="00613FB4" w:rsidP="00613FB4">
      <w:pPr>
        <w:jc w:val="center"/>
        <w:rPr>
          <w:rFonts w:ascii="Helvetica" w:hAnsi="Helvetica" w:cs="Arial"/>
          <w:b/>
          <w:bCs/>
          <w:sz w:val="28"/>
          <w:szCs w:val="28"/>
          <w:lang w:val="es-PE"/>
        </w:rPr>
      </w:pPr>
      <w:r w:rsidRPr="00D20AD9">
        <w:rPr>
          <w:rFonts w:ascii="Helvetica" w:hAnsi="Helvetica" w:cs="Arial"/>
          <w:b/>
          <w:bCs/>
          <w:sz w:val="28"/>
          <w:szCs w:val="28"/>
          <w:lang w:val="es-PE"/>
        </w:rPr>
        <w:t>CURSO:</w:t>
      </w:r>
      <w:r w:rsidR="00F73898" w:rsidRPr="00D20AD9">
        <w:rPr>
          <w:rFonts w:ascii="Helvetica" w:hAnsi="Helvetica" w:cs="Arial"/>
          <w:lang w:val="es-PE"/>
        </w:rPr>
        <w:t xml:space="preserve"> </w:t>
      </w:r>
      <w:r w:rsidR="00047C83" w:rsidRPr="00047C83">
        <w:rPr>
          <w:rFonts w:ascii="Helvetica" w:hAnsi="Helvetica" w:cs="Arial"/>
          <w:b/>
          <w:bCs/>
          <w:sz w:val="28"/>
          <w:szCs w:val="28"/>
          <w:lang w:val="es-PE"/>
        </w:rPr>
        <w:t>PREVENCIÓN DE RIESGOS ELÉCTRICOS (SSOMA)</w:t>
      </w:r>
    </w:p>
    <w:p w14:paraId="2A1E5CFE" w14:textId="17C636E2" w:rsidR="009A7E03" w:rsidRPr="00ED2865" w:rsidRDefault="0047708B" w:rsidP="00B61B44">
      <w:pPr>
        <w:jc w:val="center"/>
        <w:rPr>
          <w:rFonts w:ascii="Helvetica" w:hAnsi="Helvetica" w:cs="Arial"/>
          <w:b/>
          <w:bCs/>
          <w:sz w:val="24"/>
          <w:szCs w:val="24"/>
          <w:lang w:val="ru-RU"/>
        </w:rPr>
      </w:pPr>
      <w:r>
        <w:rPr>
          <w:rFonts w:ascii="Helvetica" w:hAnsi="Helvetica" w:cs="Arial"/>
          <w:b/>
          <w:bCs/>
          <w:noProof/>
          <w:sz w:val="24"/>
          <w:szCs w:val="24"/>
          <w:lang w:val="ru-RU"/>
        </w:rPr>
        <w:drawing>
          <wp:inline distT="0" distB="0" distL="0" distR="0" wp14:anchorId="2A343A72" wp14:editId="488A002A">
            <wp:extent cx="1174750" cy="1174750"/>
            <wp:effectExtent l="0" t="0" r="635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74750" cy="1174750"/>
                    </a:xfrm>
                    <a:prstGeom prst="rect">
                      <a:avLst/>
                    </a:prstGeom>
                  </pic:spPr>
                </pic:pic>
              </a:graphicData>
            </a:graphic>
          </wp:inline>
        </w:drawing>
      </w:r>
    </w:p>
    <w:p w14:paraId="4C215644" w14:textId="77777777" w:rsidR="00F73898" w:rsidRPr="00D20AD9" w:rsidRDefault="00B955C7" w:rsidP="00F73898">
      <w:pPr>
        <w:pStyle w:val="Ttulo4"/>
        <w:rPr>
          <w:rFonts w:ascii="Helvetica" w:hAnsi="Helvetica" w:cs="Arial"/>
          <w:lang w:val="es-PE"/>
        </w:rPr>
      </w:pPr>
      <w:r w:rsidRPr="00D20AD9">
        <w:rPr>
          <w:rFonts w:ascii="Helvetica" w:hAnsi="Helvetica" w:cs="Arial"/>
          <w:lang w:val="es-PE"/>
        </w:rPr>
        <w:t>CONTENIDO</w:t>
      </w:r>
    </w:p>
    <w:p w14:paraId="20C11696" w14:textId="77777777" w:rsidR="00047C83" w:rsidRPr="006849E8" w:rsidRDefault="00047C83" w:rsidP="006849E8">
      <w:pPr>
        <w:pStyle w:val="Ttulo2"/>
        <w:spacing w:before="0" w:line="276" w:lineRule="auto"/>
        <w:rPr>
          <w:rFonts w:ascii="Helvetica" w:hAnsi="Helvetica" w:cs="Helvetica"/>
          <w:color w:val="auto"/>
          <w:sz w:val="24"/>
          <w:szCs w:val="24"/>
          <w:lang w:val="es-PE"/>
        </w:rPr>
      </w:pPr>
      <w:r w:rsidRPr="006849E8">
        <w:rPr>
          <w:rStyle w:val="Textoennegrita"/>
          <w:rFonts w:ascii="Helvetica" w:hAnsi="Helvetica" w:cs="Helvetica"/>
          <w:color w:val="auto"/>
          <w:sz w:val="24"/>
          <w:szCs w:val="24"/>
          <w:lang w:val="es-PE"/>
        </w:rPr>
        <w:t>1. INTRODUCCIÓN A LA SEGURIDAD ELÉCTRICA</w:t>
      </w:r>
    </w:p>
    <w:p w14:paraId="2A8C39E8" w14:textId="1272E858" w:rsidR="00047C83" w:rsidRPr="006849E8" w:rsidRDefault="00047C83" w:rsidP="006849E8">
      <w:pPr>
        <w:pStyle w:val="NormalWeb"/>
        <w:spacing w:before="0" w:beforeAutospacing="0" w:after="0" w:afterAutospacing="0" w:line="276" w:lineRule="auto"/>
        <w:rPr>
          <w:rFonts w:ascii="Helvetica" w:hAnsi="Helvetica" w:cs="Helvetica"/>
          <w:lang w:val="es-PE"/>
        </w:rPr>
      </w:pPr>
      <w:r w:rsidRPr="006849E8">
        <w:rPr>
          <w:rFonts w:ascii="Helvetica" w:hAnsi="Helvetica" w:cs="Helvetica"/>
          <w:lang w:val="es-PE"/>
        </w:rPr>
        <w:t>1.1 Conceptos básicos de electricidad</w:t>
      </w:r>
      <w:r w:rsidRPr="006849E8">
        <w:rPr>
          <w:rFonts w:ascii="Helvetica" w:hAnsi="Helvetica" w:cs="Helvetica"/>
          <w:lang w:val="es-PE"/>
        </w:rPr>
        <w:br/>
        <w:t>1.2 Tipos de corriente eléctrica (AC y DC)</w:t>
      </w:r>
      <w:r w:rsidRPr="006849E8">
        <w:rPr>
          <w:rFonts w:ascii="Helvetica" w:hAnsi="Helvetica" w:cs="Helvetica"/>
          <w:lang w:val="es-PE"/>
        </w:rPr>
        <w:br/>
        <w:t>1.3 Principales riesgos eléctricos en el trabajo</w:t>
      </w:r>
      <w:r w:rsidRPr="006849E8">
        <w:rPr>
          <w:rFonts w:ascii="Helvetica" w:hAnsi="Helvetica" w:cs="Helvetica"/>
          <w:lang w:val="es-PE"/>
        </w:rPr>
        <w:br/>
        <w:t>1.4 Efectos de la electricidad en el cuerpo humano</w:t>
      </w:r>
      <w:r w:rsidRPr="006849E8">
        <w:rPr>
          <w:rFonts w:ascii="Helvetica" w:hAnsi="Helvetica" w:cs="Helvetica"/>
          <w:lang w:val="es-PE"/>
        </w:rPr>
        <w:br/>
        <w:t>1.5 Importancia de la seguridad eléctrica en SST/SSOMA</w:t>
      </w:r>
    </w:p>
    <w:p w14:paraId="5D4843DF" w14:textId="77777777" w:rsidR="006849E8" w:rsidRPr="006849E8" w:rsidRDefault="006849E8" w:rsidP="006849E8">
      <w:pPr>
        <w:pStyle w:val="NormalWeb"/>
        <w:spacing w:before="0" w:beforeAutospacing="0" w:after="0" w:afterAutospacing="0" w:line="276" w:lineRule="auto"/>
        <w:rPr>
          <w:rFonts w:ascii="Helvetica" w:hAnsi="Helvetica" w:cs="Helvetica"/>
          <w:lang w:val="es-PE"/>
        </w:rPr>
      </w:pPr>
    </w:p>
    <w:p w14:paraId="7F8A1A41" w14:textId="77777777" w:rsidR="00047C83" w:rsidRPr="006849E8" w:rsidRDefault="00047C83" w:rsidP="006849E8">
      <w:pPr>
        <w:pStyle w:val="Ttulo2"/>
        <w:spacing w:before="0" w:line="276" w:lineRule="auto"/>
        <w:rPr>
          <w:rFonts w:ascii="Helvetica" w:hAnsi="Helvetica" w:cs="Helvetica"/>
          <w:color w:val="auto"/>
          <w:sz w:val="24"/>
          <w:szCs w:val="24"/>
          <w:lang w:val="es-PE"/>
        </w:rPr>
      </w:pPr>
      <w:r w:rsidRPr="006849E8">
        <w:rPr>
          <w:rStyle w:val="Textoennegrita"/>
          <w:rFonts w:ascii="Helvetica" w:hAnsi="Helvetica" w:cs="Helvetica"/>
          <w:color w:val="auto"/>
          <w:sz w:val="24"/>
          <w:szCs w:val="24"/>
          <w:lang w:val="es-PE"/>
        </w:rPr>
        <w:t>2. MARCO NORMATIVO EN SST/SSOMA</w:t>
      </w:r>
    </w:p>
    <w:p w14:paraId="701E1D28" w14:textId="38609BED" w:rsidR="00047C83" w:rsidRPr="006849E8" w:rsidRDefault="00047C83" w:rsidP="006849E8">
      <w:pPr>
        <w:pStyle w:val="NormalWeb"/>
        <w:spacing w:before="0" w:beforeAutospacing="0" w:after="0" w:afterAutospacing="0" w:line="276" w:lineRule="auto"/>
        <w:rPr>
          <w:rFonts w:ascii="Helvetica" w:hAnsi="Helvetica" w:cs="Helvetica"/>
          <w:lang w:val="es-PE"/>
        </w:rPr>
      </w:pPr>
      <w:r w:rsidRPr="006849E8">
        <w:rPr>
          <w:rFonts w:ascii="Helvetica" w:hAnsi="Helvetica" w:cs="Helvetica"/>
          <w:lang w:val="es-PE"/>
        </w:rPr>
        <w:t>2.1 Normativa básica de seguridad y salud en el trabajo</w:t>
      </w:r>
      <w:r w:rsidRPr="006849E8">
        <w:rPr>
          <w:rFonts w:ascii="Helvetica" w:hAnsi="Helvetica" w:cs="Helvetica"/>
          <w:lang w:val="es-PE"/>
        </w:rPr>
        <w:br/>
        <w:t>2.2 Responsabilidades del empleador y del trabajador</w:t>
      </w:r>
      <w:r w:rsidRPr="006849E8">
        <w:rPr>
          <w:rFonts w:ascii="Helvetica" w:hAnsi="Helvetica" w:cs="Helvetica"/>
          <w:lang w:val="es-PE"/>
        </w:rPr>
        <w:br/>
        <w:t>2.3 Estándares generales de seguridad eléctrica</w:t>
      </w:r>
      <w:r w:rsidRPr="006849E8">
        <w:rPr>
          <w:rFonts w:ascii="Helvetica" w:hAnsi="Helvetica" w:cs="Helvetica"/>
          <w:lang w:val="es-PE"/>
        </w:rPr>
        <w:br/>
        <w:t>2.4 Señalización y códigos de seguridad</w:t>
      </w:r>
      <w:r w:rsidRPr="006849E8">
        <w:rPr>
          <w:rFonts w:ascii="Helvetica" w:hAnsi="Helvetica" w:cs="Helvetica"/>
          <w:lang w:val="es-PE"/>
        </w:rPr>
        <w:br/>
        <w:t>2.5 Cumplimiento y cultura preventiva</w:t>
      </w:r>
    </w:p>
    <w:p w14:paraId="6D4AABBC" w14:textId="77777777" w:rsidR="006849E8" w:rsidRPr="006849E8" w:rsidRDefault="006849E8" w:rsidP="006849E8">
      <w:pPr>
        <w:pStyle w:val="NormalWeb"/>
        <w:spacing w:before="0" w:beforeAutospacing="0" w:after="0" w:afterAutospacing="0" w:line="276" w:lineRule="auto"/>
        <w:rPr>
          <w:rFonts w:ascii="Helvetica" w:hAnsi="Helvetica" w:cs="Helvetica"/>
          <w:lang w:val="es-PE"/>
        </w:rPr>
      </w:pPr>
    </w:p>
    <w:p w14:paraId="264D2604" w14:textId="77777777" w:rsidR="00047C83" w:rsidRPr="006849E8" w:rsidRDefault="00047C83" w:rsidP="006849E8">
      <w:pPr>
        <w:pStyle w:val="Ttulo2"/>
        <w:spacing w:before="0" w:line="276" w:lineRule="auto"/>
        <w:rPr>
          <w:rFonts w:ascii="Helvetica" w:hAnsi="Helvetica" w:cs="Helvetica"/>
          <w:color w:val="auto"/>
          <w:sz w:val="24"/>
          <w:szCs w:val="24"/>
          <w:lang w:val="es-PE"/>
        </w:rPr>
      </w:pPr>
      <w:r w:rsidRPr="006849E8">
        <w:rPr>
          <w:rStyle w:val="Textoennegrita"/>
          <w:rFonts w:ascii="Helvetica" w:hAnsi="Helvetica" w:cs="Helvetica"/>
          <w:color w:val="auto"/>
          <w:sz w:val="24"/>
          <w:szCs w:val="24"/>
          <w:lang w:val="es-PE"/>
        </w:rPr>
        <w:t>3. IDENTIFICACIÓN DE PELIGROS ELÉCTRICOS</w:t>
      </w:r>
    </w:p>
    <w:p w14:paraId="78B823D8" w14:textId="64AB46ED" w:rsidR="00047C83" w:rsidRPr="006849E8" w:rsidRDefault="00047C83" w:rsidP="006849E8">
      <w:pPr>
        <w:pStyle w:val="NormalWeb"/>
        <w:spacing w:before="0" w:beforeAutospacing="0" w:after="0" w:afterAutospacing="0" w:line="276" w:lineRule="auto"/>
        <w:rPr>
          <w:rFonts w:ascii="Helvetica" w:hAnsi="Helvetica" w:cs="Helvetica"/>
          <w:lang w:val="es-PE"/>
        </w:rPr>
      </w:pPr>
      <w:r w:rsidRPr="006849E8">
        <w:rPr>
          <w:rFonts w:ascii="Helvetica" w:hAnsi="Helvetica" w:cs="Helvetica"/>
          <w:lang w:val="es-PE"/>
        </w:rPr>
        <w:t>3.1 Reconocimiento de fuentes de energía eléctrica</w:t>
      </w:r>
      <w:r w:rsidRPr="006849E8">
        <w:rPr>
          <w:rFonts w:ascii="Helvetica" w:hAnsi="Helvetica" w:cs="Helvetica"/>
          <w:lang w:val="es-PE"/>
        </w:rPr>
        <w:br/>
        <w:t>3.2 Condiciones inseguras en instalaciones eléctricas</w:t>
      </w:r>
      <w:r w:rsidRPr="006849E8">
        <w:rPr>
          <w:rFonts w:ascii="Helvetica" w:hAnsi="Helvetica" w:cs="Helvetica"/>
          <w:lang w:val="es-PE"/>
        </w:rPr>
        <w:br/>
        <w:t>3.3 Evaluación básica de riesgos eléctricos</w:t>
      </w:r>
      <w:r w:rsidRPr="006849E8">
        <w:rPr>
          <w:rFonts w:ascii="Helvetica" w:hAnsi="Helvetica" w:cs="Helvetica"/>
          <w:lang w:val="es-PE"/>
        </w:rPr>
        <w:br/>
        <w:t>3.4 Factores que aumentan el riesgo de accidente</w:t>
      </w:r>
      <w:r w:rsidRPr="006849E8">
        <w:rPr>
          <w:rFonts w:ascii="Helvetica" w:hAnsi="Helvetica" w:cs="Helvetica"/>
          <w:lang w:val="es-PE"/>
        </w:rPr>
        <w:br/>
        <w:t>3.5 Registro e identificación de peligros</w:t>
      </w:r>
    </w:p>
    <w:p w14:paraId="19CCE737" w14:textId="77777777" w:rsidR="006849E8" w:rsidRPr="006849E8" w:rsidRDefault="006849E8" w:rsidP="006849E8">
      <w:pPr>
        <w:pStyle w:val="NormalWeb"/>
        <w:spacing w:before="0" w:beforeAutospacing="0" w:after="0" w:afterAutospacing="0" w:line="276" w:lineRule="auto"/>
        <w:rPr>
          <w:rFonts w:ascii="Helvetica" w:hAnsi="Helvetica" w:cs="Helvetica"/>
          <w:lang w:val="es-PE"/>
        </w:rPr>
      </w:pPr>
    </w:p>
    <w:p w14:paraId="0A90A0CF" w14:textId="77777777" w:rsidR="00047C83" w:rsidRPr="006849E8" w:rsidRDefault="00047C83" w:rsidP="006849E8">
      <w:pPr>
        <w:pStyle w:val="Ttulo2"/>
        <w:spacing w:before="0" w:line="276" w:lineRule="auto"/>
        <w:rPr>
          <w:rFonts w:ascii="Helvetica" w:hAnsi="Helvetica" w:cs="Helvetica"/>
          <w:color w:val="auto"/>
          <w:sz w:val="24"/>
          <w:szCs w:val="24"/>
          <w:lang w:val="es-PE"/>
        </w:rPr>
      </w:pPr>
      <w:r w:rsidRPr="006849E8">
        <w:rPr>
          <w:rStyle w:val="Textoennegrita"/>
          <w:rFonts w:ascii="Helvetica" w:hAnsi="Helvetica" w:cs="Helvetica"/>
          <w:color w:val="auto"/>
          <w:sz w:val="24"/>
          <w:szCs w:val="24"/>
          <w:lang w:val="es-PE"/>
        </w:rPr>
        <w:t>4. MEDIDAS DE PREVENCIÓN Y CONTROL</w:t>
      </w:r>
    </w:p>
    <w:p w14:paraId="6975DA3F" w14:textId="64CED8C8" w:rsidR="00047C83" w:rsidRPr="006849E8" w:rsidRDefault="00047C83" w:rsidP="006849E8">
      <w:pPr>
        <w:pStyle w:val="NormalWeb"/>
        <w:spacing w:before="0" w:beforeAutospacing="0" w:after="0" w:afterAutospacing="0" w:line="276" w:lineRule="auto"/>
        <w:rPr>
          <w:rFonts w:ascii="Helvetica" w:hAnsi="Helvetica" w:cs="Helvetica"/>
          <w:lang w:val="es-PE"/>
        </w:rPr>
      </w:pPr>
      <w:r w:rsidRPr="006849E8">
        <w:rPr>
          <w:rFonts w:ascii="Helvetica" w:hAnsi="Helvetica" w:cs="Helvetica"/>
          <w:lang w:val="es-PE"/>
        </w:rPr>
        <w:t>4.1 Jerarquía de controles de riesgos</w:t>
      </w:r>
      <w:r w:rsidRPr="006849E8">
        <w:rPr>
          <w:rFonts w:ascii="Helvetica" w:hAnsi="Helvetica" w:cs="Helvetica"/>
          <w:lang w:val="es-PE"/>
        </w:rPr>
        <w:br/>
        <w:t>4.2 Aislamiento de energía y control de fuentes</w:t>
      </w:r>
      <w:r w:rsidRPr="006849E8">
        <w:rPr>
          <w:rFonts w:ascii="Helvetica" w:hAnsi="Helvetica" w:cs="Helvetica"/>
          <w:lang w:val="es-PE"/>
        </w:rPr>
        <w:br/>
        <w:t>4.3 Procedimientos de trabajo seguro</w:t>
      </w:r>
      <w:r w:rsidRPr="006849E8">
        <w:rPr>
          <w:rFonts w:ascii="Helvetica" w:hAnsi="Helvetica" w:cs="Helvetica"/>
          <w:lang w:val="es-PE"/>
        </w:rPr>
        <w:br/>
        <w:t>4.4 Inspecciones y mantenimiento preventivo</w:t>
      </w:r>
      <w:r w:rsidRPr="006849E8">
        <w:rPr>
          <w:rFonts w:ascii="Helvetica" w:hAnsi="Helvetica" w:cs="Helvetica"/>
          <w:lang w:val="es-PE"/>
        </w:rPr>
        <w:br/>
        <w:t>4.5 Señalización y delimitación de áreas de riesgo</w:t>
      </w:r>
    </w:p>
    <w:p w14:paraId="6E5F6C83" w14:textId="77777777" w:rsidR="006849E8" w:rsidRPr="006849E8" w:rsidRDefault="006849E8" w:rsidP="006849E8">
      <w:pPr>
        <w:pStyle w:val="NormalWeb"/>
        <w:spacing w:before="0" w:beforeAutospacing="0" w:after="0" w:afterAutospacing="0" w:line="276" w:lineRule="auto"/>
        <w:rPr>
          <w:rFonts w:ascii="Helvetica" w:hAnsi="Helvetica" w:cs="Helvetica"/>
          <w:lang w:val="es-PE"/>
        </w:rPr>
      </w:pPr>
    </w:p>
    <w:p w14:paraId="3A2D1569" w14:textId="77777777" w:rsidR="00047C83" w:rsidRPr="006849E8" w:rsidRDefault="00047C83" w:rsidP="006849E8">
      <w:pPr>
        <w:pStyle w:val="Ttulo2"/>
        <w:spacing w:before="0" w:line="276" w:lineRule="auto"/>
        <w:rPr>
          <w:rFonts w:ascii="Helvetica" w:hAnsi="Helvetica" w:cs="Helvetica"/>
          <w:color w:val="auto"/>
          <w:sz w:val="24"/>
          <w:szCs w:val="24"/>
          <w:lang w:val="es-PE"/>
        </w:rPr>
      </w:pPr>
      <w:r w:rsidRPr="006849E8">
        <w:rPr>
          <w:rStyle w:val="Textoennegrita"/>
          <w:rFonts w:ascii="Helvetica" w:hAnsi="Helvetica" w:cs="Helvetica"/>
          <w:color w:val="auto"/>
          <w:sz w:val="24"/>
          <w:szCs w:val="24"/>
          <w:lang w:val="es-PE"/>
        </w:rPr>
        <w:t>5. EQUIPOS DE PROTECCIÓN Y HERRAMIENTAS SEGURAS</w:t>
      </w:r>
    </w:p>
    <w:p w14:paraId="6E9B333C" w14:textId="5DD2C118" w:rsidR="00047C83" w:rsidRPr="006849E8" w:rsidRDefault="00047C83" w:rsidP="006849E8">
      <w:pPr>
        <w:pStyle w:val="NormalWeb"/>
        <w:spacing w:before="0" w:beforeAutospacing="0" w:after="0" w:afterAutospacing="0" w:line="276" w:lineRule="auto"/>
        <w:rPr>
          <w:rFonts w:ascii="Helvetica" w:hAnsi="Helvetica" w:cs="Helvetica"/>
          <w:lang w:val="es-PE"/>
        </w:rPr>
      </w:pPr>
      <w:r w:rsidRPr="006849E8">
        <w:rPr>
          <w:rFonts w:ascii="Helvetica" w:hAnsi="Helvetica" w:cs="Helvetica"/>
          <w:lang w:val="es-PE"/>
        </w:rPr>
        <w:t>5.1 Equipos de protección personal (EPP) para riesgos eléctricos</w:t>
      </w:r>
      <w:r w:rsidRPr="006849E8">
        <w:rPr>
          <w:rFonts w:ascii="Helvetica" w:hAnsi="Helvetica" w:cs="Helvetica"/>
          <w:lang w:val="es-PE"/>
        </w:rPr>
        <w:br/>
        <w:t>5.2 Selección adecuada de EPP según el riesgo</w:t>
      </w:r>
      <w:r w:rsidRPr="006849E8">
        <w:rPr>
          <w:rFonts w:ascii="Helvetica" w:hAnsi="Helvetica" w:cs="Helvetica"/>
          <w:lang w:val="es-PE"/>
        </w:rPr>
        <w:br/>
      </w:r>
      <w:r w:rsidRPr="006849E8">
        <w:rPr>
          <w:rFonts w:ascii="Helvetica" w:hAnsi="Helvetica" w:cs="Helvetica"/>
          <w:lang w:val="es-PE"/>
        </w:rPr>
        <w:lastRenderedPageBreak/>
        <w:t>5.3 Inspección y uso correcto de EPP</w:t>
      </w:r>
      <w:r w:rsidRPr="006849E8">
        <w:rPr>
          <w:rFonts w:ascii="Helvetica" w:hAnsi="Helvetica" w:cs="Helvetica"/>
          <w:lang w:val="es-PE"/>
        </w:rPr>
        <w:br/>
        <w:t>5.4 Herramientas aisladas y seguras</w:t>
      </w:r>
      <w:r w:rsidRPr="006849E8">
        <w:rPr>
          <w:rFonts w:ascii="Helvetica" w:hAnsi="Helvetica" w:cs="Helvetica"/>
          <w:lang w:val="es-PE"/>
        </w:rPr>
        <w:br/>
        <w:t>5.5 Limitaciones del uso de equipos de protección</w:t>
      </w:r>
    </w:p>
    <w:p w14:paraId="794697F2" w14:textId="77777777" w:rsidR="006849E8" w:rsidRPr="006849E8" w:rsidRDefault="006849E8" w:rsidP="006849E8">
      <w:pPr>
        <w:pStyle w:val="NormalWeb"/>
        <w:spacing w:before="0" w:beforeAutospacing="0" w:after="0" w:afterAutospacing="0" w:line="276" w:lineRule="auto"/>
        <w:rPr>
          <w:rFonts w:ascii="Helvetica" w:hAnsi="Helvetica" w:cs="Helvetica"/>
          <w:lang w:val="es-PE"/>
        </w:rPr>
      </w:pPr>
    </w:p>
    <w:p w14:paraId="2D8E1634" w14:textId="77777777" w:rsidR="00047C83" w:rsidRPr="006849E8" w:rsidRDefault="00047C83" w:rsidP="006849E8">
      <w:pPr>
        <w:pStyle w:val="Ttulo2"/>
        <w:spacing w:before="0" w:line="276" w:lineRule="auto"/>
        <w:rPr>
          <w:rFonts w:ascii="Helvetica" w:hAnsi="Helvetica" w:cs="Helvetica"/>
          <w:color w:val="auto"/>
          <w:sz w:val="24"/>
          <w:szCs w:val="24"/>
          <w:lang w:val="es-PE"/>
        </w:rPr>
      </w:pPr>
      <w:r w:rsidRPr="006849E8">
        <w:rPr>
          <w:rStyle w:val="Textoennegrita"/>
          <w:rFonts w:ascii="Helvetica" w:hAnsi="Helvetica" w:cs="Helvetica"/>
          <w:color w:val="auto"/>
          <w:sz w:val="24"/>
          <w:szCs w:val="24"/>
          <w:lang w:val="es-PE"/>
        </w:rPr>
        <w:t>6. RESPUESTA ANTE EMERGENCIAS ELÉCTRICAS</w:t>
      </w:r>
    </w:p>
    <w:p w14:paraId="3EF68462" w14:textId="77777777" w:rsidR="00047C83" w:rsidRPr="006849E8" w:rsidRDefault="00047C83" w:rsidP="006849E8">
      <w:pPr>
        <w:pStyle w:val="NormalWeb"/>
        <w:spacing w:before="0" w:beforeAutospacing="0" w:after="0" w:afterAutospacing="0" w:line="276" w:lineRule="auto"/>
        <w:rPr>
          <w:rFonts w:ascii="Helvetica" w:hAnsi="Helvetica" w:cs="Helvetica"/>
          <w:lang w:val="es-PE"/>
        </w:rPr>
      </w:pPr>
      <w:r w:rsidRPr="006849E8">
        <w:rPr>
          <w:rFonts w:ascii="Helvetica" w:hAnsi="Helvetica" w:cs="Helvetica"/>
          <w:lang w:val="es-PE"/>
        </w:rPr>
        <w:t>6.1 Procedimientos ante accidentes eléctricos</w:t>
      </w:r>
      <w:r w:rsidRPr="006849E8">
        <w:rPr>
          <w:rFonts w:ascii="Helvetica" w:hAnsi="Helvetica" w:cs="Helvetica"/>
          <w:lang w:val="es-PE"/>
        </w:rPr>
        <w:br/>
        <w:t xml:space="preserve">6.2 </w:t>
      </w:r>
      <w:proofErr w:type="spellStart"/>
      <w:r w:rsidRPr="006849E8">
        <w:rPr>
          <w:rFonts w:ascii="Helvetica" w:hAnsi="Helvetica" w:cs="Helvetica"/>
          <w:lang w:val="es-PE"/>
        </w:rPr>
        <w:t>Desenergización</w:t>
      </w:r>
      <w:proofErr w:type="spellEnd"/>
      <w:r w:rsidRPr="006849E8">
        <w:rPr>
          <w:rFonts w:ascii="Helvetica" w:hAnsi="Helvetica" w:cs="Helvetica"/>
          <w:lang w:val="es-PE"/>
        </w:rPr>
        <w:t xml:space="preserve"> de emergencia</w:t>
      </w:r>
      <w:r w:rsidRPr="006849E8">
        <w:rPr>
          <w:rFonts w:ascii="Helvetica" w:hAnsi="Helvetica" w:cs="Helvetica"/>
          <w:lang w:val="es-PE"/>
        </w:rPr>
        <w:br/>
        <w:t>6.3 Primeros auxilios básicos en electrocución</w:t>
      </w:r>
      <w:r w:rsidRPr="006849E8">
        <w:rPr>
          <w:rFonts w:ascii="Helvetica" w:hAnsi="Helvetica" w:cs="Helvetica"/>
          <w:lang w:val="es-PE"/>
        </w:rPr>
        <w:br/>
        <w:t>6.4 Manejo inicial de incendios eléctricos</w:t>
      </w:r>
      <w:r w:rsidRPr="006849E8">
        <w:rPr>
          <w:rFonts w:ascii="Helvetica" w:hAnsi="Helvetica" w:cs="Helvetica"/>
          <w:lang w:val="es-PE"/>
        </w:rPr>
        <w:br/>
        <w:t>6.5 Planes de respuesta y simulacros</w:t>
      </w:r>
    </w:p>
    <w:p w14:paraId="21713E20" w14:textId="3EDD6E00" w:rsidR="00676031" w:rsidRDefault="00676031" w:rsidP="00ED2865">
      <w:pPr>
        <w:pStyle w:val="NormalWeb"/>
        <w:spacing w:before="0" w:beforeAutospacing="0" w:after="0" w:afterAutospacing="0"/>
        <w:rPr>
          <w:rFonts w:ascii="Helvetica" w:hAnsi="Helvetica" w:cs="Arial"/>
          <w:lang w:val="es-PE"/>
        </w:rPr>
      </w:pPr>
    </w:p>
    <w:p w14:paraId="5C33C7D9" w14:textId="4986BC41" w:rsidR="00440267" w:rsidRDefault="00440267" w:rsidP="00440267">
      <w:pPr>
        <w:pStyle w:val="NormalWeb"/>
        <w:rPr>
          <w:rFonts w:ascii="Helvetica" w:hAnsi="Helvetica" w:cs="Arial"/>
          <w:lang w:val="es-PE"/>
        </w:rPr>
      </w:pPr>
    </w:p>
    <w:p w14:paraId="50F0DD15" w14:textId="435E55CE" w:rsidR="00440267" w:rsidRDefault="00440267" w:rsidP="00440267">
      <w:pPr>
        <w:pStyle w:val="NormalWeb"/>
        <w:rPr>
          <w:rFonts w:ascii="Helvetica" w:hAnsi="Helvetica" w:cs="Arial"/>
          <w:lang w:val="es-PE"/>
        </w:rPr>
      </w:pPr>
    </w:p>
    <w:p w14:paraId="150E9E40" w14:textId="6CD9ABA1" w:rsidR="00440267" w:rsidRDefault="00440267" w:rsidP="00440267">
      <w:pPr>
        <w:pStyle w:val="NormalWeb"/>
        <w:rPr>
          <w:rFonts w:ascii="Helvetica" w:hAnsi="Helvetica" w:cs="Arial"/>
          <w:lang w:val="es-PE"/>
        </w:rPr>
      </w:pPr>
    </w:p>
    <w:p w14:paraId="759A2A09" w14:textId="364B8080" w:rsidR="00440267" w:rsidRDefault="00440267" w:rsidP="00440267">
      <w:pPr>
        <w:pStyle w:val="NormalWeb"/>
        <w:rPr>
          <w:rFonts w:ascii="Helvetica" w:hAnsi="Helvetica" w:cs="Arial"/>
          <w:lang w:val="es-PE"/>
        </w:rPr>
      </w:pPr>
    </w:p>
    <w:p w14:paraId="098D7144" w14:textId="123EEB1D" w:rsidR="00440267" w:rsidRDefault="00440267" w:rsidP="00440267">
      <w:pPr>
        <w:pStyle w:val="NormalWeb"/>
        <w:rPr>
          <w:rFonts w:ascii="Helvetica" w:hAnsi="Helvetica" w:cs="Arial"/>
          <w:lang w:val="es-PE"/>
        </w:rPr>
      </w:pPr>
    </w:p>
    <w:p w14:paraId="12CE6DDC" w14:textId="14595EDA" w:rsidR="00440267" w:rsidRDefault="00440267" w:rsidP="00440267">
      <w:pPr>
        <w:pStyle w:val="NormalWeb"/>
        <w:rPr>
          <w:rFonts w:ascii="Helvetica" w:hAnsi="Helvetica" w:cs="Arial"/>
          <w:lang w:val="es-PE"/>
        </w:rPr>
      </w:pPr>
    </w:p>
    <w:p w14:paraId="43988113" w14:textId="4C9C925D" w:rsidR="00440267" w:rsidRDefault="00440267" w:rsidP="00440267">
      <w:pPr>
        <w:pStyle w:val="NormalWeb"/>
        <w:rPr>
          <w:rFonts w:ascii="Helvetica" w:hAnsi="Helvetica" w:cs="Arial"/>
          <w:lang w:val="es-PE"/>
        </w:rPr>
      </w:pPr>
    </w:p>
    <w:p w14:paraId="2DA7D92C" w14:textId="1B43293B" w:rsidR="00440267" w:rsidRDefault="00440267" w:rsidP="00440267">
      <w:pPr>
        <w:pStyle w:val="NormalWeb"/>
        <w:rPr>
          <w:rFonts w:ascii="Helvetica" w:hAnsi="Helvetica" w:cs="Arial"/>
          <w:lang w:val="es-PE"/>
        </w:rPr>
      </w:pPr>
    </w:p>
    <w:p w14:paraId="7A917168" w14:textId="38B88CBB" w:rsidR="00440267" w:rsidRDefault="00440267" w:rsidP="00440267">
      <w:pPr>
        <w:pStyle w:val="NormalWeb"/>
        <w:rPr>
          <w:rFonts w:ascii="Helvetica" w:hAnsi="Helvetica" w:cs="Arial"/>
          <w:lang w:val="es-PE"/>
        </w:rPr>
      </w:pPr>
    </w:p>
    <w:p w14:paraId="1AFBB5C8" w14:textId="457976F3" w:rsidR="00440267" w:rsidRDefault="00440267" w:rsidP="00440267">
      <w:pPr>
        <w:pStyle w:val="NormalWeb"/>
        <w:rPr>
          <w:rFonts w:ascii="Helvetica" w:hAnsi="Helvetica" w:cs="Arial"/>
          <w:lang w:val="es-PE"/>
        </w:rPr>
      </w:pPr>
    </w:p>
    <w:p w14:paraId="5FD51215" w14:textId="0C238640" w:rsidR="00440267" w:rsidRDefault="00440267" w:rsidP="00440267">
      <w:pPr>
        <w:pStyle w:val="NormalWeb"/>
        <w:rPr>
          <w:rFonts w:ascii="Helvetica" w:hAnsi="Helvetica" w:cs="Arial"/>
          <w:lang w:val="es-PE"/>
        </w:rPr>
      </w:pPr>
    </w:p>
    <w:p w14:paraId="49E1F7D4" w14:textId="7CED4ACA" w:rsidR="00440267" w:rsidRDefault="00440267" w:rsidP="00440267">
      <w:pPr>
        <w:pStyle w:val="NormalWeb"/>
        <w:rPr>
          <w:rFonts w:ascii="Helvetica" w:hAnsi="Helvetica" w:cs="Arial"/>
          <w:lang w:val="es-PE"/>
        </w:rPr>
      </w:pPr>
    </w:p>
    <w:p w14:paraId="365B323A" w14:textId="63A2A4DF" w:rsidR="00440267" w:rsidRDefault="00440267" w:rsidP="00440267">
      <w:pPr>
        <w:pStyle w:val="NormalWeb"/>
        <w:rPr>
          <w:rFonts w:ascii="Helvetica" w:hAnsi="Helvetica" w:cs="Arial"/>
          <w:lang w:val="es-PE"/>
        </w:rPr>
      </w:pPr>
    </w:p>
    <w:p w14:paraId="719BFBFD" w14:textId="081F1838" w:rsidR="00440267" w:rsidRDefault="00440267" w:rsidP="00440267">
      <w:pPr>
        <w:pStyle w:val="NormalWeb"/>
        <w:rPr>
          <w:rFonts w:ascii="Helvetica" w:hAnsi="Helvetica" w:cs="Arial"/>
          <w:lang w:val="es-PE"/>
        </w:rPr>
      </w:pPr>
    </w:p>
    <w:p w14:paraId="2BF0C0D6" w14:textId="4E2296D3" w:rsidR="00440267" w:rsidRDefault="00440267" w:rsidP="00440267">
      <w:pPr>
        <w:pStyle w:val="NormalWeb"/>
        <w:rPr>
          <w:rFonts w:ascii="Helvetica" w:hAnsi="Helvetica" w:cs="Arial"/>
          <w:lang w:val="es-PE"/>
        </w:rPr>
      </w:pPr>
    </w:p>
    <w:p w14:paraId="200108A0" w14:textId="62B4B226" w:rsidR="00440267" w:rsidRDefault="00440267" w:rsidP="00440267">
      <w:pPr>
        <w:pStyle w:val="NormalWeb"/>
        <w:rPr>
          <w:rFonts w:ascii="Helvetica" w:hAnsi="Helvetica" w:cs="Arial"/>
          <w:lang w:val="es-PE"/>
        </w:rPr>
      </w:pPr>
    </w:p>
    <w:p w14:paraId="49233558" w14:textId="66C24D21" w:rsidR="00440267" w:rsidRDefault="00440267" w:rsidP="00440267">
      <w:pPr>
        <w:pStyle w:val="NormalWeb"/>
        <w:rPr>
          <w:rFonts w:ascii="Helvetica" w:hAnsi="Helvetica" w:cs="Arial"/>
          <w:lang w:val="es-PE"/>
        </w:rPr>
      </w:pPr>
    </w:p>
    <w:p w14:paraId="794D4945" w14:textId="2500D5FA" w:rsidR="00B91545" w:rsidRDefault="00B91545" w:rsidP="009F652E">
      <w:pPr>
        <w:pStyle w:val="NormalWeb"/>
        <w:ind w:firstLine="720"/>
        <w:rPr>
          <w:rFonts w:ascii="Helvetica" w:hAnsi="Helvetica" w:cs="Arial"/>
          <w:lang w:val="es-PE"/>
        </w:rPr>
      </w:pPr>
    </w:p>
    <w:p w14:paraId="4E551C86" w14:textId="323422E9" w:rsidR="00E37B7D" w:rsidRDefault="00E37B7D" w:rsidP="00D85B25">
      <w:pPr>
        <w:pStyle w:val="NormalWeb"/>
        <w:spacing w:line="360" w:lineRule="auto"/>
        <w:ind w:firstLine="720"/>
        <w:rPr>
          <w:rFonts w:ascii="Helvetica" w:hAnsi="Helvetica" w:cs="Helvetica"/>
          <w:lang w:val="es-PE"/>
        </w:rPr>
      </w:pPr>
    </w:p>
    <w:p w14:paraId="152C2382" w14:textId="595AE40D" w:rsidR="00E37B7D" w:rsidRDefault="00E37B7D" w:rsidP="00D85B25">
      <w:pPr>
        <w:pStyle w:val="NormalWeb"/>
        <w:spacing w:line="360" w:lineRule="auto"/>
        <w:ind w:firstLine="720"/>
        <w:rPr>
          <w:rFonts w:ascii="Helvetica" w:hAnsi="Helvetica" w:cs="Helvetica"/>
          <w:lang w:val="es-PE"/>
        </w:rPr>
      </w:pPr>
    </w:p>
    <w:p w14:paraId="0EEBBEE9" w14:textId="0507B19C" w:rsidR="00E37B7D" w:rsidRDefault="00E37B7D" w:rsidP="00D85B25">
      <w:pPr>
        <w:pStyle w:val="NormalWeb"/>
        <w:spacing w:line="360" w:lineRule="auto"/>
        <w:ind w:firstLine="720"/>
        <w:rPr>
          <w:rFonts w:ascii="Helvetica" w:hAnsi="Helvetica" w:cs="Helvetica"/>
          <w:lang w:val="es-PE"/>
        </w:rPr>
      </w:pPr>
    </w:p>
    <w:p w14:paraId="133573A8" w14:textId="04A2C089" w:rsidR="00E37B7D" w:rsidRDefault="00E37B7D" w:rsidP="00D85B25">
      <w:pPr>
        <w:pStyle w:val="NormalWeb"/>
        <w:spacing w:line="360" w:lineRule="auto"/>
        <w:ind w:firstLine="720"/>
        <w:rPr>
          <w:rFonts w:ascii="Helvetica" w:hAnsi="Helvetica" w:cs="Helvetica"/>
          <w:lang w:val="es-PE"/>
        </w:rPr>
      </w:pPr>
    </w:p>
    <w:p w14:paraId="72C10CB3" w14:textId="7311336C" w:rsidR="00E37B7D" w:rsidRDefault="00E37B7D" w:rsidP="00D85B25">
      <w:pPr>
        <w:pStyle w:val="NormalWeb"/>
        <w:spacing w:line="360" w:lineRule="auto"/>
        <w:ind w:firstLine="720"/>
        <w:rPr>
          <w:rFonts w:ascii="Helvetica" w:hAnsi="Helvetica" w:cs="Helvetica"/>
          <w:lang w:val="es-PE"/>
        </w:rPr>
      </w:pPr>
    </w:p>
    <w:p w14:paraId="75EEB4EF" w14:textId="77777777" w:rsidR="00E37B7D" w:rsidRPr="00D85B25" w:rsidRDefault="00E37B7D" w:rsidP="00D85B25">
      <w:pPr>
        <w:pStyle w:val="NormalWeb"/>
        <w:spacing w:line="360" w:lineRule="auto"/>
        <w:ind w:firstLine="720"/>
        <w:rPr>
          <w:rFonts w:ascii="Helvetica" w:hAnsi="Helvetica" w:cs="Helvetica"/>
          <w:lang w:val="es-PE"/>
        </w:rPr>
      </w:pPr>
    </w:p>
    <w:p w14:paraId="46800239" w14:textId="77777777" w:rsidR="00D85B25" w:rsidRPr="00D85B25" w:rsidRDefault="00D85B25" w:rsidP="00D85B25">
      <w:pPr>
        <w:spacing w:before="100" w:beforeAutospacing="1" w:after="100" w:afterAutospacing="1" w:line="276" w:lineRule="auto"/>
        <w:ind w:firstLine="720"/>
        <w:rPr>
          <w:rFonts w:ascii="Helvetica" w:eastAsia="Times New Roman" w:hAnsi="Helvetica" w:cs="Helvetica"/>
          <w:sz w:val="24"/>
          <w:szCs w:val="24"/>
          <w:lang w:val="es-PE"/>
        </w:rPr>
      </w:pPr>
      <w:r w:rsidRPr="00D85B25">
        <w:rPr>
          <w:rFonts w:ascii="Helvetica" w:eastAsia="Times New Roman" w:hAnsi="Helvetica" w:cs="Helvetica"/>
          <w:sz w:val="24"/>
          <w:szCs w:val="24"/>
          <w:lang w:val="es-PE"/>
        </w:rPr>
        <w:t>Este curso ha sido desarrollado por INFOSET con el objetivo de proporcionar a estudiantes, técnicos, emprendedores y profesionales vinculados al comercio y la gestión empresarial las competencias fundamentales en administración de negocios internacionales, necesarias para desenvolverse de manera eficiente dentro de un entorno global altamente competitivo, dinámico y en constante transformación.</w:t>
      </w:r>
    </w:p>
    <w:p w14:paraId="37E2115C" w14:textId="77777777" w:rsidR="00D85B25" w:rsidRPr="00D85B25" w:rsidRDefault="00D85B25" w:rsidP="00D85B25">
      <w:pPr>
        <w:spacing w:before="100" w:beforeAutospacing="1" w:after="100" w:afterAutospacing="1" w:line="276" w:lineRule="auto"/>
        <w:ind w:firstLine="720"/>
        <w:rPr>
          <w:rFonts w:ascii="Helvetica" w:eastAsia="Times New Roman" w:hAnsi="Helvetica" w:cs="Helvetica"/>
          <w:sz w:val="24"/>
          <w:szCs w:val="24"/>
          <w:lang w:val="es-PE"/>
        </w:rPr>
      </w:pPr>
      <w:r w:rsidRPr="00D85B25">
        <w:rPr>
          <w:rFonts w:ascii="Helvetica" w:eastAsia="Times New Roman" w:hAnsi="Helvetica" w:cs="Helvetica"/>
          <w:sz w:val="24"/>
          <w:szCs w:val="24"/>
          <w:lang w:val="es-PE"/>
        </w:rPr>
        <w:t>Creemos firmemente que el conocimiento en negocios internacionales no constituye únicamente una herramienta comercial, sino una capacidad estratégica esencial para comprender el funcionamiento de los mercados globales, identificar oportunidades de expansión y desarrollar organizaciones más competitivas, innovadoras y sostenibles. En un contexto marcado por la globalización, la transformación digital y el crecimiento del comercio internacional, las empresas requieren profesionales capaces de analizar escenarios internacionales, tomar decisiones estratégicas y gestionar operaciones globales con eficiencia y visión empresarial.</w:t>
      </w:r>
    </w:p>
    <w:p w14:paraId="76C0C94A" w14:textId="77777777" w:rsidR="00D85B25" w:rsidRPr="00D85B25" w:rsidRDefault="00D85B25" w:rsidP="00D85B25">
      <w:pPr>
        <w:spacing w:before="100" w:beforeAutospacing="1" w:after="100" w:afterAutospacing="1" w:line="276" w:lineRule="auto"/>
        <w:ind w:firstLine="720"/>
        <w:rPr>
          <w:rFonts w:ascii="Helvetica" w:eastAsia="Times New Roman" w:hAnsi="Helvetica" w:cs="Helvetica"/>
          <w:sz w:val="24"/>
          <w:szCs w:val="24"/>
          <w:lang w:val="es-PE"/>
        </w:rPr>
      </w:pPr>
      <w:r w:rsidRPr="00D85B25">
        <w:rPr>
          <w:rFonts w:ascii="Helvetica" w:eastAsia="Times New Roman" w:hAnsi="Helvetica" w:cs="Helvetica"/>
          <w:sz w:val="24"/>
          <w:szCs w:val="24"/>
          <w:lang w:val="es-PE"/>
        </w:rPr>
        <w:t>Este curso busca acercar los principales conceptos relacionados con comercio internacional, gestión estratégica, logística global, finanzas internacionales, negociación intercultural, innovación empresarial y transformación digital al entorno profesional actual. Desde la comprensión de los mercados internacionales y los procesos de importación y exportación, hasta el análisis de estrategias empresariales globales, sostenibilidad y desarrollo de proyectos de internacionalización. Todo ello presentado mediante un enfoque claro, estructurado y aplicable, facilitando el aprendizaje y permitiendo que los participantes puedan implementar los conocimientos adquiridos dentro de distintos sectores económicos y empresariales.</w:t>
      </w:r>
    </w:p>
    <w:p w14:paraId="5CF7180A" w14:textId="77777777" w:rsidR="00D85B25" w:rsidRPr="00D85B25" w:rsidRDefault="00D85B25" w:rsidP="00D85B25">
      <w:pPr>
        <w:spacing w:before="100" w:beforeAutospacing="1" w:after="100" w:afterAutospacing="1" w:line="276" w:lineRule="auto"/>
        <w:ind w:firstLine="720"/>
        <w:rPr>
          <w:rFonts w:ascii="Helvetica" w:eastAsia="Times New Roman" w:hAnsi="Helvetica" w:cs="Helvetica"/>
          <w:sz w:val="24"/>
          <w:szCs w:val="24"/>
          <w:lang w:val="es-PE"/>
        </w:rPr>
      </w:pPr>
      <w:r w:rsidRPr="00D85B25">
        <w:rPr>
          <w:rFonts w:ascii="Helvetica" w:eastAsia="Times New Roman" w:hAnsi="Helvetica" w:cs="Helvetica"/>
          <w:sz w:val="24"/>
          <w:szCs w:val="24"/>
          <w:lang w:val="es-PE"/>
        </w:rPr>
        <w:t>Es fundamental que los participantes desarrollen una visión global orientada a la innovación, la competitividad y la adaptación estratégica frente a los cambios del mercado internacional. La adecuada gestión de los negocios internacionales permite fortalecer crecimiento empresarial, optimizar recursos y generar nuevas oportunidades comerciales dentro de la economía global contemporánea.</w:t>
      </w:r>
    </w:p>
    <w:p w14:paraId="0E6210BA" w14:textId="77777777" w:rsidR="00D85B25" w:rsidRPr="00D85B25" w:rsidRDefault="00D85B25" w:rsidP="00D85B25">
      <w:pPr>
        <w:spacing w:before="100" w:beforeAutospacing="1" w:after="100" w:afterAutospacing="1" w:line="276" w:lineRule="auto"/>
        <w:ind w:firstLine="720"/>
        <w:rPr>
          <w:rFonts w:ascii="Helvetica" w:eastAsia="Times New Roman" w:hAnsi="Helvetica" w:cs="Helvetica"/>
          <w:sz w:val="24"/>
          <w:szCs w:val="24"/>
          <w:lang w:val="es-PE"/>
        </w:rPr>
      </w:pPr>
      <w:r w:rsidRPr="00D85B25">
        <w:rPr>
          <w:rFonts w:ascii="Helvetica" w:eastAsia="Times New Roman" w:hAnsi="Helvetica" w:cs="Helvetica"/>
          <w:sz w:val="24"/>
          <w:szCs w:val="24"/>
          <w:lang w:val="es-PE"/>
        </w:rPr>
        <w:t>Asimismo, este curso promueve el desarrollo de habilidades relacionadas con liderazgo empresarial, análisis estratégico, comunicación intercultural y toma de decisiones dentro de entornos internacionales, contribuyendo a formar profesionales preparados para enfrentar los desafíos de la administración moderna y el comercio global.</w:t>
      </w:r>
    </w:p>
    <w:p w14:paraId="632861EC" w14:textId="77777777" w:rsidR="00D85B25" w:rsidRPr="00D85B25" w:rsidRDefault="00D85B25" w:rsidP="00D85B25">
      <w:pPr>
        <w:spacing w:before="100" w:beforeAutospacing="1" w:after="100" w:afterAutospacing="1" w:line="276" w:lineRule="auto"/>
        <w:ind w:firstLine="720"/>
        <w:rPr>
          <w:rFonts w:ascii="Helvetica" w:eastAsia="Times New Roman" w:hAnsi="Helvetica" w:cs="Helvetica"/>
          <w:sz w:val="24"/>
          <w:szCs w:val="24"/>
          <w:lang w:val="es-PE"/>
        </w:rPr>
      </w:pPr>
      <w:r w:rsidRPr="00D85B25">
        <w:rPr>
          <w:rFonts w:ascii="Helvetica" w:eastAsia="Times New Roman" w:hAnsi="Helvetica" w:cs="Helvetica"/>
          <w:sz w:val="24"/>
          <w:szCs w:val="24"/>
          <w:lang w:val="es-PE"/>
        </w:rPr>
        <w:t>La difusión de este contenido está permitida siempre que se mantenga el reconocimiento a INFOSET como entidad autora. Compartir conocimiento y formación profesional forma parte de nuestro compromiso institucional con el desarrollo educativo, empresarial y profesional de las personas y organizaciones.</w:t>
      </w:r>
    </w:p>
    <w:p w14:paraId="1F4176F9" w14:textId="77777777" w:rsidR="00D85B25" w:rsidRPr="00D85B25" w:rsidRDefault="00D85B25" w:rsidP="00D85B25">
      <w:pPr>
        <w:spacing w:before="100" w:beforeAutospacing="1" w:after="100" w:afterAutospacing="1" w:line="276" w:lineRule="auto"/>
        <w:ind w:firstLine="720"/>
        <w:rPr>
          <w:rFonts w:ascii="Helvetica" w:eastAsia="Times New Roman" w:hAnsi="Helvetica" w:cs="Helvetica"/>
          <w:sz w:val="24"/>
          <w:szCs w:val="24"/>
          <w:lang w:val="es-PE"/>
        </w:rPr>
      </w:pPr>
      <w:r w:rsidRPr="00D85B25">
        <w:rPr>
          <w:rFonts w:ascii="Helvetica" w:eastAsia="Times New Roman" w:hAnsi="Helvetica" w:cs="Helvetica"/>
          <w:sz w:val="24"/>
          <w:szCs w:val="24"/>
          <w:lang w:val="es-PE"/>
        </w:rPr>
        <w:t>Agradecemos a cada participante por su interés, dedicación y compromiso con su crecimiento académico y profesional. Con cada persona que fortalece sus conocimientos en administración de negocios internacionales, se impulsa el desarrollo de organizaciones más competitivas, innovadoras, sostenibles y preparadas para participar activamente dentro de la economía global.</w:t>
      </w:r>
    </w:p>
    <w:p w14:paraId="2D7DF8F0" w14:textId="77777777" w:rsidR="00D85B25" w:rsidRPr="00D85B25" w:rsidRDefault="00D85B25" w:rsidP="00D85B25">
      <w:pPr>
        <w:spacing w:before="100" w:beforeAutospacing="1" w:after="100" w:afterAutospacing="1" w:line="276" w:lineRule="auto"/>
        <w:rPr>
          <w:rFonts w:ascii="Helvetica" w:eastAsia="Times New Roman" w:hAnsi="Helvetica" w:cs="Helvetica"/>
          <w:sz w:val="24"/>
          <w:szCs w:val="24"/>
        </w:rPr>
      </w:pPr>
      <w:proofErr w:type="spellStart"/>
      <w:r w:rsidRPr="00D85B25">
        <w:rPr>
          <w:rFonts w:ascii="Helvetica" w:eastAsia="Times New Roman" w:hAnsi="Helvetica" w:cs="Helvetica"/>
          <w:b/>
          <w:bCs/>
          <w:sz w:val="24"/>
          <w:szCs w:val="24"/>
        </w:rPr>
        <w:t>Administración</w:t>
      </w:r>
      <w:proofErr w:type="spellEnd"/>
      <w:r w:rsidRPr="00D85B25">
        <w:rPr>
          <w:rFonts w:ascii="Helvetica" w:eastAsia="Times New Roman" w:hAnsi="Helvetica" w:cs="Helvetica"/>
          <w:b/>
          <w:bCs/>
          <w:sz w:val="24"/>
          <w:szCs w:val="24"/>
        </w:rPr>
        <w:t xml:space="preserve"> de INFOSET</w:t>
      </w:r>
    </w:p>
    <w:p w14:paraId="49BD2456" w14:textId="77777777" w:rsidR="00450861" w:rsidRPr="002C5BA8" w:rsidRDefault="00450861" w:rsidP="002C5BA8">
      <w:pPr>
        <w:spacing w:before="100" w:beforeAutospacing="1" w:after="100" w:afterAutospacing="1" w:line="276" w:lineRule="auto"/>
        <w:rPr>
          <w:rFonts w:ascii="Times New Roman" w:eastAsia="Times New Roman" w:hAnsi="Times New Roman" w:cs="Times New Roman"/>
          <w:b/>
          <w:bCs/>
          <w:sz w:val="24"/>
          <w:szCs w:val="24"/>
        </w:rPr>
      </w:pPr>
    </w:p>
    <w:p w14:paraId="79954B77" w14:textId="77777777" w:rsidR="001A241E" w:rsidRPr="00D20AD9" w:rsidRDefault="001A241E" w:rsidP="001A241E">
      <w:pPr>
        <w:rPr>
          <w:rFonts w:ascii="Helvetica" w:hAnsi="Helvetica" w:cs="Arial"/>
          <w:b/>
          <w:bCs/>
          <w:sz w:val="28"/>
          <w:szCs w:val="28"/>
          <w:lang w:val="es-PE"/>
        </w:rPr>
      </w:pPr>
    </w:p>
    <w:sectPr w:rsidR="001A241E" w:rsidRPr="00D20AD9" w:rsidSect="00F941D7">
      <w:headerReference w:type="default" r:id="rId9"/>
      <w:footerReference w:type="default" r:id="rId10"/>
      <w:pgSz w:w="11907" w:h="16840" w:code="9"/>
      <w:pgMar w:top="1985" w:right="567"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C28FFE" w14:textId="77777777" w:rsidR="002A26B2" w:rsidRDefault="002A26B2" w:rsidP="00B955C7">
      <w:pPr>
        <w:spacing w:after="0" w:line="240" w:lineRule="auto"/>
      </w:pPr>
      <w:r>
        <w:separator/>
      </w:r>
    </w:p>
  </w:endnote>
  <w:endnote w:type="continuationSeparator" w:id="0">
    <w:p w14:paraId="12DCA000" w14:textId="77777777" w:rsidR="002A26B2" w:rsidRDefault="002A26B2"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auto"/>
    <w:pitch w:val="variable"/>
    <w:sig w:usb0="E0002AFF" w:usb1="5000785B" w:usb2="00000000"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648BDB" w14:textId="77777777" w:rsidR="002A26B2" w:rsidRDefault="002A26B2" w:rsidP="00B955C7">
      <w:pPr>
        <w:spacing w:after="0" w:line="240" w:lineRule="auto"/>
      </w:pPr>
      <w:r>
        <w:separator/>
      </w:r>
    </w:p>
  </w:footnote>
  <w:footnote w:type="continuationSeparator" w:id="0">
    <w:p w14:paraId="1A21A535" w14:textId="77777777" w:rsidR="002A26B2" w:rsidRDefault="002A26B2"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2D873247" w:rsidR="002169D7" w:rsidRDefault="006C437C"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2C5C48D3" wp14:editId="36A0A456">
          <wp:simplePos x="0" y="0"/>
          <wp:positionH relativeFrom="margin">
            <wp:align>left</wp:align>
          </wp:positionH>
          <wp:positionV relativeFrom="paragraph">
            <wp:posOffset>127000</wp:posOffset>
          </wp:positionV>
          <wp:extent cx="1706245" cy="325755"/>
          <wp:effectExtent l="0" t="0" r="825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706245" cy="325755"/>
                  </a:xfrm>
                  <a:prstGeom prst="rect">
                    <a:avLst/>
                  </a:prstGeom>
                </pic:spPr>
              </pic:pic>
            </a:graphicData>
          </a:graphic>
        </wp:anchor>
      </w:drawing>
    </w:r>
  </w:p>
  <w:p w14:paraId="6150CBEA" w14:textId="4174810A" w:rsidR="00B955C7" w:rsidRPr="002C0080" w:rsidRDefault="006C437C" w:rsidP="002169D7">
    <w:pPr>
      <w:pStyle w:val="Encabezado"/>
      <w:jc w:val="center"/>
      <w:rPr>
        <w:rFonts w:ascii="Montserrat Medium" w:hAnsi="Montserrat Medium"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73789B9B">
              <wp:simplePos x="0" y="0"/>
              <wp:positionH relativeFrom="column">
                <wp:posOffset>-69850</wp:posOffset>
              </wp:positionH>
              <wp:positionV relativeFrom="paragraph">
                <wp:posOffset>440690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B06757"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4.7pt" to="489.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" strokecolor="black [3200]" strokeweight=".5pt">
              <v:stroke joinstyle="miter"/>
            </v:line>
          </w:pict>
        </mc:Fallback>
      </mc:AlternateContent>
    </w:r>
    <w:r w:rsidR="002169D7">
      <w:rPr>
        <w:rFonts w:ascii="Arial" w:hAnsi="Arial" w:cs="Arial"/>
        <w:i/>
        <w:iCs/>
        <w:sz w:val="24"/>
        <w:szCs w:val="24"/>
      </w:rPr>
      <w:t xml:space="preserve">    </w:t>
    </w:r>
    <w:r w:rsidR="002169D7">
      <w:rPr>
        <w:rFonts w:ascii="Arial" w:hAnsi="Arial" w:cs="Arial"/>
        <w:i/>
        <w:iCs/>
        <w:sz w:val="24"/>
        <w:szCs w:val="24"/>
      </w:rPr>
      <w:tab/>
    </w:r>
    <w:r w:rsidR="002169D7">
      <w:rPr>
        <w:rFonts w:ascii="Arial" w:hAnsi="Arial" w:cs="Arial"/>
        <w:i/>
        <w:iCs/>
        <w:sz w:val="24"/>
        <w:szCs w:val="24"/>
      </w:rPr>
      <w:tab/>
    </w:r>
    <w:r w:rsidR="002169D7" w:rsidRPr="006C437C">
      <w:rPr>
        <w:rFonts w:ascii="Arial" w:hAnsi="Arial" w:cs="Arial"/>
        <w:sz w:val="24"/>
        <w:szCs w:val="24"/>
      </w:rPr>
      <w:t xml:space="preserve">    </w:t>
    </w:r>
    <w:r w:rsidR="002C0080" w:rsidRPr="006C437C">
      <w:rPr>
        <w:rFonts w:ascii="Arial" w:hAnsi="Arial" w:cs="Arial"/>
        <w:sz w:val="24"/>
        <w:szCs w:val="24"/>
        <w:lang w:val="ru-RU"/>
      </w:rPr>
      <w:t xml:space="preserve"> </w:t>
    </w:r>
    <w:hyperlink r:id="rId2" w:history="1">
      <w:r w:rsidR="002C0080" w:rsidRPr="006C437C">
        <w:rPr>
          <w:rStyle w:val="Hipervnculo"/>
          <w:rFonts w:ascii="Arial" w:hAnsi="Arial"/>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365"/>
    <w:multiLevelType w:val="multilevel"/>
    <w:tmpl w:val="E01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C3A"/>
    <w:multiLevelType w:val="multilevel"/>
    <w:tmpl w:val="798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95770"/>
    <w:multiLevelType w:val="multilevel"/>
    <w:tmpl w:val="7D22F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3444B"/>
    <w:multiLevelType w:val="multilevel"/>
    <w:tmpl w:val="729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345911"/>
    <w:multiLevelType w:val="multilevel"/>
    <w:tmpl w:val="623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36D3E"/>
    <w:multiLevelType w:val="multilevel"/>
    <w:tmpl w:val="808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10F50"/>
    <w:multiLevelType w:val="multilevel"/>
    <w:tmpl w:val="3F26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9C40EE"/>
    <w:multiLevelType w:val="multilevel"/>
    <w:tmpl w:val="4D8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190187"/>
    <w:multiLevelType w:val="multilevel"/>
    <w:tmpl w:val="7A8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A58E4"/>
    <w:multiLevelType w:val="multilevel"/>
    <w:tmpl w:val="B158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F32783"/>
    <w:multiLevelType w:val="multilevel"/>
    <w:tmpl w:val="07D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B00A31"/>
    <w:multiLevelType w:val="multilevel"/>
    <w:tmpl w:val="6D9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77BE1"/>
    <w:multiLevelType w:val="multilevel"/>
    <w:tmpl w:val="723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23295D"/>
    <w:multiLevelType w:val="multilevel"/>
    <w:tmpl w:val="15C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5B6903"/>
    <w:multiLevelType w:val="multilevel"/>
    <w:tmpl w:val="E2B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3C3AE7"/>
    <w:multiLevelType w:val="multilevel"/>
    <w:tmpl w:val="C47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4630CC"/>
    <w:multiLevelType w:val="multilevel"/>
    <w:tmpl w:val="87F8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8C11EA"/>
    <w:multiLevelType w:val="multilevel"/>
    <w:tmpl w:val="C77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EA59D0"/>
    <w:multiLevelType w:val="multilevel"/>
    <w:tmpl w:val="7AE2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624AEA"/>
    <w:multiLevelType w:val="multilevel"/>
    <w:tmpl w:val="86E8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F4633"/>
    <w:multiLevelType w:val="multilevel"/>
    <w:tmpl w:val="BAC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AF3BD0"/>
    <w:multiLevelType w:val="multilevel"/>
    <w:tmpl w:val="96B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256469"/>
    <w:multiLevelType w:val="multilevel"/>
    <w:tmpl w:val="D66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33C658B"/>
    <w:multiLevelType w:val="multilevel"/>
    <w:tmpl w:val="B1B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EE2947"/>
    <w:multiLevelType w:val="multilevel"/>
    <w:tmpl w:val="A18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760C60"/>
    <w:multiLevelType w:val="multilevel"/>
    <w:tmpl w:val="EAE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A06A87"/>
    <w:multiLevelType w:val="multilevel"/>
    <w:tmpl w:val="FAE2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9195AE1"/>
    <w:multiLevelType w:val="multilevel"/>
    <w:tmpl w:val="416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0F32E8"/>
    <w:multiLevelType w:val="multilevel"/>
    <w:tmpl w:val="496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56523E"/>
    <w:multiLevelType w:val="multilevel"/>
    <w:tmpl w:val="C63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DB5350C"/>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020D15"/>
    <w:multiLevelType w:val="multilevel"/>
    <w:tmpl w:val="1DF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D11A33"/>
    <w:multiLevelType w:val="multilevel"/>
    <w:tmpl w:val="BEC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145E0C"/>
    <w:multiLevelType w:val="multilevel"/>
    <w:tmpl w:val="74D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B3599E"/>
    <w:multiLevelType w:val="multilevel"/>
    <w:tmpl w:val="993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42453F"/>
    <w:multiLevelType w:val="multilevel"/>
    <w:tmpl w:val="658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C15CA4"/>
    <w:multiLevelType w:val="multilevel"/>
    <w:tmpl w:val="7E0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40601A"/>
    <w:multiLevelType w:val="multilevel"/>
    <w:tmpl w:val="170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7A6E34"/>
    <w:multiLevelType w:val="multilevel"/>
    <w:tmpl w:val="22C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D76D4B"/>
    <w:multiLevelType w:val="multilevel"/>
    <w:tmpl w:val="41D4D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5110EC"/>
    <w:multiLevelType w:val="multilevel"/>
    <w:tmpl w:val="B8E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5F72D9"/>
    <w:multiLevelType w:val="multilevel"/>
    <w:tmpl w:val="991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F6610C"/>
    <w:multiLevelType w:val="multilevel"/>
    <w:tmpl w:val="97B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6A2C78"/>
    <w:multiLevelType w:val="multilevel"/>
    <w:tmpl w:val="6B0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716543E"/>
    <w:multiLevelType w:val="multilevel"/>
    <w:tmpl w:val="1A7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9BE436D"/>
    <w:multiLevelType w:val="multilevel"/>
    <w:tmpl w:val="D9B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CA6123"/>
    <w:multiLevelType w:val="multilevel"/>
    <w:tmpl w:val="A26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BE6912"/>
    <w:multiLevelType w:val="multilevel"/>
    <w:tmpl w:val="3028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0384288"/>
    <w:multiLevelType w:val="multilevel"/>
    <w:tmpl w:val="5F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0B507F6"/>
    <w:multiLevelType w:val="multilevel"/>
    <w:tmpl w:val="0F6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543A45"/>
    <w:multiLevelType w:val="multilevel"/>
    <w:tmpl w:val="4EF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E90008"/>
    <w:multiLevelType w:val="multilevel"/>
    <w:tmpl w:val="DC7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C13140"/>
    <w:multiLevelType w:val="multilevel"/>
    <w:tmpl w:val="36B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5F601C"/>
    <w:multiLevelType w:val="hybridMultilevel"/>
    <w:tmpl w:val="6AA0EB78"/>
    <w:lvl w:ilvl="0" w:tplc="7E12E764">
      <w:start w:val="6"/>
      <w:numFmt w:val="bullet"/>
      <w:lvlText w:val="-"/>
      <w:lvlJc w:val="left"/>
      <w:pPr>
        <w:ind w:left="720" w:hanging="360"/>
      </w:pPr>
      <w:rPr>
        <w:rFonts w:ascii="Helvetica" w:eastAsia="Times New Roman" w:hAnsi="Helvetic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846312D"/>
    <w:multiLevelType w:val="multilevel"/>
    <w:tmpl w:val="6E8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952108"/>
    <w:multiLevelType w:val="multilevel"/>
    <w:tmpl w:val="C59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2B184C"/>
    <w:multiLevelType w:val="multilevel"/>
    <w:tmpl w:val="ADD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AC3CE6"/>
    <w:multiLevelType w:val="multilevel"/>
    <w:tmpl w:val="081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6A02AD"/>
    <w:multiLevelType w:val="multilevel"/>
    <w:tmpl w:val="874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0E0723"/>
    <w:multiLevelType w:val="multilevel"/>
    <w:tmpl w:val="039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F76EA2"/>
    <w:multiLevelType w:val="multilevel"/>
    <w:tmpl w:val="288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2077F1"/>
    <w:multiLevelType w:val="multilevel"/>
    <w:tmpl w:val="3EC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8161B0"/>
    <w:multiLevelType w:val="multilevel"/>
    <w:tmpl w:val="EC3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EE636B"/>
    <w:multiLevelType w:val="multilevel"/>
    <w:tmpl w:val="8A6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4C5303D"/>
    <w:multiLevelType w:val="multilevel"/>
    <w:tmpl w:val="AC0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651DBF"/>
    <w:multiLevelType w:val="multilevel"/>
    <w:tmpl w:val="DD743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52522B"/>
    <w:multiLevelType w:val="multilevel"/>
    <w:tmpl w:val="E49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CE037D"/>
    <w:multiLevelType w:val="multilevel"/>
    <w:tmpl w:val="ED2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507518"/>
    <w:multiLevelType w:val="multilevel"/>
    <w:tmpl w:val="CE0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9CC02B9"/>
    <w:multiLevelType w:val="multilevel"/>
    <w:tmpl w:val="4CC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3B7385"/>
    <w:multiLevelType w:val="multilevel"/>
    <w:tmpl w:val="EA9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E82D31"/>
    <w:multiLevelType w:val="multilevel"/>
    <w:tmpl w:val="BBD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5D2F75"/>
    <w:multiLevelType w:val="multilevel"/>
    <w:tmpl w:val="B1C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F793DC3"/>
    <w:multiLevelType w:val="multilevel"/>
    <w:tmpl w:val="30F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E14991"/>
    <w:multiLevelType w:val="multilevel"/>
    <w:tmpl w:val="169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C67B6"/>
    <w:multiLevelType w:val="multilevel"/>
    <w:tmpl w:val="FFE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8225CE"/>
    <w:multiLevelType w:val="multilevel"/>
    <w:tmpl w:val="035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2E61FD8"/>
    <w:multiLevelType w:val="multilevel"/>
    <w:tmpl w:val="AB2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4450ED"/>
    <w:multiLevelType w:val="multilevel"/>
    <w:tmpl w:val="C9708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3EF5A60"/>
    <w:multiLevelType w:val="multilevel"/>
    <w:tmpl w:val="BCB4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59654DF"/>
    <w:multiLevelType w:val="multilevel"/>
    <w:tmpl w:val="6F1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F31D16"/>
    <w:multiLevelType w:val="multilevel"/>
    <w:tmpl w:val="FE4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902030"/>
    <w:multiLevelType w:val="multilevel"/>
    <w:tmpl w:val="35C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582924"/>
    <w:multiLevelType w:val="multilevel"/>
    <w:tmpl w:val="F03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B755EE"/>
    <w:multiLevelType w:val="multilevel"/>
    <w:tmpl w:val="9F02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D156CF7"/>
    <w:multiLevelType w:val="multilevel"/>
    <w:tmpl w:val="F9EC9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DFE3E51"/>
    <w:multiLevelType w:val="multilevel"/>
    <w:tmpl w:val="C97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5978D4"/>
    <w:multiLevelType w:val="multilevel"/>
    <w:tmpl w:val="679C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72"/>
  </w:num>
  <w:num w:numId="3">
    <w:abstractNumId w:val="37"/>
  </w:num>
  <w:num w:numId="4">
    <w:abstractNumId w:val="64"/>
  </w:num>
  <w:num w:numId="5">
    <w:abstractNumId w:val="27"/>
  </w:num>
  <w:num w:numId="6">
    <w:abstractNumId w:val="26"/>
  </w:num>
  <w:num w:numId="7">
    <w:abstractNumId w:val="12"/>
  </w:num>
  <w:num w:numId="8">
    <w:abstractNumId w:val="42"/>
  </w:num>
  <w:num w:numId="9">
    <w:abstractNumId w:val="83"/>
  </w:num>
  <w:num w:numId="10">
    <w:abstractNumId w:val="79"/>
  </w:num>
  <w:num w:numId="11">
    <w:abstractNumId w:val="47"/>
  </w:num>
  <w:num w:numId="12">
    <w:abstractNumId w:val="54"/>
  </w:num>
  <w:num w:numId="13">
    <w:abstractNumId w:val="35"/>
  </w:num>
  <w:num w:numId="14">
    <w:abstractNumId w:val="58"/>
  </w:num>
  <w:num w:numId="15">
    <w:abstractNumId w:val="23"/>
  </w:num>
  <w:num w:numId="16">
    <w:abstractNumId w:val="14"/>
  </w:num>
  <w:num w:numId="17">
    <w:abstractNumId w:val="33"/>
  </w:num>
  <w:num w:numId="18">
    <w:abstractNumId w:val="71"/>
  </w:num>
  <w:num w:numId="19">
    <w:abstractNumId w:val="61"/>
  </w:num>
  <w:num w:numId="20">
    <w:abstractNumId w:val="50"/>
  </w:num>
  <w:num w:numId="21">
    <w:abstractNumId w:val="11"/>
  </w:num>
  <w:num w:numId="22">
    <w:abstractNumId w:val="36"/>
  </w:num>
  <w:num w:numId="23">
    <w:abstractNumId w:val="10"/>
  </w:num>
  <w:num w:numId="24">
    <w:abstractNumId w:val="73"/>
  </w:num>
  <w:num w:numId="25">
    <w:abstractNumId w:val="75"/>
  </w:num>
  <w:num w:numId="26">
    <w:abstractNumId w:val="6"/>
  </w:num>
  <w:num w:numId="27">
    <w:abstractNumId w:val="86"/>
  </w:num>
  <w:num w:numId="28">
    <w:abstractNumId w:val="82"/>
  </w:num>
  <w:num w:numId="29">
    <w:abstractNumId w:val="29"/>
  </w:num>
  <w:num w:numId="30">
    <w:abstractNumId w:val="48"/>
  </w:num>
  <w:num w:numId="31">
    <w:abstractNumId w:val="66"/>
  </w:num>
  <w:num w:numId="32">
    <w:abstractNumId w:val="74"/>
  </w:num>
  <w:num w:numId="33">
    <w:abstractNumId w:val="1"/>
  </w:num>
  <w:num w:numId="34">
    <w:abstractNumId w:val="51"/>
  </w:num>
  <w:num w:numId="35">
    <w:abstractNumId w:val="3"/>
  </w:num>
  <w:num w:numId="36">
    <w:abstractNumId w:val="30"/>
  </w:num>
  <w:num w:numId="37">
    <w:abstractNumId w:val="21"/>
  </w:num>
  <w:num w:numId="38">
    <w:abstractNumId w:val="70"/>
  </w:num>
  <w:num w:numId="39">
    <w:abstractNumId w:val="16"/>
  </w:num>
  <w:num w:numId="40">
    <w:abstractNumId w:val="80"/>
  </w:num>
  <w:num w:numId="41">
    <w:abstractNumId w:val="77"/>
  </w:num>
  <w:num w:numId="42">
    <w:abstractNumId w:val="20"/>
  </w:num>
  <w:num w:numId="43">
    <w:abstractNumId w:val="5"/>
  </w:num>
  <w:num w:numId="44">
    <w:abstractNumId w:val="60"/>
  </w:num>
  <w:num w:numId="45">
    <w:abstractNumId w:val="68"/>
  </w:num>
  <w:num w:numId="46">
    <w:abstractNumId w:val="49"/>
  </w:num>
  <w:num w:numId="47">
    <w:abstractNumId w:val="46"/>
  </w:num>
  <w:num w:numId="48">
    <w:abstractNumId w:val="43"/>
  </w:num>
  <w:num w:numId="49">
    <w:abstractNumId w:val="34"/>
  </w:num>
  <w:num w:numId="50">
    <w:abstractNumId w:val="56"/>
  </w:num>
  <w:num w:numId="51">
    <w:abstractNumId w:val="25"/>
  </w:num>
  <w:num w:numId="52">
    <w:abstractNumId w:val="0"/>
  </w:num>
  <w:num w:numId="53">
    <w:abstractNumId w:val="4"/>
  </w:num>
  <w:num w:numId="54">
    <w:abstractNumId w:val="13"/>
  </w:num>
  <w:num w:numId="55">
    <w:abstractNumId w:val="59"/>
  </w:num>
  <w:num w:numId="56">
    <w:abstractNumId w:val="15"/>
  </w:num>
  <w:num w:numId="57">
    <w:abstractNumId w:val="84"/>
  </w:num>
  <w:num w:numId="58">
    <w:abstractNumId w:val="22"/>
  </w:num>
  <w:num w:numId="59">
    <w:abstractNumId w:val="63"/>
  </w:num>
  <w:num w:numId="60">
    <w:abstractNumId w:val="32"/>
  </w:num>
  <w:num w:numId="61">
    <w:abstractNumId w:val="17"/>
  </w:num>
  <w:num w:numId="62">
    <w:abstractNumId w:val="38"/>
  </w:num>
  <w:num w:numId="63">
    <w:abstractNumId w:val="31"/>
  </w:num>
  <w:num w:numId="64">
    <w:abstractNumId w:val="28"/>
  </w:num>
  <w:num w:numId="65">
    <w:abstractNumId w:val="67"/>
  </w:num>
  <w:num w:numId="66">
    <w:abstractNumId w:val="24"/>
  </w:num>
  <w:num w:numId="67">
    <w:abstractNumId w:val="8"/>
  </w:num>
  <w:num w:numId="68">
    <w:abstractNumId w:val="62"/>
  </w:num>
  <w:num w:numId="69">
    <w:abstractNumId w:val="7"/>
  </w:num>
  <w:num w:numId="70">
    <w:abstractNumId w:val="41"/>
  </w:num>
  <w:num w:numId="71">
    <w:abstractNumId w:val="40"/>
  </w:num>
  <w:num w:numId="72">
    <w:abstractNumId w:val="69"/>
  </w:num>
  <w:num w:numId="73">
    <w:abstractNumId w:val="55"/>
  </w:num>
  <w:num w:numId="74">
    <w:abstractNumId w:val="52"/>
  </w:num>
  <w:num w:numId="75">
    <w:abstractNumId w:val="57"/>
  </w:num>
  <w:num w:numId="76">
    <w:abstractNumId w:val="9"/>
  </w:num>
  <w:num w:numId="77">
    <w:abstractNumId w:val="76"/>
  </w:num>
  <w:num w:numId="78">
    <w:abstractNumId w:val="44"/>
  </w:num>
  <w:num w:numId="79">
    <w:abstractNumId w:val="81"/>
  </w:num>
  <w:num w:numId="80">
    <w:abstractNumId w:val="87"/>
  </w:num>
  <w:num w:numId="81">
    <w:abstractNumId w:val="19"/>
  </w:num>
  <w:num w:numId="82">
    <w:abstractNumId w:val="53"/>
  </w:num>
  <w:num w:numId="83">
    <w:abstractNumId w:val="2"/>
  </w:num>
  <w:num w:numId="84">
    <w:abstractNumId w:val="39"/>
  </w:num>
  <w:num w:numId="85">
    <w:abstractNumId w:val="78"/>
  </w:num>
  <w:num w:numId="86">
    <w:abstractNumId w:val="65"/>
  </w:num>
  <w:num w:numId="87">
    <w:abstractNumId w:val="18"/>
  </w:num>
  <w:num w:numId="88">
    <w:abstractNumId w:val="85"/>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15B61"/>
    <w:rsid w:val="0002709C"/>
    <w:rsid w:val="0004418B"/>
    <w:rsid w:val="000471D4"/>
    <w:rsid w:val="00047C83"/>
    <w:rsid w:val="000756A9"/>
    <w:rsid w:val="000D2FA8"/>
    <w:rsid w:val="000E0499"/>
    <w:rsid w:val="000F38F6"/>
    <w:rsid w:val="000F6FFA"/>
    <w:rsid w:val="0011791E"/>
    <w:rsid w:val="00153DA4"/>
    <w:rsid w:val="00163A73"/>
    <w:rsid w:val="001756B9"/>
    <w:rsid w:val="00177CBF"/>
    <w:rsid w:val="001A241E"/>
    <w:rsid w:val="001E0EAF"/>
    <w:rsid w:val="001E43D4"/>
    <w:rsid w:val="002169D7"/>
    <w:rsid w:val="00222FD4"/>
    <w:rsid w:val="002304DD"/>
    <w:rsid w:val="002534C9"/>
    <w:rsid w:val="00256870"/>
    <w:rsid w:val="002816D2"/>
    <w:rsid w:val="002879DA"/>
    <w:rsid w:val="002A26B2"/>
    <w:rsid w:val="002A44C9"/>
    <w:rsid w:val="002B2D65"/>
    <w:rsid w:val="002B6919"/>
    <w:rsid w:val="002C0080"/>
    <w:rsid w:val="002C18E2"/>
    <w:rsid w:val="002C5BA8"/>
    <w:rsid w:val="00312514"/>
    <w:rsid w:val="00314F3C"/>
    <w:rsid w:val="00335E7F"/>
    <w:rsid w:val="0036245F"/>
    <w:rsid w:val="003637D6"/>
    <w:rsid w:val="003700EB"/>
    <w:rsid w:val="003721BB"/>
    <w:rsid w:val="0039383D"/>
    <w:rsid w:val="003C12F8"/>
    <w:rsid w:val="003C44E6"/>
    <w:rsid w:val="003C45C1"/>
    <w:rsid w:val="003D225B"/>
    <w:rsid w:val="003E027F"/>
    <w:rsid w:val="003E328B"/>
    <w:rsid w:val="00414952"/>
    <w:rsid w:val="00427647"/>
    <w:rsid w:val="00430252"/>
    <w:rsid w:val="00440267"/>
    <w:rsid w:val="00450861"/>
    <w:rsid w:val="00453B7D"/>
    <w:rsid w:val="004552C1"/>
    <w:rsid w:val="00460AD8"/>
    <w:rsid w:val="0046646B"/>
    <w:rsid w:val="0047708B"/>
    <w:rsid w:val="0049678C"/>
    <w:rsid w:val="00512F59"/>
    <w:rsid w:val="00520E3A"/>
    <w:rsid w:val="00530B16"/>
    <w:rsid w:val="005342DD"/>
    <w:rsid w:val="00534320"/>
    <w:rsid w:val="00555D73"/>
    <w:rsid w:val="005A7863"/>
    <w:rsid w:val="005B3FC9"/>
    <w:rsid w:val="005B76EB"/>
    <w:rsid w:val="00613FB4"/>
    <w:rsid w:val="006144B0"/>
    <w:rsid w:val="00631589"/>
    <w:rsid w:val="00645DF8"/>
    <w:rsid w:val="006559E5"/>
    <w:rsid w:val="00676031"/>
    <w:rsid w:val="0068201B"/>
    <w:rsid w:val="006849E8"/>
    <w:rsid w:val="006B0E95"/>
    <w:rsid w:val="006B1736"/>
    <w:rsid w:val="006B7D32"/>
    <w:rsid w:val="006C437C"/>
    <w:rsid w:val="006D754A"/>
    <w:rsid w:val="006F19B3"/>
    <w:rsid w:val="006F50EA"/>
    <w:rsid w:val="0070677D"/>
    <w:rsid w:val="00712E56"/>
    <w:rsid w:val="00714614"/>
    <w:rsid w:val="007203D8"/>
    <w:rsid w:val="00731B82"/>
    <w:rsid w:val="007477F9"/>
    <w:rsid w:val="00756068"/>
    <w:rsid w:val="00773917"/>
    <w:rsid w:val="00773E0C"/>
    <w:rsid w:val="0077789D"/>
    <w:rsid w:val="00784104"/>
    <w:rsid w:val="007E62E5"/>
    <w:rsid w:val="00804DB3"/>
    <w:rsid w:val="00847594"/>
    <w:rsid w:val="008642D9"/>
    <w:rsid w:val="008911BB"/>
    <w:rsid w:val="00961D64"/>
    <w:rsid w:val="0099798E"/>
    <w:rsid w:val="009A43FC"/>
    <w:rsid w:val="009A7E03"/>
    <w:rsid w:val="009C00F5"/>
    <w:rsid w:val="009F2308"/>
    <w:rsid w:val="009F652E"/>
    <w:rsid w:val="00A2625B"/>
    <w:rsid w:val="00A7288E"/>
    <w:rsid w:val="00AC2489"/>
    <w:rsid w:val="00AC724A"/>
    <w:rsid w:val="00AF3314"/>
    <w:rsid w:val="00B024CC"/>
    <w:rsid w:val="00B034C1"/>
    <w:rsid w:val="00B10275"/>
    <w:rsid w:val="00B32139"/>
    <w:rsid w:val="00B35B68"/>
    <w:rsid w:val="00B60F43"/>
    <w:rsid w:val="00B61B44"/>
    <w:rsid w:val="00B631A5"/>
    <w:rsid w:val="00B6470E"/>
    <w:rsid w:val="00B64F32"/>
    <w:rsid w:val="00B7418F"/>
    <w:rsid w:val="00B91545"/>
    <w:rsid w:val="00B955C7"/>
    <w:rsid w:val="00BD48D8"/>
    <w:rsid w:val="00BF1C9F"/>
    <w:rsid w:val="00C02956"/>
    <w:rsid w:val="00C06F54"/>
    <w:rsid w:val="00C100E7"/>
    <w:rsid w:val="00C145A1"/>
    <w:rsid w:val="00C25575"/>
    <w:rsid w:val="00C55160"/>
    <w:rsid w:val="00C61820"/>
    <w:rsid w:val="00C914D3"/>
    <w:rsid w:val="00CB4847"/>
    <w:rsid w:val="00CE227C"/>
    <w:rsid w:val="00D15088"/>
    <w:rsid w:val="00D1568D"/>
    <w:rsid w:val="00D1688F"/>
    <w:rsid w:val="00D20AD9"/>
    <w:rsid w:val="00D506B4"/>
    <w:rsid w:val="00D651F1"/>
    <w:rsid w:val="00D814EE"/>
    <w:rsid w:val="00D85800"/>
    <w:rsid w:val="00D85B25"/>
    <w:rsid w:val="00D92EB7"/>
    <w:rsid w:val="00DA6579"/>
    <w:rsid w:val="00DB675D"/>
    <w:rsid w:val="00DB7D75"/>
    <w:rsid w:val="00E056B1"/>
    <w:rsid w:val="00E14051"/>
    <w:rsid w:val="00E330A9"/>
    <w:rsid w:val="00E37B7D"/>
    <w:rsid w:val="00E43E00"/>
    <w:rsid w:val="00EA61D2"/>
    <w:rsid w:val="00ED2865"/>
    <w:rsid w:val="00EE3513"/>
    <w:rsid w:val="00EE5550"/>
    <w:rsid w:val="00EE61BC"/>
    <w:rsid w:val="00EF3326"/>
    <w:rsid w:val="00EF4379"/>
    <w:rsid w:val="00F03E14"/>
    <w:rsid w:val="00F03F91"/>
    <w:rsid w:val="00F07ECC"/>
    <w:rsid w:val="00F52521"/>
    <w:rsid w:val="00F549E9"/>
    <w:rsid w:val="00F70ABF"/>
    <w:rsid w:val="00F73898"/>
    <w:rsid w:val="00F941D7"/>
    <w:rsid w:val="00F959F9"/>
    <w:rsid w:val="00FB255B"/>
    <w:rsid w:val="00FB3E20"/>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D20A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906142">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0348350">
      <w:bodyDiv w:val="1"/>
      <w:marLeft w:val="0"/>
      <w:marRight w:val="0"/>
      <w:marTop w:val="0"/>
      <w:marBottom w:val="0"/>
      <w:divBdr>
        <w:top w:val="none" w:sz="0" w:space="0" w:color="auto"/>
        <w:left w:val="none" w:sz="0" w:space="0" w:color="auto"/>
        <w:bottom w:val="none" w:sz="0" w:space="0" w:color="auto"/>
        <w:right w:val="none" w:sz="0" w:space="0" w:color="auto"/>
      </w:divBdr>
    </w:div>
    <w:div w:id="81532618">
      <w:bodyDiv w:val="1"/>
      <w:marLeft w:val="0"/>
      <w:marRight w:val="0"/>
      <w:marTop w:val="0"/>
      <w:marBottom w:val="0"/>
      <w:divBdr>
        <w:top w:val="none" w:sz="0" w:space="0" w:color="auto"/>
        <w:left w:val="none" w:sz="0" w:space="0" w:color="auto"/>
        <w:bottom w:val="none" w:sz="0" w:space="0" w:color="auto"/>
        <w:right w:val="none" w:sz="0" w:space="0" w:color="auto"/>
      </w:divBdr>
    </w:div>
    <w:div w:id="82073918">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467709">
      <w:bodyDiv w:val="1"/>
      <w:marLeft w:val="0"/>
      <w:marRight w:val="0"/>
      <w:marTop w:val="0"/>
      <w:marBottom w:val="0"/>
      <w:divBdr>
        <w:top w:val="none" w:sz="0" w:space="0" w:color="auto"/>
        <w:left w:val="none" w:sz="0" w:space="0" w:color="auto"/>
        <w:bottom w:val="none" w:sz="0" w:space="0" w:color="auto"/>
        <w:right w:val="none" w:sz="0" w:space="0" w:color="auto"/>
      </w:divBdr>
    </w:div>
    <w:div w:id="92670362">
      <w:bodyDiv w:val="1"/>
      <w:marLeft w:val="0"/>
      <w:marRight w:val="0"/>
      <w:marTop w:val="0"/>
      <w:marBottom w:val="0"/>
      <w:divBdr>
        <w:top w:val="none" w:sz="0" w:space="0" w:color="auto"/>
        <w:left w:val="none" w:sz="0" w:space="0" w:color="auto"/>
        <w:bottom w:val="none" w:sz="0" w:space="0" w:color="auto"/>
        <w:right w:val="none" w:sz="0" w:space="0" w:color="auto"/>
      </w:divBdr>
    </w:div>
    <w:div w:id="97919480">
      <w:bodyDiv w:val="1"/>
      <w:marLeft w:val="0"/>
      <w:marRight w:val="0"/>
      <w:marTop w:val="0"/>
      <w:marBottom w:val="0"/>
      <w:divBdr>
        <w:top w:val="none" w:sz="0" w:space="0" w:color="auto"/>
        <w:left w:val="none" w:sz="0" w:space="0" w:color="auto"/>
        <w:bottom w:val="none" w:sz="0" w:space="0" w:color="auto"/>
        <w:right w:val="none" w:sz="0" w:space="0" w:color="auto"/>
      </w:divBdr>
    </w:div>
    <w:div w:id="103506270">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09903962">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47329573">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56187081">
      <w:bodyDiv w:val="1"/>
      <w:marLeft w:val="0"/>
      <w:marRight w:val="0"/>
      <w:marTop w:val="0"/>
      <w:marBottom w:val="0"/>
      <w:divBdr>
        <w:top w:val="none" w:sz="0" w:space="0" w:color="auto"/>
        <w:left w:val="none" w:sz="0" w:space="0" w:color="auto"/>
        <w:bottom w:val="none" w:sz="0" w:space="0" w:color="auto"/>
        <w:right w:val="none" w:sz="0" w:space="0" w:color="auto"/>
      </w:divBdr>
    </w:div>
    <w:div w:id="17087958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7835172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1011">
      <w:bodyDiv w:val="1"/>
      <w:marLeft w:val="0"/>
      <w:marRight w:val="0"/>
      <w:marTop w:val="0"/>
      <w:marBottom w:val="0"/>
      <w:divBdr>
        <w:top w:val="none" w:sz="0" w:space="0" w:color="auto"/>
        <w:left w:val="none" w:sz="0" w:space="0" w:color="auto"/>
        <w:bottom w:val="none" w:sz="0" w:space="0" w:color="auto"/>
        <w:right w:val="none" w:sz="0" w:space="0" w:color="auto"/>
      </w:divBdr>
    </w:div>
    <w:div w:id="188879733">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06066973">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245841">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5719406">
      <w:bodyDiv w:val="1"/>
      <w:marLeft w:val="0"/>
      <w:marRight w:val="0"/>
      <w:marTop w:val="0"/>
      <w:marBottom w:val="0"/>
      <w:divBdr>
        <w:top w:val="none" w:sz="0" w:space="0" w:color="auto"/>
        <w:left w:val="none" w:sz="0" w:space="0" w:color="auto"/>
        <w:bottom w:val="none" w:sz="0" w:space="0" w:color="auto"/>
        <w:right w:val="none" w:sz="0" w:space="0" w:color="auto"/>
      </w:divBdr>
    </w:div>
    <w:div w:id="300111500">
      <w:bodyDiv w:val="1"/>
      <w:marLeft w:val="0"/>
      <w:marRight w:val="0"/>
      <w:marTop w:val="0"/>
      <w:marBottom w:val="0"/>
      <w:divBdr>
        <w:top w:val="none" w:sz="0" w:space="0" w:color="auto"/>
        <w:left w:val="none" w:sz="0" w:space="0" w:color="auto"/>
        <w:bottom w:val="none" w:sz="0" w:space="0" w:color="auto"/>
        <w:right w:val="none" w:sz="0" w:space="0" w:color="auto"/>
      </w:divBdr>
    </w:div>
    <w:div w:id="306595825">
      <w:bodyDiv w:val="1"/>
      <w:marLeft w:val="0"/>
      <w:marRight w:val="0"/>
      <w:marTop w:val="0"/>
      <w:marBottom w:val="0"/>
      <w:divBdr>
        <w:top w:val="none" w:sz="0" w:space="0" w:color="auto"/>
        <w:left w:val="none" w:sz="0" w:space="0" w:color="auto"/>
        <w:bottom w:val="none" w:sz="0" w:space="0" w:color="auto"/>
        <w:right w:val="none" w:sz="0" w:space="0" w:color="auto"/>
      </w:divBdr>
    </w:div>
    <w:div w:id="309099013">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25789474">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14209614">
      <w:bodyDiv w:val="1"/>
      <w:marLeft w:val="0"/>
      <w:marRight w:val="0"/>
      <w:marTop w:val="0"/>
      <w:marBottom w:val="0"/>
      <w:divBdr>
        <w:top w:val="none" w:sz="0" w:space="0" w:color="auto"/>
        <w:left w:val="none" w:sz="0" w:space="0" w:color="auto"/>
        <w:bottom w:val="none" w:sz="0" w:space="0" w:color="auto"/>
        <w:right w:val="none" w:sz="0" w:space="0" w:color="auto"/>
      </w:divBdr>
    </w:div>
    <w:div w:id="432363531">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84781960">
      <w:bodyDiv w:val="1"/>
      <w:marLeft w:val="0"/>
      <w:marRight w:val="0"/>
      <w:marTop w:val="0"/>
      <w:marBottom w:val="0"/>
      <w:divBdr>
        <w:top w:val="none" w:sz="0" w:space="0" w:color="auto"/>
        <w:left w:val="none" w:sz="0" w:space="0" w:color="auto"/>
        <w:bottom w:val="none" w:sz="0" w:space="0" w:color="auto"/>
        <w:right w:val="none" w:sz="0" w:space="0" w:color="auto"/>
      </w:divBdr>
    </w:div>
    <w:div w:id="490217037">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01892788">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35587186">
      <w:bodyDiv w:val="1"/>
      <w:marLeft w:val="0"/>
      <w:marRight w:val="0"/>
      <w:marTop w:val="0"/>
      <w:marBottom w:val="0"/>
      <w:divBdr>
        <w:top w:val="none" w:sz="0" w:space="0" w:color="auto"/>
        <w:left w:val="none" w:sz="0" w:space="0" w:color="auto"/>
        <w:bottom w:val="none" w:sz="0" w:space="0" w:color="auto"/>
        <w:right w:val="none" w:sz="0" w:space="0" w:color="auto"/>
      </w:divBdr>
    </w:div>
    <w:div w:id="540560894">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552250">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40423422">
      <w:bodyDiv w:val="1"/>
      <w:marLeft w:val="0"/>
      <w:marRight w:val="0"/>
      <w:marTop w:val="0"/>
      <w:marBottom w:val="0"/>
      <w:divBdr>
        <w:top w:val="none" w:sz="0" w:space="0" w:color="auto"/>
        <w:left w:val="none" w:sz="0" w:space="0" w:color="auto"/>
        <w:bottom w:val="none" w:sz="0" w:space="0" w:color="auto"/>
        <w:right w:val="none" w:sz="0" w:space="0" w:color="auto"/>
      </w:divBdr>
    </w:div>
    <w:div w:id="644356579">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86369423">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3214027">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1216950">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5134305">
      <w:bodyDiv w:val="1"/>
      <w:marLeft w:val="0"/>
      <w:marRight w:val="0"/>
      <w:marTop w:val="0"/>
      <w:marBottom w:val="0"/>
      <w:divBdr>
        <w:top w:val="none" w:sz="0" w:space="0" w:color="auto"/>
        <w:left w:val="none" w:sz="0" w:space="0" w:color="auto"/>
        <w:bottom w:val="none" w:sz="0" w:space="0" w:color="auto"/>
        <w:right w:val="none" w:sz="0" w:space="0" w:color="auto"/>
      </w:divBdr>
    </w:div>
    <w:div w:id="755903566">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3479880">
      <w:bodyDiv w:val="1"/>
      <w:marLeft w:val="0"/>
      <w:marRight w:val="0"/>
      <w:marTop w:val="0"/>
      <w:marBottom w:val="0"/>
      <w:divBdr>
        <w:top w:val="none" w:sz="0" w:space="0" w:color="auto"/>
        <w:left w:val="none" w:sz="0" w:space="0" w:color="auto"/>
        <w:bottom w:val="none" w:sz="0" w:space="0" w:color="auto"/>
        <w:right w:val="none" w:sz="0" w:space="0" w:color="auto"/>
      </w:divBdr>
    </w:div>
    <w:div w:id="773598609">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22089334">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9149354">
      <w:bodyDiv w:val="1"/>
      <w:marLeft w:val="0"/>
      <w:marRight w:val="0"/>
      <w:marTop w:val="0"/>
      <w:marBottom w:val="0"/>
      <w:divBdr>
        <w:top w:val="none" w:sz="0" w:space="0" w:color="auto"/>
        <w:left w:val="none" w:sz="0" w:space="0" w:color="auto"/>
        <w:bottom w:val="none" w:sz="0" w:space="0" w:color="auto"/>
        <w:right w:val="none" w:sz="0" w:space="0" w:color="auto"/>
      </w:divBdr>
    </w:div>
    <w:div w:id="901712965">
      <w:bodyDiv w:val="1"/>
      <w:marLeft w:val="0"/>
      <w:marRight w:val="0"/>
      <w:marTop w:val="0"/>
      <w:marBottom w:val="0"/>
      <w:divBdr>
        <w:top w:val="none" w:sz="0" w:space="0" w:color="auto"/>
        <w:left w:val="none" w:sz="0" w:space="0" w:color="auto"/>
        <w:bottom w:val="none" w:sz="0" w:space="0" w:color="auto"/>
        <w:right w:val="none" w:sz="0" w:space="0" w:color="auto"/>
      </w:divBdr>
    </w:div>
    <w:div w:id="90283047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22301746">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23731704">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63728959">
      <w:bodyDiv w:val="1"/>
      <w:marLeft w:val="0"/>
      <w:marRight w:val="0"/>
      <w:marTop w:val="0"/>
      <w:marBottom w:val="0"/>
      <w:divBdr>
        <w:top w:val="none" w:sz="0" w:space="0" w:color="auto"/>
        <w:left w:val="none" w:sz="0" w:space="0" w:color="auto"/>
        <w:bottom w:val="none" w:sz="0" w:space="0" w:color="auto"/>
        <w:right w:val="none" w:sz="0" w:space="0" w:color="auto"/>
      </w:divBdr>
    </w:div>
    <w:div w:id="98062075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06191021">
      <w:bodyDiv w:val="1"/>
      <w:marLeft w:val="0"/>
      <w:marRight w:val="0"/>
      <w:marTop w:val="0"/>
      <w:marBottom w:val="0"/>
      <w:divBdr>
        <w:top w:val="none" w:sz="0" w:space="0" w:color="auto"/>
        <w:left w:val="none" w:sz="0" w:space="0" w:color="auto"/>
        <w:bottom w:val="none" w:sz="0" w:space="0" w:color="auto"/>
        <w:right w:val="none" w:sz="0" w:space="0" w:color="auto"/>
      </w:divBdr>
    </w:div>
    <w:div w:id="1115252883">
      <w:bodyDiv w:val="1"/>
      <w:marLeft w:val="0"/>
      <w:marRight w:val="0"/>
      <w:marTop w:val="0"/>
      <w:marBottom w:val="0"/>
      <w:divBdr>
        <w:top w:val="none" w:sz="0" w:space="0" w:color="auto"/>
        <w:left w:val="none" w:sz="0" w:space="0" w:color="auto"/>
        <w:bottom w:val="none" w:sz="0" w:space="0" w:color="auto"/>
        <w:right w:val="none" w:sz="0" w:space="0" w:color="auto"/>
      </w:divBdr>
    </w:div>
    <w:div w:id="1122383373">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2984752">
      <w:bodyDiv w:val="1"/>
      <w:marLeft w:val="0"/>
      <w:marRight w:val="0"/>
      <w:marTop w:val="0"/>
      <w:marBottom w:val="0"/>
      <w:divBdr>
        <w:top w:val="none" w:sz="0" w:space="0" w:color="auto"/>
        <w:left w:val="none" w:sz="0" w:space="0" w:color="auto"/>
        <w:bottom w:val="none" w:sz="0" w:space="0" w:color="auto"/>
        <w:right w:val="none" w:sz="0" w:space="0" w:color="auto"/>
      </w:divBdr>
    </w:div>
    <w:div w:id="1154877220">
      <w:bodyDiv w:val="1"/>
      <w:marLeft w:val="0"/>
      <w:marRight w:val="0"/>
      <w:marTop w:val="0"/>
      <w:marBottom w:val="0"/>
      <w:divBdr>
        <w:top w:val="none" w:sz="0" w:space="0" w:color="auto"/>
        <w:left w:val="none" w:sz="0" w:space="0" w:color="auto"/>
        <w:bottom w:val="none" w:sz="0" w:space="0" w:color="auto"/>
        <w:right w:val="none" w:sz="0" w:space="0" w:color="auto"/>
      </w:divBdr>
    </w:div>
    <w:div w:id="1159082274">
      <w:bodyDiv w:val="1"/>
      <w:marLeft w:val="0"/>
      <w:marRight w:val="0"/>
      <w:marTop w:val="0"/>
      <w:marBottom w:val="0"/>
      <w:divBdr>
        <w:top w:val="none" w:sz="0" w:space="0" w:color="auto"/>
        <w:left w:val="none" w:sz="0" w:space="0" w:color="auto"/>
        <w:bottom w:val="none" w:sz="0" w:space="0" w:color="auto"/>
        <w:right w:val="none" w:sz="0" w:space="0" w:color="auto"/>
      </w:divBdr>
    </w:div>
    <w:div w:id="1221556450">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4213767">
      <w:bodyDiv w:val="1"/>
      <w:marLeft w:val="0"/>
      <w:marRight w:val="0"/>
      <w:marTop w:val="0"/>
      <w:marBottom w:val="0"/>
      <w:divBdr>
        <w:top w:val="none" w:sz="0" w:space="0" w:color="auto"/>
        <w:left w:val="none" w:sz="0" w:space="0" w:color="auto"/>
        <w:bottom w:val="none" w:sz="0" w:space="0" w:color="auto"/>
        <w:right w:val="none" w:sz="0" w:space="0" w:color="auto"/>
      </w:divBdr>
    </w:div>
    <w:div w:id="1294630318">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5425922">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21083517">
      <w:bodyDiv w:val="1"/>
      <w:marLeft w:val="0"/>
      <w:marRight w:val="0"/>
      <w:marTop w:val="0"/>
      <w:marBottom w:val="0"/>
      <w:divBdr>
        <w:top w:val="none" w:sz="0" w:space="0" w:color="auto"/>
        <w:left w:val="none" w:sz="0" w:space="0" w:color="auto"/>
        <w:bottom w:val="none" w:sz="0" w:space="0" w:color="auto"/>
        <w:right w:val="none" w:sz="0" w:space="0" w:color="auto"/>
      </w:divBdr>
    </w:div>
    <w:div w:id="1344285217">
      <w:bodyDiv w:val="1"/>
      <w:marLeft w:val="0"/>
      <w:marRight w:val="0"/>
      <w:marTop w:val="0"/>
      <w:marBottom w:val="0"/>
      <w:divBdr>
        <w:top w:val="none" w:sz="0" w:space="0" w:color="auto"/>
        <w:left w:val="none" w:sz="0" w:space="0" w:color="auto"/>
        <w:bottom w:val="none" w:sz="0" w:space="0" w:color="auto"/>
        <w:right w:val="none" w:sz="0" w:space="0" w:color="auto"/>
      </w:divBdr>
    </w:div>
    <w:div w:id="1345133604">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88340481">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23724092">
      <w:bodyDiv w:val="1"/>
      <w:marLeft w:val="0"/>
      <w:marRight w:val="0"/>
      <w:marTop w:val="0"/>
      <w:marBottom w:val="0"/>
      <w:divBdr>
        <w:top w:val="none" w:sz="0" w:space="0" w:color="auto"/>
        <w:left w:val="none" w:sz="0" w:space="0" w:color="auto"/>
        <w:bottom w:val="none" w:sz="0" w:space="0" w:color="auto"/>
        <w:right w:val="none" w:sz="0" w:space="0" w:color="auto"/>
      </w:divBdr>
    </w:div>
    <w:div w:id="1425878641">
      <w:bodyDiv w:val="1"/>
      <w:marLeft w:val="0"/>
      <w:marRight w:val="0"/>
      <w:marTop w:val="0"/>
      <w:marBottom w:val="0"/>
      <w:divBdr>
        <w:top w:val="none" w:sz="0" w:space="0" w:color="auto"/>
        <w:left w:val="none" w:sz="0" w:space="0" w:color="auto"/>
        <w:bottom w:val="none" w:sz="0" w:space="0" w:color="auto"/>
        <w:right w:val="none" w:sz="0" w:space="0" w:color="auto"/>
      </w:divBdr>
    </w:div>
    <w:div w:id="1426456641">
      <w:bodyDiv w:val="1"/>
      <w:marLeft w:val="0"/>
      <w:marRight w:val="0"/>
      <w:marTop w:val="0"/>
      <w:marBottom w:val="0"/>
      <w:divBdr>
        <w:top w:val="none" w:sz="0" w:space="0" w:color="auto"/>
        <w:left w:val="none" w:sz="0" w:space="0" w:color="auto"/>
        <w:bottom w:val="none" w:sz="0" w:space="0" w:color="auto"/>
        <w:right w:val="none" w:sz="0" w:space="0" w:color="auto"/>
      </w:divBdr>
    </w:div>
    <w:div w:id="1432702124">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62186474">
      <w:bodyDiv w:val="1"/>
      <w:marLeft w:val="0"/>
      <w:marRight w:val="0"/>
      <w:marTop w:val="0"/>
      <w:marBottom w:val="0"/>
      <w:divBdr>
        <w:top w:val="none" w:sz="0" w:space="0" w:color="auto"/>
        <w:left w:val="none" w:sz="0" w:space="0" w:color="auto"/>
        <w:bottom w:val="none" w:sz="0" w:space="0" w:color="auto"/>
        <w:right w:val="none" w:sz="0" w:space="0" w:color="auto"/>
      </w:divBdr>
    </w:div>
    <w:div w:id="1466771110">
      <w:bodyDiv w:val="1"/>
      <w:marLeft w:val="0"/>
      <w:marRight w:val="0"/>
      <w:marTop w:val="0"/>
      <w:marBottom w:val="0"/>
      <w:divBdr>
        <w:top w:val="none" w:sz="0" w:space="0" w:color="auto"/>
        <w:left w:val="none" w:sz="0" w:space="0" w:color="auto"/>
        <w:bottom w:val="none" w:sz="0" w:space="0" w:color="auto"/>
        <w:right w:val="none" w:sz="0" w:space="0" w:color="auto"/>
      </w:divBdr>
    </w:div>
    <w:div w:id="1467579182">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10750793">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64097482">
      <w:bodyDiv w:val="1"/>
      <w:marLeft w:val="0"/>
      <w:marRight w:val="0"/>
      <w:marTop w:val="0"/>
      <w:marBottom w:val="0"/>
      <w:divBdr>
        <w:top w:val="none" w:sz="0" w:space="0" w:color="auto"/>
        <w:left w:val="none" w:sz="0" w:space="0" w:color="auto"/>
        <w:bottom w:val="none" w:sz="0" w:space="0" w:color="auto"/>
        <w:right w:val="none" w:sz="0" w:space="0" w:color="auto"/>
      </w:divBdr>
    </w:div>
    <w:div w:id="1565021754">
      <w:bodyDiv w:val="1"/>
      <w:marLeft w:val="0"/>
      <w:marRight w:val="0"/>
      <w:marTop w:val="0"/>
      <w:marBottom w:val="0"/>
      <w:divBdr>
        <w:top w:val="none" w:sz="0" w:space="0" w:color="auto"/>
        <w:left w:val="none" w:sz="0" w:space="0" w:color="auto"/>
        <w:bottom w:val="none" w:sz="0" w:space="0" w:color="auto"/>
        <w:right w:val="none" w:sz="0" w:space="0" w:color="auto"/>
      </w:divBdr>
    </w:div>
    <w:div w:id="1569615010">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0939146">
      <w:bodyDiv w:val="1"/>
      <w:marLeft w:val="0"/>
      <w:marRight w:val="0"/>
      <w:marTop w:val="0"/>
      <w:marBottom w:val="0"/>
      <w:divBdr>
        <w:top w:val="none" w:sz="0" w:space="0" w:color="auto"/>
        <w:left w:val="none" w:sz="0" w:space="0" w:color="auto"/>
        <w:bottom w:val="none" w:sz="0" w:space="0" w:color="auto"/>
        <w:right w:val="none" w:sz="0" w:space="0" w:color="auto"/>
      </w:divBdr>
    </w:div>
    <w:div w:id="1599365448">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6210582">
      <w:bodyDiv w:val="1"/>
      <w:marLeft w:val="0"/>
      <w:marRight w:val="0"/>
      <w:marTop w:val="0"/>
      <w:marBottom w:val="0"/>
      <w:divBdr>
        <w:top w:val="none" w:sz="0" w:space="0" w:color="auto"/>
        <w:left w:val="none" w:sz="0" w:space="0" w:color="auto"/>
        <w:bottom w:val="none" w:sz="0" w:space="0" w:color="auto"/>
        <w:right w:val="none" w:sz="0" w:space="0" w:color="auto"/>
      </w:divBdr>
    </w:div>
    <w:div w:id="1616668226">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43609704">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70135891">
      <w:bodyDiv w:val="1"/>
      <w:marLeft w:val="0"/>
      <w:marRight w:val="0"/>
      <w:marTop w:val="0"/>
      <w:marBottom w:val="0"/>
      <w:divBdr>
        <w:top w:val="none" w:sz="0" w:space="0" w:color="auto"/>
        <w:left w:val="none" w:sz="0" w:space="0" w:color="auto"/>
        <w:bottom w:val="none" w:sz="0" w:space="0" w:color="auto"/>
        <w:right w:val="none" w:sz="0" w:space="0" w:color="auto"/>
      </w:divBdr>
    </w:div>
    <w:div w:id="1682733338">
      <w:bodyDiv w:val="1"/>
      <w:marLeft w:val="0"/>
      <w:marRight w:val="0"/>
      <w:marTop w:val="0"/>
      <w:marBottom w:val="0"/>
      <w:divBdr>
        <w:top w:val="none" w:sz="0" w:space="0" w:color="auto"/>
        <w:left w:val="none" w:sz="0" w:space="0" w:color="auto"/>
        <w:bottom w:val="none" w:sz="0" w:space="0" w:color="auto"/>
        <w:right w:val="none" w:sz="0" w:space="0" w:color="auto"/>
      </w:divBdr>
    </w:div>
    <w:div w:id="1699811467">
      <w:bodyDiv w:val="1"/>
      <w:marLeft w:val="0"/>
      <w:marRight w:val="0"/>
      <w:marTop w:val="0"/>
      <w:marBottom w:val="0"/>
      <w:divBdr>
        <w:top w:val="none" w:sz="0" w:space="0" w:color="auto"/>
        <w:left w:val="none" w:sz="0" w:space="0" w:color="auto"/>
        <w:bottom w:val="none" w:sz="0" w:space="0" w:color="auto"/>
        <w:right w:val="none" w:sz="0" w:space="0" w:color="auto"/>
      </w:divBdr>
    </w:div>
    <w:div w:id="1707097701">
      <w:bodyDiv w:val="1"/>
      <w:marLeft w:val="0"/>
      <w:marRight w:val="0"/>
      <w:marTop w:val="0"/>
      <w:marBottom w:val="0"/>
      <w:divBdr>
        <w:top w:val="none" w:sz="0" w:space="0" w:color="auto"/>
        <w:left w:val="none" w:sz="0" w:space="0" w:color="auto"/>
        <w:bottom w:val="none" w:sz="0" w:space="0" w:color="auto"/>
        <w:right w:val="none" w:sz="0" w:space="0" w:color="auto"/>
      </w:divBdr>
    </w:div>
    <w:div w:id="1727757037">
      <w:bodyDiv w:val="1"/>
      <w:marLeft w:val="0"/>
      <w:marRight w:val="0"/>
      <w:marTop w:val="0"/>
      <w:marBottom w:val="0"/>
      <w:divBdr>
        <w:top w:val="none" w:sz="0" w:space="0" w:color="auto"/>
        <w:left w:val="none" w:sz="0" w:space="0" w:color="auto"/>
        <w:bottom w:val="none" w:sz="0" w:space="0" w:color="auto"/>
        <w:right w:val="none" w:sz="0" w:space="0" w:color="auto"/>
      </w:divBdr>
    </w:div>
    <w:div w:id="1748645415">
      <w:bodyDiv w:val="1"/>
      <w:marLeft w:val="0"/>
      <w:marRight w:val="0"/>
      <w:marTop w:val="0"/>
      <w:marBottom w:val="0"/>
      <w:divBdr>
        <w:top w:val="none" w:sz="0" w:space="0" w:color="auto"/>
        <w:left w:val="none" w:sz="0" w:space="0" w:color="auto"/>
        <w:bottom w:val="none" w:sz="0" w:space="0" w:color="auto"/>
        <w:right w:val="none" w:sz="0" w:space="0" w:color="auto"/>
      </w:divBdr>
    </w:div>
    <w:div w:id="1753818082">
      <w:bodyDiv w:val="1"/>
      <w:marLeft w:val="0"/>
      <w:marRight w:val="0"/>
      <w:marTop w:val="0"/>
      <w:marBottom w:val="0"/>
      <w:divBdr>
        <w:top w:val="none" w:sz="0" w:space="0" w:color="auto"/>
        <w:left w:val="none" w:sz="0" w:space="0" w:color="auto"/>
        <w:bottom w:val="none" w:sz="0" w:space="0" w:color="auto"/>
        <w:right w:val="none" w:sz="0" w:space="0" w:color="auto"/>
      </w:divBdr>
    </w:div>
    <w:div w:id="1765418069">
      <w:bodyDiv w:val="1"/>
      <w:marLeft w:val="0"/>
      <w:marRight w:val="0"/>
      <w:marTop w:val="0"/>
      <w:marBottom w:val="0"/>
      <w:divBdr>
        <w:top w:val="none" w:sz="0" w:space="0" w:color="auto"/>
        <w:left w:val="none" w:sz="0" w:space="0" w:color="auto"/>
        <w:bottom w:val="none" w:sz="0" w:space="0" w:color="auto"/>
        <w:right w:val="none" w:sz="0" w:space="0" w:color="auto"/>
      </w:divBdr>
    </w:div>
    <w:div w:id="1767996367">
      <w:bodyDiv w:val="1"/>
      <w:marLeft w:val="0"/>
      <w:marRight w:val="0"/>
      <w:marTop w:val="0"/>
      <w:marBottom w:val="0"/>
      <w:divBdr>
        <w:top w:val="none" w:sz="0" w:space="0" w:color="auto"/>
        <w:left w:val="none" w:sz="0" w:space="0" w:color="auto"/>
        <w:bottom w:val="none" w:sz="0" w:space="0" w:color="auto"/>
        <w:right w:val="none" w:sz="0" w:space="0" w:color="auto"/>
      </w:divBdr>
    </w:div>
    <w:div w:id="1768889894">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7859792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35143700">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395161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89603309">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4949373">
      <w:bodyDiv w:val="1"/>
      <w:marLeft w:val="0"/>
      <w:marRight w:val="0"/>
      <w:marTop w:val="0"/>
      <w:marBottom w:val="0"/>
      <w:divBdr>
        <w:top w:val="none" w:sz="0" w:space="0" w:color="auto"/>
        <w:left w:val="none" w:sz="0" w:space="0" w:color="auto"/>
        <w:bottom w:val="none" w:sz="0" w:space="0" w:color="auto"/>
        <w:right w:val="none" w:sz="0" w:space="0" w:color="auto"/>
      </w:divBdr>
    </w:div>
    <w:div w:id="192591918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1796215">
      <w:bodyDiv w:val="1"/>
      <w:marLeft w:val="0"/>
      <w:marRight w:val="0"/>
      <w:marTop w:val="0"/>
      <w:marBottom w:val="0"/>
      <w:divBdr>
        <w:top w:val="none" w:sz="0" w:space="0" w:color="auto"/>
        <w:left w:val="none" w:sz="0" w:space="0" w:color="auto"/>
        <w:bottom w:val="none" w:sz="0" w:space="0" w:color="auto"/>
        <w:right w:val="none" w:sz="0" w:space="0" w:color="auto"/>
      </w:divBdr>
    </w:div>
    <w:div w:id="1946647682">
      <w:bodyDiv w:val="1"/>
      <w:marLeft w:val="0"/>
      <w:marRight w:val="0"/>
      <w:marTop w:val="0"/>
      <w:marBottom w:val="0"/>
      <w:divBdr>
        <w:top w:val="none" w:sz="0" w:space="0" w:color="auto"/>
        <w:left w:val="none" w:sz="0" w:space="0" w:color="auto"/>
        <w:bottom w:val="none" w:sz="0" w:space="0" w:color="auto"/>
        <w:right w:val="none" w:sz="0" w:space="0" w:color="auto"/>
      </w:divBdr>
    </w:div>
    <w:div w:id="1963732042">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09865810">
      <w:bodyDiv w:val="1"/>
      <w:marLeft w:val="0"/>
      <w:marRight w:val="0"/>
      <w:marTop w:val="0"/>
      <w:marBottom w:val="0"/>
      <w:divBdr>
        <w:top w:val="none" w:sz="0" w:space="0" w:color="auto"/>
        <w:left w:val="none" w:sz="0" w:space="0" w:color="auto"/>
        <w:bottom w:val="none" w:sz="0" w:space="0" w:color="auto"/>
        <w:right w:val="none" w:sz="0" w:space="0" w:color="auto"/>
      </w:divBdr>
    </w:div>
    <w:div w:id="2031057192">
      <w:bodyDiv w:val="1"/>
      <w:marLeft w:val="0"/>
      <w:marRight w:val="0"/>
      <w:marTop w:val="0"/>
      <w:marBottom w:val="0"/>
      <w:divBdr>
        <w:top w:val="none" w:sz="0" w:space="0" w:color="auto"/>
        <w:left w:val="none" w:sz="0" w:space="0" w:color="auto"/>
        <w:bottom w:val="none" w:sz="0" w:space="0" w:color="auto"/>
        <w:right w:val="none" w:sz="0" w:space="0" w:color="auto"/>
      </w:divBdr>
    </w:div>
    <w:div w:id="2050914743">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55612566">
      <w:bodyDiv w:val="1"/>
      <w:marLeft w:val="0"/>
      <w:marRight w:val="0"/>
      <w:marTop w:val="0"/>
      <w:marBottom w:val="0"/>
      <w:divBdr>
        <w:top w:val="none" w:sz="0" w:space="0" w:color="auto"/>
        <w:left w:val="none" w:sz="0" w:space="0" w:color="auto"/>
        <w:bottom w:val="none" w:sz="0" w:space="0" w:color="auto"/>
        <w:right w:val="none" w:sz="0" w:space="0" w:color="auto"/>
      </w:divBdr>
    </w:div>
    <w:div w:id="2059626625">
      <w:bodyDiv w:val="1"/>
      <w:marLeft w:val="0"/>
      <w:marRight w:val="0"/>
      <w:marTop w:val="0"/>
      <w:marBottom w:val="0"/>
      <w:divBdr>
        <w:top w:val="none" w:sz="0" w:space="0" w:color="auto"/>
        <w:left w:val="none" w:sz="0" w:space="0" w:color="auto"/>
        <w:bottom w:val="none" w:sz="0" w:space="0" w:color="auto"/>
        <w:right w:val="none" w:sz="0" w:space="0" w:color="auto"/>
      </w:divBdr>
    </w:div>
    <w:div w:id="2060326473">
      <w:bodyDiv w:val="1"/>
      <w:marLeft w:val="0"/>
      <w:marRight w:val="0"/>
      <w:marTop w:val="0"/>
      <w:marBottom w:val="0"/>
      <w:divBdr>
        <w:top w:val="none" w:sz="0" w:space="0" w:color="auto"/>
        <w:left w:val="none" w:sz="0" w:space="0" w:color="auto"/>
        <w:bottom w:val="none" w:sz="0" w:space="0" w:color="auto"/>
        <w:right w:val="none" w:sz="0" w:space="0" w:color="auto"/>
      </w:divBdr>
    </w:div>
    <w:div w:id="2063671121">
      <w:bodyDiv w:val="1"/>
      <w:marLeft w:val="0"/>
      <w:marRight w:val="0"/>
      <w:marTop w:val="0"/>
      <w:marBottom w:val="0"/>
      <w:divBdr>
        <w:top w:val="none" w:sz="0" w:space="0" w:color="auto"/>
        <w:left w:val="none" w:sz="0" w:space="0" w:color="auto"/>
        <w:bottom w:val="none" w:sz="0" w:space="0" w:color="auto"/>
        <w:right w:val="none" w:sz="0" w:space="0" w:color="auto"/>
      </w:divBdr>
    </w:div>
    <w:div w:id="2069255463">
      <w:bodyDiv w:val="1"/>
      <w:marLeft w:val="0"/>
      <w:marRight w:val="0"/>
      <w:marTop w:val="0"/>
      <w:marBottom w:val="0"/>
      <w:divBdr>
        <w:top w:val="none" w:sz="0" w:space="0" w:color="auto"/>
        <w:left w:val="none" w:sz="0" w:space="0" w:color="auto"/>
        <w:bottom w:val="none" w:sz="0" w:space="0" w:color="auto"/>
        <w:right w:val="none" w:sz="0" w:space="0" w:color="auto"/>
      </w:divBdr>
    </w:div>
    <w:div w:id="2074548804">
      <w:bodyDiv w:val="1"/>
      <w:marLeft w:val="0"/>
      <w:marRight w:val="0"/>
      <w:marTop w:val="0"/>
      <w:marBottom w:val="0"/>
      <w:divBdr>
        <w:top w:val="none" w:sz="0" w:space="0" w:color="auto"/>
        <w:left w:val="none" w:sz="0" w:space="0" w:color="auto"/>
        <w:bottom w:val="none" w:sz="0" w:space="0" w:color="auto"/>
        <w:right w:val="none" w:sz="0" w:space="0" w:color="auto"/>
      </w:divBdr>
    </w:div>
    <w:div w:id="2101873825">
      <w:bodyDiv w:val="1"/>
      <w:marLeft w:val="0"/>
      <w:marRight w:val="0"/>
      <w:marTop w:val="0"/>
      <w:marBottom w:val="0"/>
      <w:divBdr>
        <w:top w:val="none" w:sz="0" w:space="0" w:color="auto"/>
        <w:left w:val="none" w:sz="0" w:space="0" w:color="auto"/>
        <w:bottom w:val="none" w:sz="0" w:space="0" w:color="auto"/>
        <w:right w:val="none" w:sz="0" w:space="0" w:color="auto"/>
      </w:divBdr>
    </w:div>
    <w:div w:id="2103333700">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6509882">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1361</TotalTime>
  <Pages>4</Pages>
  <Words>727</Words>
  <Characters>4149</Characters>
  <Application>Microsoft Office Word</Application>
  <DocSecurity>0</DocSecurity>
  <Lines>34</Lines>
  <Paragraphs>9</Paragraphs>
  <ScaleCrop>false</ScaleCrop>
  <HeadingPairs>
    <vt:vector size="4" baseType="variant">
      <vt:variant>
        <vt:lpstr>Título</vt:lpstr>
      </vt:variant>
      <vt:variant>
        <vt:i4>1</vt:i4>
      </vt:variant>
      <vt:variant>
        <vt:lpstr>Títulos</vt:lpstr>
      </vt:variant>
      <vt:variant>
        <vt:i4>14</vt:i4>
      </vt:variant>
    </vt:vector>
  </HeadingPairs>
  <TitlesOfParts>
    <vt:vector size="15" baseType="lpstr">
      <vt:lpstr/>
      <vt:lpstr>    1. FUNDAMENTOS DE LOS NEGOCIOS INTERNACIONALES</vt:lpstr>
      <vt:lpstr>        1.1 Introducción al comercio internacional</vt:lpstr>
      <vt:lpstr>        1.2 Globalización y mercados internacionales</vt:lpstr>
      <vt:lpstr>        1.3 Entorno económico, político y cultural</vt:lpstr>
      <vt:lpstr>        1.4 Organismos internacionales y acuerdos comerciales</vt:lpstr>
      <vt:lpstr>        1.5 Tendencias actuales en los negocios globales</vt:lpstr>
      <vt:lpstr>        2. Gestión Estratégica Internacional</vt:lpstr>
      <vt:lpstr>        2.1 Planeamiento estratégico internacional</vt:lpstr>
      <vt:lpstr>        2.2 Modelos de expansión empresarial</vt:lpstr>
      <vt:lpstr>        2.3 Investigación y análisis de mercados internacionales</vt:lpstr>
      <vt:lpstr>        2.4 Competitividad y ventajas comparativas</vt:lpstr>
      <vt:lpstr>        2.5 Gestión de riesgos internacionales</vt:lpstr>
      <vt:lpstr>        3. Comercio Exterior y Operaciones Internacionales</vt:lpstr>
      <vt:lpstr>        3.1 Procesos de importación y exportación</vt:lpstr>
    </vt:vector>
  </TitlesOfParts>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112</cp:revision>
  <cp:lastPrinted>2024-11-05T00:45:00Z</cp:lastPrinted>
  <dcterms:created xsi:type="dcterms:W3CDTF">2024-11-02T01:58:00Z</dcterms:created>
  <dcterms:modified xsi:type="dcterms:W3CDTF">2026-05-12T21:40:00Z</dcterms:modified>
</cp:coreProperties>
</file>