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92" w:after="756" w:line="238" w:lineRule="exact"/>
        <w:jc w:val="left"/>
      </w:pPr>
      <w:r>
        <w:rPr>
          <w:rFonts w:ascii="小标宋" w:hAnsi="小标宋" w:eastAsia="小标宋"/>
          <w:b/>
          <w:color w:val="000000"/>
          <w:sz w:val="40"/>
        </w:rPr>
        <w:t>关于征求《XX办法（征求意见稿)》意见的函</w:t>
      </w:r>
    </w:p>
    <w:p>
      <w:pPr>
        <w:spacing w:before="756" w:line="238" w:lineRule="exact"/>
        <w:jc w:val="left"/>
      </w:pPr>
      <w:r>
        <w:rPr>
          <w:rFonts w:ascii="仿宋" w:hAnsi="仿宋" w:eastAsia="仿宋"/>
          <w:color w:val="000000"/>
          <w:sz w:val="23"/>
        </w:rPr>
        <w:t>XX部办公厅：</w:t>
      </w:r>
    </w:p>
    <w:p>
      <w:pPr>
        <w:spacing w:line="238" w:lineRule="exact"/>
        <w:jc w:val="center"/>
      </w:pPr>
      <w:r>
        <w:rPr>
          <w:rFonts w:ascii="仿宋" w:hAnsi="仿宋" w:eastAsia="仿宋"/>
          <w:color w:val="000000"/>
          <w:sz w:val="24"/>
        </w:rPr>
        <w:t>为适应新时期发展要求，进一步规范XXX领域的管理与服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4"/>
        </w:rPr>
        <w:t>务，健全相关制度机制，提升工作的规范化、精细化水平，保障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XXX事业健康有序高质量发展，我部依据相关法律法规及政策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4"/>
        </w:rPr>
        <w:t>文件，结合当前工作实际和发展需要，在深入调查研究、总结实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践经验、借健有益做法的基础上，牵头起草了《XXX办法（征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求意见稿）》（以下简称《办法》）。现将《办法》送你单位征求意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3"/>
        </w:rPr>
        <w:t>见。请你单位结合本地区、本系统、本领域工作实际，重点围绕</w:t>
      </w:r>
    </w:p>
    <w:p>
      <w:pPr>
        <w:spacing w:line="238" w:lineRule="exact"/>
        <w:jc w:val="center"/>
      </w:pPr>
      <w:r>
        <w:rPr>
          <w:rFonts w:ascii="仿宋" w:hAnsi="仿宋" w:eastAsia="仿宋"/>
          <w:color w:val="000000"/>
          <w:sz w:val="22"/>
        </w:rPr>
        <w:t>以下几个方面提出具体的、有针对性的修改意见和建议：</w:t>
      </w:r>
    </w:p>
    <w:p>
      <w:pPr>
        <w:spacing w:line="238" w:lineRule="exact"/>
        <w:jc w:val="center"/>
      </w:pPr>
      <w:r>
        <w:rPr>
          <w:rFonts w:ascii="仿宋" w:hAnsi="仿宋" w:eastAsia="仿宋"/>
          <w:color w:val="000000"/>
          <w:sz w:val="25"/>
        </w:rPr>
        <w:t>一、关于《办法》的总体框架和基本原则。审查《办法》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2"/>
        </w:rPr>
        <w:t>的篇章结构是否合理、完整，逻辑是否清晰；确立的基本原则是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2"/>
        </w:rPr>
        <w:t>否符合国家大正方针、现行法律法规以及行业发展的客观规律，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1"/>
        </w:rPr>
        <w:t>是否能有效指导XXX工作的开展。</w:t>
      </w:r>
    </w:p>
    <w:p>
      <w:pPr>
        <w:spacing w:line="238" w:lineRule="exact"/>
        <w:jc w:val="center"/>
      </w:pPr>
      <w:r>
        <w:rPr>
          <w:rFonts w:ascii="仿宋" w:hAnsi="仿宋" w:eastAsia="仿宋"/>
          <w:color w:val="000000"/>
          <w:sz w:val="23"/>
        </w:rPr>
        <w:t>二、关于职责分工与协同机制。《办法》中对中央与地方、</w:t>
      </w:r>
      <w:r>
        <w:rPr>
          <w:rFonts w:ascii="仿宋" w:hAnsi="仿宋" w:eastAsia="仿宋"/>
          <w:color w:val="000000"/>
          <w:sz w:val="22"/>
        </w:rPr>
        <w:t>否有效形成工作合力，避免出现职责交叉或管理空白。</w:t>
      </w:r>
      <w:r>
        <w:rPr>
          <w:rFonts w:ascii="仿宋" w:hAnsi="仿宋" w:eastAsia="仿宋"/>
          <w:color w:val="000000"/>
          <w:sz w:val="24"/>
        </w:rPr>
        <w:t>三、关于核心制度与关键措施。对《办法》中设定的各项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4"/>
        </w:rPr>
        <w:t>政府部门之间、政府与相关企事业单位及社会组织之间的职责划</w:t>
      </w:r>
    </w:p>
    <w:p>
      <w:pPr>
        <w:spacing w:line="238" w:lineRule="exact"/>
        <w:jc w:val="left"/>
      </w:pPr>
      <w:r>
        <w:rPr>
          <w:rFonts w:ascii="仿宋" w:hAnsi="仿宋" w:eastAsia="仿宋"/>
          <w:color w:val="000000"/>
          <w:sz w:val="24"/>
        </w:rPr>
        <w:t>分是否清晰、合理；设定的协调配合机制是否具有可操作性，能</w:t>
      </w:r>
    </w:p>
    <w:p>
      <w:pPr>
        <w:sectPr>
          <w:pgSz w:w="12240" w:h="15840"/>
          <w:pgMar w:top="2113" w:right="1372" w:bottom="2171" w:left="1594" w:header="720" w:footer="720" w:gutter="0"/>
          <w:cols w:space="720"/>
          <w:docGrid w:linePitch="360"/>
        </w:sectPr>
      </w:pPr>
    </w:p>
    <w:p>
      <w:pPr>
        <w:spacing w:line="206" w:lineRule="exact"/>
        <w:ind w:firstLine="33"/>
        <w:jc w:val="left"/>
      </w:pPr>
      <w:r>
        <w:rPr>
          <w:rFonts w:ascii="仿宋" w:hAnsi="仿宋" w:eastAsia="仿宋"/>
          <w:color w:val="000000"/>
          <w:sz w:val="28"/>
        </w:rPr>
        <w:t>具体管理制度（如准入条件、审批备案程序、过程管理要求、服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8"/>
        </w:rPr>
        <w:t>务标准、信息管理、应急处置等）进行审阅。评估其必要性、合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6"/>
        </w:rPr>
        <w:t>理性与可行性，是否符合“放管服”改革精神，是否有利于优化营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7"/>
        </w:rPr>
        <w:t>商环境、激发市场活力，同时又能有效防控风险、保障质量和安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5"/>
        </w:rPr>
        <w:t>全。相关措施是否具备足够的前瞻性和一定的包容性，能否适应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3"/>
        </w:rPr>
        <w:t>未来发展变化。</w:t>
      </w:r>
    </w:p>
    <w:p>
      <w:pPr>
        <w:spacing w:line="206" w:lineRule="exact"/>
        <w:jc w:val="center"/>
      </w:pPr>
      <w:r>
        <w:rPr>
          <w:rFonts w:ascii="黑体" w:hAnsi="黑体" w:eastAsia="黑体"/>
          <w:b/>
          <w:color w:val="000000"/>
          <w:sz w:val="25"/>
        </w:rPr>
        <w:t>四、关于监督保障与法律责任。审查设定的监督检查方式、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6"/>
        </w:rPr>
        <w:t>绩效评估机制是否有效；设定的奖励激励和追责问责情形是否恰</w:t>
      </w:r>
    </w:p>
    <w:p>
      <w:pPr>
        <w:spacing w:line="206" w:lineRule="exact"/>
        <w:jc w:val="left"/>
      </w:pPr>
      <w:r>
        <w:rPr>
          <w:rFonts w:ascii="仿宋" w:hAnsi="仿宋" w:eastAsia="仿宋"/>
          <w:color w:val="000000"/>
          <w:sz w:val="27"/>
        </w:rPr>
        <w:t>当、分明；设定的法律责任条款是否与相关法律法规有效衔接，</w:t>
      </w:r>
    </w:p>
    <w:p>
      <w:pPr>
        <w:spacing w:line="206" w:lineRule="exact"/>
        <w:jc w:val="center"/>
      </w:pPr>
      <w:r>
        <w:rPr>
          <w:rFonts w:ascii="仿宋" w:hAnsi="仿宋" w:eastAsia="仿宋"/>
          <w:color w:val="000000"/>
          <w:sz w:val="25"/>
        </w:rPr>
        <w:t>尺度是否适当，能否起到应有的震慑和规范作用。</w:t>
      </w:r>
      <w:r>
        <w:rPr>
          <w:rFonts w:ascii="仿宋" w:hAnsi="仿宋" w:eastAsia="仿宋"/>
          <w:color w:val="000000"/>
          <w:sz w:val="25"/>
        </w:rPr>
        <w:t>请于2026年X月X日前，将书面意见反馈至我部XX司。</w:t>
      </w:r>
    </w:p>
    <w:p>
      <w:pPr>
        <w:spacing w:after="806" w:line="206" w:lineRule="exact"/>
        <w:jc w:val="left"/>
      </w:pPr>
      <w:r>
        <w:rPr>
          <w:rFonts w:ascii="仿宋" w:hAnsi="仿宋" w:eastAsia="仿宋"/>
          <w:color w:val="000000"/>
          <w:sz w:val="23"/>
        </w:rPr>
        <w:t>逾期未反馈，视为无不同意见。</w:t>
      </w:r>
    </w:p>
    <w:p>
      <w:pPr>
        <w:spacing w:before="806" w:line="206" w:lineRule="exact"/>
        <w:jc w:val="center"/>
      </w:pPr>
      <w:r>
        <w:rPr>
          <w:rFonts w:ascii="仿宋" w:hAnsi="仿宋" w:eastAsia="仿宋"/>
          <w:color w:val="000000"/>
          <w:sz w:val="24"/>
        </w:rPr>
        <w:t>附件：XXX办法（征求意见稿）</w:t>
      </w:r>
    </w:p>
    <w:p>
      <w:pPr>
        <w:spacing w:line="206" w:lineRule="exact"/>
        <w:jc w:val="center"/>
      </w:pPr>
      <w:r>
        <w:rPr>
          <w:rFonts w:ascii="仿宋" w:hAnsi="仿宋" w:eastAsia="仿宋"/>
          <w:color w:val="000000"/>
          <w:sz w:val="27"/>
        </w:rPr>
        <w:t>2026年4月19日</w:t>
      </w:r>
    </w:p>
    <w:p>
      <w:pPr>
        <w:spacing w:after="1266" w:line="206" w:lineRule="exact"/>
        <w:jc w:val="center"/>
      </w:pPr>
      <w:r>
        <w:rPr>
          <w:rFonts w:ascii="仿宋" w:hAnsi="仿宋" w:eastAsia="仿宋"/>
          <w:color w:val="000000"/>
          <w:sz w:val="28"/>
        </w:rPr>
        <w:t>（联系人：张三电话：6543210）</w:t>
      </w:r>
    </w:p>
    <w:p>
      <w:pPr>
        <w:spacing w:line="206" w:lineRule="exact"/>
        <w:jc w:val="center"/>
      </w:pPr>
      <w:r>
        <w:rPr>
          <w:rFonts w:ascii="仿宋" w:hAnsi="仿宋" w:eastAsia="仿宋"/>
          <w:color w:val="000000"/>
          <w:sz w:val="20"/>
        </w:rPr>
        <w:t>-2-</w:t>
      </w:r>
    </w:p>
    <w:sectPr w:rsidR="00FC693F" w:rsidRPr="0006063C" w:rsidSect="00034616">
      <w:pgSz w:w="12240" w:h="15840"/>
      <w:pgMar w:top="2129" w:right="1364" w:bottom="1768" w:left="16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