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17" w:line="238" w:lineRule="exact"/>
        <w:jc w:val="right"/>
      </w:pPr>
      <w:r>
        <w:rPr>
          <w:rFonts w:ascii="仿宋" w:hAnsi="仿宋" w:eastAsia="仿宋"/>
          <w:color w:val="000000"/>
          <w:sz w:val="29"/>
        </w:rPr>
        <w:t>X办[2026]号</w:t>
      </w:r>
    </w:p>
    <w:p>
      <w:pPr>
        <w:spacing w:before="617" w:after="756" w:line="238" w:lineRule="exact"/>
        <w:jc w:val="center"/>
      </w:pPr>
      <w:r>
        <w:rPr>
          <w:rFonts w:ascii="小标宋" w:hAnsi="小标宋" w:eastAsia="小标宋"/>
          <w:b/>
          <w:color w:val="000000"/>
          <w:sz w:val="38"/>
        </w:rPr>
        <w:t>关于进一步加强安全生产作的通知</w:t>
      </w:r>
    </w:p>
    <w:p>
      <w:pPr>
        <w:spacing w:before="756" w:line="238" w:lineRule="exact"/>
        <w:ind w:firstLine="66"/>
        <w:jc w:val="left"/>
      </w:pPr>
      <w:r>
        <w:rPr>
          <w:rFonts w:ascii="仿宋" w:hAnsi="仿宋" w:eastAsia="仿宋"/>
          <w:color w:val="000000"/>
          <w:sz w:val="23"/>
        </w:rPr>
        <w:t>各省、自治区、直辖市人民政府：</w:t>
      </w:r>
    </w:p>
    <w:p>
      <w:pPr>
        <w:spacing w:line="238" w:lineRule="exact"/>
        <w:jc w:val="center"/>
      </w:pPr>
      <w:r>
        <w:rPr>
          <w:rFonts w:ascii="仿宋" w:hAnsi="仿宋" w:eastAsia="仿宋"/>
          <w:color w:val="000000"/>
          <w:sz w:val="23"/>
        </w:rPr>
        <w:t>为深入贯彻落实党中央、国务院关于安全生产工作的决策部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24"/>
        </w:rPr>
        <w:t>署，深刻吸取近期发生的安全生产事故教训，切实维护人民群众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23"/>
        </w:rPr>
        <w:t>生命财产安全，促进经济社会持续健康发展，现就进一步加强安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23"/>
        </w:rPr>
        <w:t>全生产工作通知如下：</w:t>
      </w:r>
    </w:p>
    <w:p>
      <w:pPr>
        <w:pStyle w:val="Heading1"/>
        <w:spacing w:line="238" w:lineRule="exact"/>
        <w:jc w:val="center"/>
      </w:pPr>
      <w:r>
        <w:rPr>
          <w:rFonts w:ascii="黑体" w:hAnsi="黑体" w:eastAsia="黑体"/>
          <w:b/>
          <w:color w:val="000000"/>
          <w:sz w:val="23"/>
        </w:rPr>
        <w:t>一、深刻认识当前安全生产形势的严峻性复杂性</w:t>
      </w:r>
    </w:p>
    <w:p>
      <w:pPr>
        <w:spacing w:line="238" w:lineRule="exact"/>
        <w:jc w:val="center"/>
      </w:pPr>
      <w:r>
        <w:rPr>
          <w:rFonts w:ascii="仿宋" w:hAnsi="仿宋" w:eastAsia="仿宋"/>
          <w:color w:val="000000"/>
          <w:sz w:val="23"/>
        </w:rPr>
        <w:t>今年以来，全国安全生产形势总体稳定，但部分行业领域事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23"/>
        </w:rPr>
        <w:t>故多发频发，暴露出一些地方和企业安全发展理念树立不牢、安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23"/>
        </w:rPr>
        <w:t>全生产责任落实不到位、安全风险隐患排查整治不深入、安全监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23"/>
        </w:rPr>
        <w:t>管执法宽松软等突出问题。特别是进入下办年，各类生产经营活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23"/>
        </w:rPr>
        <w:t>动进入高峰期，极端天气多发，安全风险交织叠加，安全生产面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23"/>
        </w:rPr>
        <w:t>临更大挑战。各地区、各部门、各单位要始终保持清醒头脑，增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24"/>
        </w:rPr>
        <w:t>强忧患意识，坚持底线思维，深刻认识当前安全生产形势的严峻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23"/>
        </w:rPr>
        <w:t>性复杂性，以"时时放心不下"的责任感，抓实抓细安全生产各项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23"/>
        </w:rPr>
        <w:t>工作，坚决遏制重特大事故发生，确保安全生产形势持续稳定好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30"/>
        </w:rPr>
        <w:t>转。</w:t>
      </w:r>
    </w:p>
    <w:p>
      <w:pPr>
        <w:spacing w:line="238" w:lineRule="exact"/>
        <w:jc w:val="center"/>
      </w:pPr>
      <w:r>
        <w:rPr>
          <w:rFonts w:ascii="黑体" w:hAnsi="黑体" w:eastAsia="黑体"/>
          <w:b/>
          <w:color w:val="000000"/>
          <w:sz w:val="21"/>
        </w:rPr>
        <w:t>二、全面落实安全生产责任制</w:t>
      </w:r>
      <w:r>
        <w:rPr>
          <w:rFonts w:ascii="仿宋" w:hAnsi="仿宋" w:eastAsia="仿宋"/>
          <w:color w:val="000000"/>
          <w:sz w:val="25"/>
        </w:rPr>
        <w:t>（一）压实党政领导责任。各级政府和党委要按照"党政同</w:t>
      </w:r>
    </w:p>
    <w:p>
      <w:pPr>
        <w:sectPr>
          <w:pgSz w:w="12240" w:h="15840"/>
          <w:pgMar w:top="2146" w:right="1348" w:bottom="2171" w:left="1619" w:header="720" w:footer="720" w:gutter="0"/>
          <w:cols w:space="720"/>
          <w:docGrid w:linePitch="360"/>
        </w:sectPr>
      </w:pPr>
    </w:p>
    <w:p>
      <w:pPr>
        <w:spacing w:line="230" w:lineRule="exact"/>
        <w:ind w:firstLine="25"/>
        <w:jc w:val="left"/>
      </w:pPr>
      <w:r>
        <w:rPr>
          <w:rFonts w:ascii="仿宋" w:hAnsi="仿宋" w:eastAsia="仿宋"/>
          <w:color w:val="000000"/>
          <w:sz w:val="27"/>
        </w:rPr>
        <w:t>责、一岗双责、齐抓共管、失职追责"的要求，切实担负起"促一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5"/>
        </w:rPr>
        <w:t>方发展、保一方平安"的政治责任。主要负责同志要亲自研究部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5"/>
        </w:rPr>
        <w:t>署安全生产工作，定期听取安全生产工作汇报，协调解决重点难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5"/>
        </w:rPr>
        <w:t>点问题。分管领导要认真履行分管行业领域安全生产领导责任。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4"/>
        </w:rPr>
        <w:t>要将安全生产纳入经济社会发展总体规划，加大安全生产在高质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3"/>
        </w:rPr>
        <w:t>量发展考核评价体系中的权中。</w:t>
      </w:r>
    </w:p>
    <w:p>
      <w:pPr>
        <w:spacing w:line="230" w:lineRule="exact"/>
        <w:jc w:val="center"/>
      </w:pPr>
      <w:r>
        <w:rPr>
          <w:rFonts w:ascii="仿宋" w:hAnsi="仿宋" w:eastAsia="仿宋"/>
          <w:color w:val="000000"/>
          <w:sz w:val="24"/>
        </w:rPr>
        <w:t>（二）强化部门监管责任。各负有安全生产监督管理职责的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4"/>
        </w:rPr>
        <w:t>部门要按照"管行业必须管安全、管业务必须管安全、管生产经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4"/>
        </w:rPr>
        <w:t>营必须管安全"和"谁主管谁负责"的原则，依法依规制定安全生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4"/>
        </w:rPr>
        <w:t>产权力和责任清单，明确监管职责边界。要加强重点行业领域安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4"/>
        </w:rPr>
        <w:t>全监管，深入开展安全生产专项整治，严厉打击非法违法生产经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4"/>
        </w:rPr>
        <w:t>营建设行为。健全部门间信息共享、联合执法等工作机制，形成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7"/>
        </w:rPr>
        <w:t>监管合力。</w:t>
      </w:r>
    </w:p>
    <w:p>
      <w:pPr>
        <w:spacing w:line="230" w:lineRule="exact"/>
        <w:jc w:val="center"/>
      </w:pPr>
      <w:r>
        <w:rPr>
          <w:rFonts w:ascii="仿宋" w:hAnsi="仿宋" w:eastAsia="仿宋"/>
          <w:color w:val="000000"/>
          <w:sz w:val="24"/>
        </w:rPr>
        <w:t>（三）夯实企业主体责任。企业是安全生产的责任主体，要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4"/>
        </w:rPr>
        <w:t>严格遵守安全生产法律法规，建立健全从主要负责人到一线从业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3"/>
        </w:rPr>
        <w:t>人员的全员安全生产责任制。企业主要负责人要严格履行安全生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5"/>
        </w:rPr>
        <w:t>产第一责任人责任，带头执行安全生产规章制度，保证安全生产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3"/>
        </w:rPr>
        <w:t>投入，加强员工安全培训，开展安全风险辨识管控和隐患排查治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4"/>
        </w:rPr>
        <w:t>理，完善应急救援预案并定期组织演练。要积极推进安全生产标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3"/>
        </w:rPr>
        <w:t>准化建设，提升本质安全水平。</w:t>
      </w:r>
    </w:p>
    <w:p>
      <w:pPr>
        <w:spacing w:line="230" w:lineRule="exact"/>
        <w:jc w:val="center"/>
      </w:pPr>
      <w:r>
        <w:rPr>
          <w:rFonts w:ascii="黑体" w:hAnsi="黑体" w:eastAsia="黑体"/>
          <w:b/>
          <w:color w:val="000000"/>
          <w:sz w:val="22"/>
        </w:rPr>
        <w:t>三、深入开展重点行业领域专项整治</w:t>
      </w:r>
      <w:r>
        <w:rPr>
          <w:rFonts w:ascii="仿宋" w:hAnsi="仿宋" w:eastAsia="仿宋"/>
          <w:color w:val="000000"/>
          <w:sz w:val="24"/>
        </w:rPr>
        <w:t>（一）矿山安全。深化煤矿瓦斯、水害、冲击地压等重大灾</w:t>
      </w:r>
    </w:p>
    <w:p>
      <w:pPr>
        <w:sectPr>
          <w:pgSz w:w="12240" w:h="15840"/>
          <w:pgMar w:top="2121" w:right="1372" w:bottom="2212" w:left="1668" w:header="720" w:footer="720" w:gutter="0"/>
          <w:cols w:space="720"/>
          <w:docGrid w:linePitch="360"/>
        </w:sectPr>
      </w:pPr>
    </w:p>
    <w:p>
      <w:pPr>
        <w:spacing w:line="247" w:lineRule="exact"/>
        <w:ind w:firstLine="49"/>
        <w:jc w:val="left"/>
      </w:pPr>
      <w:r>
        <w:rPr>
          <w:rFonts w:ascii="仿宋" w:hAnsi="仿宋" w:eastAsia="仿宋"/>
          <w:color w:val="000000"/>
          <w:sz w:val="23"/>
        </w:rPr>
        <w:t>害治理，严厉打击超层越界、盗采资源等违法行为。加强非煤矿</w:t>
      </w:r>
    </w:p>
    <w:p>
      <w:pPr>
        <w:spacing w:line="247" w:lineRule="exact"/>
        <w:jc w:val="left"/>
      </w:pPr>
      <w:r>
        <w:rPr>
          <w:rFonts w:ascii="仿宋" w:hAnsi="仿宋" w:eastAsia="仿宋"/>
          <w:color w:val="000000"/>
          <w:sz w:val="22"/>
        </w:rPr>
        <w:t>山安全监管，推进尾矿库综合治理。严格矿山复工复产验收标准，</w:t>
      </w:r>
    </w:p>
    <w:p>
      <w:pPr>
        <w:spacing w:line="247" w:lineRule="exact"/>
        <w:jc w:val="center"/>
      </w:pPr>
      <w:r>
        <w:rPr>
          <w:rFonts w:ascii="仿宋" w:hAnsi="仿宋" w:eastAsia="仿宋"/>
          <w:color w:val="000000"/>
          <w:sz w:val="22"/>
        </w:rPr>
        <w:t>不具备安全生产条件的坚决不予复产。</w:t>
      </w:r>
    </w:p>
    <w:p>
      <w:pPr>
        <w:spacing w:line="247" w:lineRule="exact"/>
        <w:jc w:val="center"/>
      </w:pPr>
      <w:r>
        <w:rPr>
          <w:rFonts w:ascii="仿宋" w:hAnsi="仿宋" w:eastAsia="仿宋"/>
          <w:color w:val="000000"/>
          <w:sz w:val="23"/>
        </w:rPr>
        <w:t>（二）危险化学品安全。开展危险化学品安全风险集中治理，</w:t>
      </w:r>
    </w:p>
    <w:p>
      <w:pPr>
        <w:spacing w:line="247" w:lineRule="exact"/>
        <w:jc w:val="left"/>
      </w:pPr>
      <w:r>
        <w:rPr>
          <w:rFonts w:ascii="仿宋" w:hAnsi="仿宋" w:eastAsia="仿宋"/>
          <w:color w:val="000000"/>
          <w:sz w:val="22"/>
        </w:rPr>
        <w:t>加强生产、储存、运输、使用、废弃处置等全生命周期安全管理。</w:t>
      </w:r>
    </w:p>
    <w:p>
      <w:pPr>
        <w:spacing w:line="247" w:lineRule="exact"/>
        <w:jc w:val="left"/>
      </w:pPr>
      <w:r>
        <w:rPr>
          <w:rFonts w:ascii="仿宋" w:hAnsi="仿宋" w:eastAsia="仿宋"/>
          <w:color w:val="000000"/>
          <w:sz w:val="22"/>
        </w:rPr>
        <w:t>强化重大危险源监测预警，深化化工园区整治提升，推进危险工</w:t>
      </w:r>
    </w:p>
    <w:p>
      <w:pPr>
        <w:spacing w:line="247" w:lineRule="exact"/>
        <w:jc w:val="center"/>
      </w:pPr>
      <w:r>
        <w:rPr>
          <w:rFonts w:ascii="仿宋" w:hAnsi="仿宋" w:eastAsia="仿宋"/>
          <w:color w:val="000000"/>
          <w:sz w:val="22"/>
        </w:rPr>
        <w:t>艺自动化改造。加强烟花爆竹生产经营旺季安全监管。</w:t>
      </w:r>
    </w:p>
    <w:p>
      <w:pPr>
        <w:spacing w:line="247" w:lineRule="exact"/>
        <w:jc w:val="center"/>
      </w:pPr>
      <w:r>
        <w:rPr>
          <w:rFonts w:ascii="仿宋" w:hAnsi="仿宋" w:eastAsia="仿宋"/>
          <w:color w:val="000000"/>
          <w:sz w:val="22"/>
        </w:rPr>
        <w:t>（三）消防安全。紧盯大型商业综合体、高层建筑、人员密</w:t>
      </w:r>
    </w:p>
    <w:p>
      <w:pPr>
        <w:spacing w:line="247" w:lineRule="exact"/>
        <w:jc w:val="left"/>
      </w:pPr>
      <w:r>
        <w:rPr>
          <w:rFonts w:ascii="仿宋" w:hAnsi="仿宋" w:eastAsia="仿宋"/>
          <w:color w:val="000000"/>
          <w:sz w:val="23"/>
        </w:rPr>
        <w:t>集场所、仓储物流、老旧小区、"三合一"场所等高风险区域，集</w:t>
      </w:r>
    </w:p>
    <w:p>
      <w:pPr>
        <w:spacing w:line="247" w:lineRule="exact"/>
        <w:jc w:val="left"/>
      </w:pPr>
      <w:r>
        <w:rPr>
          <w:rFonts w:ascii="仿宋" w:hAnsi="仿宋" w:eastAsia="仿宋"/>
          <w:color w:val="000000"/>
          <w:sz w:val="23"/>
        </w:rPr>
        <w:t>中整治违规用火用电用气、占用堵塞消防通道、消防设施损坏停</w:t>
      </w:r>
    </w:p>
    <w:p>
      <w:pPr>
        <w:spacing w:line="247" w:lineRule="exact"/>
        <w:jc w:val="left"/>
      </w:pPr>
      <w:r>
        <w:rPr>
          <w:rFonts w:ascii="仿宋" w:hAnsi="仿宋" w:eastAsia="仿宋"/>
          <w:color w:val="000000"/>
          <w:sz w:val="22"/>
        </w:rPr>
        <w:t>用等问题。加强电动自行车全链条安全监管。提升基层消防安全</w:t>
      </w:r>
    </w:p>
    <w:p>
      <w:pPr>
        <w:spacing w:line="247" w:lineRule="exact"/>
        <w:jc w:val="left"/>
      </w:pPr>
      <w:r>
        <w:rPr>
          <w:rFonts w:ascii="仿宋" w:hAnsi="仿宋" w:eastAsia="仿宋"/>
          <w:color w:val="000000"/>
          <w:sz w:val="27"/>
        </w:rPr>
        <w:t>治理能力。</w:t>
      </w:r>
    </w:p>
    <w:p>
      <w:pPr>
        <w:spacing w:line="247" w:lineRule="exact"/>
        <w:jc w:val="center"/>
      </w:pPr>
      <w:r>
        <w:rPr>
          <w:rFonts w:ascii="仿宋" w:hAnsi="仿宋" w:eastAsia="仿宋"/>
          <w:color w:val="000000"/>
          <w:sz w:val="23"/>
        </w:rPr>
        <w:t>（四）交通运输安全。加强"两客一危"、重型货车、农村面</w:t>
      </w:r>
    </w:p>
    <w:p>
      <w:pPr>
        <w:spacing w:line="247" w:lineRule="exact"/>
        <w:jc w:val="left"/>
      </w:pPr>
      <w:r>
        <w:rPr>
          <w:rFonts w:ascii="仿宋" w:hAnsi="仿宋" w:eastAsia="仿宋"/>
          <w:color w:val="000000"/>
          <w:sz w:val="23"/>
        </w:rPr>
        <w:t>包车等重点车辆安全监管，严厉打击"三超一疲劳"、非法营运等</w:t>
      </w:r>
    </w:p>
    <w:p>
      <w:pPr>
        <w:spacing w:line="247" w:lineRule="exact"/>
        <w:jc w:val="left"/>
      </w:pPr>
      <w:r>
        <w:rPr>
          <w:rFonts w:ascii="仿宋" w:hAnsi="仿宋" w:eastAsia="仿宋"/>
          <w:color w:val="000000"/>
          <w:sz w:val="23"/>
        </w:rPr>
        <w:t>违法行为。开展公路安全生命防护工程建设，整治急弯陡坡、临</w:t>
      </w:r>
    </w:p>
    <w:p>
      <w:pPr>
        <w:spacing w:line="247" w:lineRule="exact"/>
        <w:jc w:val="left"/>
      </w:pPr>
      <w:r>
        <w:rPr>
          <w:rFonts w:ascii="仿宋" w:hAnsi="仿宋" w:eastAsia="仿宋"/>
          <w:color w:val="000000"/>
          <w:sz w:val="22"/>
        </w:rPr>
        <w:t>水临崖等危险路段。强化铁路、民航、邮政快递等行业安全风险</w:t>
      </w:r>
    </w:p>
    <w:p>
      <w:pPr>
        <w:spacing w:line="247" w:lineRule="exact"/>
        <w:jc w:val="left"/>
      </w:pPr>
      <w:r>
        <w:rPr>
          <w:rFonts w:ascii="仿宋" w:hAnsi="仿宋" w:eastAsia="仿宋"/>
          <w:color w:val="000000"/>
          <w:sz w:val="28"/>
        </w:rPr>
        <w:t>防控。</w:t>
      </w:r>
    </w:p>
    <w:p>
      <w:pPr>
        <w:spacing w:line="247" w:lineRule="exact"/>
        <w:jc w:val="center"/>
      </w:pPr>
      <w:r>
        <w:rPr>
          <w:rFonts w:ascii="仿宋" w:hAnsi="仿宋" w:eastAsia="仿宋"/>
          <w:color w:val="000000"/>
          <w:sz w:val="23"/>
        </w:rPr>
        <w:t>（五）建筑施工安全。加强深基坑、高大模板、脚手架、建</w:t>
      </w:r>
    </w:p>
    <w:p>
      <w:pPr>
        <w:spacing w:line="247" w:lineRule="exact"/>
        <w:jc w:val="left"/>
      </w:pPr>
      <w:r>
        <w:rPr>
          <w:rFonts w:ascii="仿宋" w:hAnsi="仿宋" w:eastAsia="仿宋"/>
          <w:color w:val="000000"/>
          <w:sz w:val="23"/>
        </w:rPr>
        <w:t>筑起重机械等危险性较大工程的安全管理，严格落实专项施工方</w:t>
      </w:r>
    </w:p>
    <w:p>
      <w:pPr>
        <w:spacing w:line="247" w:lineRule="exact"/>
        <w:jc w:val="left"/>
      </w:pPr>
      <w:r>
        <w:rPr>
          <w:rFonts w:ascii="仿宋" w:hAnsi="仿宋" w:eastAsia="仿宋"/>
          <w:color w:val="000000"/>
          <w:sz w:val="24"/>
        </w:rPr>
        <w:t>案编制、论证和实施。强化施工现场安全防护，防范高处坠落、</w:t>
      </w:r>
    </w:p>
    <w:p>
      <w:pPr>
        <w:spacing w:line="247" w:lineRule="exact"/>
        <w:jc w:val="left"/>
      </w:pPr>
      <w:r>
        <w:rPr>
          <w:rFonts w:ascii="仿宋" w:hAnsi="仿宋" w:eastAsia="仿宋"/>
          <w:color w:val="000000"/>
          <w:sz w:val="23"/>
        </w:rPr>
        <w:t>物体打击、坍塌等事故发生。加强自建房安全专项整治，建立长</w:t>
      </w:r>
    </w:p>
    <w:p>
      <w:pPr>
        <w:spacing w:line="247" w:lineRule="exact"/>
        <w:jc w:val="left"/>
      </w:pPr>
      <w:r>
        <w:rPr>
          <w:rFonts w:ascii="仿宋" w:hAnsi="仿宋" w:eastAsia="仿宋"/>
          <w:color w:val="000000"/>
          <w:sz w:val="27"/>
        </w:rPr>
        <w:t>效机制。</w:t>
      </w:r>
    </w:p>
    <w:p>
      <w:pPr>
        <w:sectPr>
          <w:pgSz w:w="12240" w:h="15840"/>
          <w:pgMar w:top="2138" w:right="1421" w:bottom="2228" w:left="1627" w:header="720" w:footer="720" w:gutter="0"/>
          <w:cols w:space="720"/>
          <w:docGrid w:linePitch="360"/>
        </w:sectPr>
      </w:pPr>
    </w:p>
    <w:p>
      <w:pPr>
        <w:spacing w:line="255" w:lineRule="exact"/>
        <w:ind w:firstLine="756"/>
        <w:jc w:val="center"/>
      </w:pPr>
      <w:r>
        <w:rPr>
          <w:rFonts w:ascii="仿宋" w:hAnsi="仿宋" w:eastAsia="仿宋"/>
          <w:color w:val="000000"/>
          <w:sz w:val="24"/>
        </w:rPr>
        <w:t>（六）工贸等其他行业领域。冶金、有色、建材、机械、轻</w:t>
      </w:r>
    </w:p>
    <w:p>
      <w:pPr>
        <w:spacing w:line="255" w:lineRule="exact"/>
        <w:jc w:val="left"/>
      </w:pPr>
      <w:r>
        <w:rPr>
          <w:rFonts w:ascii="仿宋" w:hAnsi="仿宋" w:eastAsia="仿宋"/>
          <w:color w:val="000000"/>
          <w:sz w:val="24"/>
        </w:rPr>
        <w:t>工、纺织、烟草等行业要结合各自特点，开展针对性安全整治。</w:t>
      </w:r>
    </w:p>
    <w:p>
      <w:pPr>
        <w:spacing w:line="255" w:lineRule="exact"/>
        <w:jc w:val="left"/>
      </w:pPr>
      <w:r>
        <w:rPr>
          <w:rFonts w:ascii="仿宋" w:hAnsi="仿宋" w:eastAsia="仿宋"/>
          <w:color w:val="000000"/>
          <w:sz w:val="23"/>
        </w:rPr>
        <w:t>加强有限空间、涉爆粉尘、涉氨制冷等作业安全管理。旅游景区</w:t>
      </w:r>
    </w:p>
    <w:p>
      <w:pPr>
        <w:spacing w:line="255" w:lineRule="exact"/>
        <w:jc w:val="left"/>
      </w:pPr>
      <w:r>
        <w:rPr>
          <w:rFonts w:ascii="仿宋" w:hAnsi="仿宋" w:eastAsia="仿宋"/>
          <w:color w:val="000000"/>
          <w:sz w:val="23"/>
        </w:rPr>
        <w:t>要强化特种设备、游乐设施、玻璃栈道、客运索道等安全检查。</w:t>
      </w:r>
    </w:p>
    <w:p>
      <w:pPr>
        <w:spacing w:line="255" w:lineRule="exact"/>
        <w:jc w:val="center"/>
      </w:pPr>
      <w:r>
        <w:rPr>
          <w:rFonts w:ascii="仿宋" w:hAnsi="仿宋" w:eastAsia="仿宋"/>
          <w:color w:val="000000"/>
          <w:sz w:val="22"/>
        </w:rPr>
        <w:t>燃气、电力、水利、民爆等行业也要扎实开展专项整治。</w:t>
      </w:r>
    </w:p>
    <w:p>
      <w:pPr>
        <w:pStyle w:val="Heading1"/>
        <w:spacing w:line="255" w:lineRule="exact"/>
        <w:jc w:val="center"/>
      </w:pPr>
      <w:r>
        <w:rPr>
          <w:rFonts w:ascii="黑体" w:hAnsi="黑体" w:eastAsia="黑体"/>
          <w:b/>
          <w:color w:val="000000"/>
          <w:sz w:val="21"/>
        </w:rPr>
        <w:t>四、健全完善安全风险防控机制</w:t>
      </w:r>
    </w:p>
    <w:p>
      <w:pPr>
        <w:spacing w:line="255" w:lineRule="exact"/>
        <w:jc w:val="center"/>
      </w:pPr>
      <w:r>
        <w:rPr>
          <w:rFonts w:ascii="仿宋" w:hAnsi="仿宋" w:eastAsia="仿宋"/>
          <w:color w:val="000000"/>
          <w:sz w:val="22"/>
        </w:rPr>
        <w:t>（一）加强风险监测预警。健全安全风险评估和论证机制，</w:t>
      </w:r>
    </w:p>
    <w:p>
      <w:pPr>
        <w:spacing w:line="255" w:lineRule="exact"/>
        <w:jc w:val="left"/>
      </w:pPr>
      <w:r>
        <w:rPr>
          <w:rFonts w:ascii="仿宋" w:hAnsi="仿宋" w:eastAsia="仿宋"/>
          <w:color w:val="000000"/>
          <w:sz w:val="23"/>
        </w:rPr>
        <w:t>对城乡规划、产业布局、重大项目建设等开展安全风险评估。运</w:t>
      </w:r>
    </w:p>
    <w:p>
      <w:pPr>
        <w:spacing w:line="255" w:lineRule="exact"/>
        <w:jc w:val="left"/>
      </w:pPr>
      <w:r>
        <w:rPr>
          <w:rFonts w:ascii="仿宋" w:hAnsi="仿宋" w:eastAsia="仿宋"/>
          <w:color w:val="000000"/>
          <w:sz w:val="21"/>
        </w:rPr>
        <w:t>用物联网、大数据、人工智能等技术，建设安全生产风险监测预</w:t>
      </w:r>
    </w:p>
    <w:p>
      <w:pPr>
        <w:spacing w:line="255" w:lineRule="exact"/>
        <w:jc w:val="left"/>
      </w:pPr>
      <w:r>
        <w:rPr>
          <w:rFonts w:ascii="仿宋" w:hAnsi="仿宋" w:eastAsia="仿宋"/>
          <w:color w:val="000000"/>
          <w:sz w:val="21"/>
        </w:rPr>
        <w:t>警系统，实现对重大危险源、重点企业、重点区域的风险动态感</w:t>
      </w:r>
    </w:p>
    <w:p>
      <w:pPr>
        <w:spacing w:line="255" w:lineRule="exact"/>
        <w:jc w:val="left"/>
      </w:pPr>
      <w:r>
        <w:rPr>
          <w:rFonts w:ascii="仿宋" w:hAnsi="仿宋" w:eastAsia="仿宋"/>
          <w:color w:val="000000"/>
          <w:sz w:val="21"/>
        </w:rPr>
        <w:t>知和智能预警。加强极端天气、地质灾害等预警信息发布，做好</w:t>
      </w:r>
    </w:p>
    <w:p>
      <w:pPr>
        <w:spacing w:line="255" w:lineRule="exact"/>
        <w:jc w:val="left"/>
      </w:pPr>
      <w:r>
        <w:rPr>
          <w:rFonts w:ascii="仿宋" w:hAnsi="仿宋" w:eastAsia="仿宋"/>
          <w:color w:val="000000"/>
          <w:sz w:val="25"/>
        </w:rPr>
        <w:t>应急准备。</w:t>
      </w:r>
    </w:p>
    <w:p>
      <w:pPr>
        <w:spacing w:line="255" w:lineRule="exact"/>
        <w:jc w:val="center"/>
      </w:pPr>
      <w:r>
        <w:rPr>
          <w:rFonts w:ascii="仿宋" w:hAnsi="仿宋" w:eastAsia="仿宋"/>
          <w:color w:val="000000"/>
          <w:sz w:val="20"/>
        </w:rPr>
        <w:t>（二）深化隐患排查治理。建立健全生产经营单位自查、专</w:t>
      </w:r>
    </w:p>
    <w:p>
      <w:pPr>
        <w:spacing w:line="255" w:lineRule="exact"/>
        <w:jc w:val="left"/>
      </w:pPr>
      <w:r>
        <w:rPr>
          <w:rFonts w:ascii="仿宋" w:hAnsi="仿宋" w:eastAsia="仿宋"/>
          <w:color w:val="000000"/>
          <w:sz w:val="20"/>
        </w:rPr>
        <w:t>家检查、政府部门督查相结合的安全隐患排查治理体系。制定重</w:t>
      </w:r>
    </w:p>
    <w:p>
      <w:pPr>
        <w:spacing w:line="255" w:lineRule="exact"/>
        <w:jc w:val="left"/>
      </w:pPr>
      <w:r>
        <w:rPr>
          <w:rFonts w:ascii="仿宋" w:hAnsi="仿宋" w:eastAsia="仿宋"/>
          <w:color w:val="000000"/>
          <w:sz w:val="21"/>
        </w:rPr>
        <w:t>大事故隐患判定标准，建立隐患台账，实行挂牌督办，落实整改</w:t>
      </w:r>
    </w:p>
    <w:p>
      <w:pPr>
        <w:spacing w:line="255" w:lineRule="exact"/>
        <w:jc w:val="left"/>
      </w:pPr>
      <w:r>
        <w:rPr>
          <w:rFonts w:ascii="仿宋" w:hAnsi="仿宋" w:eastAsia="仿宋"/>
          <w:color w:val="000000"/>
          <w:sz w:val="22"/>
        </w:rPr>
        <w:t>责任、措施、资金、时限和预案。鼓励社会公众、企业员工举报</w:t>
      </w:r>
    </w:p>
    <w:p>
      <w:pPr>
        <w:spacing w:line="255" w:lineRule="exact"/>
        <w:jc w:val="left"/>
      </w:pPr>
      <w:r>
        <w:rPr>
          <w:rFonts w:ascii="仿宋" w:hAnsi="仿宋" w:eastAsia="仿宋"/>
          <w:color w:val="000000"/>
          <w:sz w:val="21"/>
        </w:rPr>
        <w:t>安全生产隐患和违法行为。</w:t>
      </w:r>
    </w:p>
    <w:p>
      <w:pPr>
        <w:spacing w:line="255" w:lineRule="exact"/>
        <w:jc w:val="center"/>
      </w:pPr>
      <w:r>
        <w:rPr>
          <w:rFonts w:ascii="仿宋" w:hAnsi="仿宋" w:eastAsia="仿宋"/>
          <w:color w:val="000000"/>
          <w:sz w:val="21"/>
        </w:rPr>
        <w:t>（三）严格安全准入标准。新建、改建、扩建工程项目必须</w:t>
      </w:r>
      <w:r>
        <w:rPr>
          <w:rFonts w:ascii="黑体" w:hAnsi="黑体" w:eastAsia="黑体"/>
          <w:b/>
          <w:color w:val="000000"/>
          <w:sz w:val="21"/>
        </w:rPr>
        <w:t>五、提升安全生产基础保障能力</w:t>
      </w:r>
    </w:p>
    <w:p>
      <w:pPr>
        <w:spacing w:line="255" w:lineRule="exact"/>
        <w:jc w:val="left"/>
      </w:pPr>
      <w:r>
        <w:rPr>
          <w:rFonts w:ascii="仿宋" w:hAnsi="仿宋" w:eastAsia="仿宋"/>
          <w:color w:val="000000"/>
          <w:sz w:val="23"/>
        </w:rPr>
        <w:t>按规定进行安全设施"三同时"审查。严格高危行业领域安全准入</w:t>
      </w:r>
    </w:p>
    <w:p>
      <w:pPr>
        <w:spacing w:line="255" w:lineRule="exact"/>
        <w:jc w:val="left"/>
      </w:pPr>
      <w:r>
        <w:rPr>
          <w:rFonts w:ascii="仿宋" w:hAnsi="仿宋" w:eastAsia="仿宋"/>
          <w:color w:val="000000"/>
          <w:sz w:val="23"/>
        </w:rPr>
        <w:t>条件，淘汰落后工艺设备。对安全生产不达标、存在重大隐患且</w:t>
      </w:r>
    </w:p>
    <w:p>
      <w:pPr>
        <w:spacing w:line="255" w:lineRule="exact"/>
        <w:jc w:val="left"/>
      </w:pPr>
      <w:r>
        <w:rPr>
          <w:rFonts w:ascii="仿宋" w:hAnsi="仿宋" w:eastAsia="仿宋"/>
          <w:color w:val="000000"/>
          <w:sz w:val="21"/>
        </w:rPr>
        <w:t>拒不整改的企业，依法依规实施联合惩戒，纳入"黑名单"管理。</w:t>
      </w:r>
    </w:p>
    <w:p>
      <w:pPr>
        <w:sectPr>
          <w:pgSz w:w="12240" w:h="15840"/>
          <w:pgMar w:top="2154" w:right="1364" w:bottom="2220" w:left="1684" w:header="720" w:footer="720" w:gutter="0"/>
          <w:cols w:space="720"/>
          <w:docGrid w:linePitch="360"/>
        </w:sectPr>
      </w:pPr>
    </w:p>
    <w:p>
      <w:pPr>
        <w:spacing w:line="214" w:lineRule="exact"/>
        <w:ind w:firstLine="805"/>
        <w:jc w:val="center"/>
      </w:pPr>
      <w:r>
        <w:rPr>
          <w:rFonts w:ascii="仿宋" w:hAnsi="仿宋" w:eastAsia="仿宋"/>
          <w:color w:val="000000"/>
          <w:sz w:val="26"/>
        </w:rPr>
        <w:t>（一）加大安全生产投入。各级政府要建立与经济社会发展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6"/>
        </w:rPr>
        <w:t>相适应的安全生产投入机制，保障安全监管执法经费。督促企业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5"/>
        </w:rPr>
        <w:t>按规定足额提取和使用安全生产费用，加大安全技术改造投入。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7"/>
        </w:rPr>
        <w:t>鼓励金融机构加大对安全设施更新改造的信贷支持。大力发展安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5"/>
        </w:rPr>
        <w:t>全生产责任保险，发挥保险机构参与风险评估和事故预防功能。</w:t>
      </w:r>
    </w:p>
    <w:p>
      <w:pPr>
        <w:spacing w:line="214" w:lineRule="exact"/>
        <w:jc w:val="center"/>
      </w:pPr>
      <w:r>
        <w:rPr>
          <w:rFonts w:ascii="仿宋" w:hAnsi="仿宋" w:eastAsia="仿宋"/>
          <w:color w:val="000000"/>
          <w:sz w:val="24"/>
        </w:rPr>
        <w:t>（二）推进科技兴安。加大安全生产先进适用技术、装备和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7"/>
        </w:rPr>
        <w:t>工艺的研发应用力度，加快"机械化换人、自动化减人、智能化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7"/>
        </w:rPr>
        <w:t>作业"。推动工业互联网、智能装备、机器人等在危险工序和环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7"/>
        </w:rPr>
        <w:t>节的推广应用。加强安全生产关键技术攻关，破解技术难题。</w:t>
      </w:r>
    </w:p>
    <w:p>
      <w:pPr>
        <w:spacing w:line="214" w:lineRule="exact"/>
        <w:jc w:val="center"/>
      </w:pPr>
      <w:r>
        <w:rPr>
          <w:rFonts w:ascii="仿宋" w:hAnsi="仿宋" w:eastAsia="仿宋"/>
          <w:color w:val="000000"/>
          <w:sz w:val="25"/>
        </w:rPr>
        <w:t>（三）加强应急能力建设。健全安全生产应急预案体系，加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5"/>
        </w:rPr>
        <w:t>强应急救援队伍建设和物资储备，完善区域应急联动机制。定期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5"/>
        </w:rPr>
        <w:t>组织开展应急演练，提升突发事件应急处置能力。加强现场应急</w:t>
      </w:r>
    </w:p>
    <w:p>
      <w:pPr>
        <w:spacing w:line="214" w:lineRule="exact"/>
        <w:jc w:val="center"/>
      </w:pPr>
      <w:r>
        <w:rPr>
          <w:rFonts w:ascii="仿宋" w:hAnsi="仿宋" w:eastAsia="仿宋"/>
          <w:color w:val="000000"/>
          <w:sz w:val="24"/>
        </w:rPr>
        <w:t>指挥，科学施救，防止次生灾害发生。</w:t>
      </w:r>
    </w:p>
    <w:p>
      <w:pPr>
        <w:pStyle w:val="Heading1"/>
        <w:spacing w:line="214" w:lineRule="exact"/>
        <w:jc w:val="center"/>
      </w:pPr>
      <w:r>
        <w:rPr>
          <w:rFonts w:ascii="黑体" w:hAnsi="黑体" w:eastAsia="黑体"/>
          <w:b/>
          <w:color w:val="000000"/>
          <w:sz w:val="23"/>
        </w:rPr>
        <w:t>六、强化安全生产监管执法</w:t>
      </w:r>
    </w:p>
    <w:p>
      <w:pPr>
        <w:spacing w:line="214" w:lineRule="exact"/>
        <w:jc w:val="center"/>
      </w:pPr>
      <w:r>
        <w:rPr>
          <w:rFonts w:ascii="仿宋" w:hAnsi="仿宋" w:eastAsia="仿宋"/>
          <w:color w:val="000000"/>
          <w:sz w:val="24"/>
        </w:rPr>
        <w:t>（一）加大执法力度。各级负有安全监管职责的部门要采用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5"/>
        </w:rPr>
        <w:t>"四不两直"、明查暗访、异地交叉执法等方式，加大执法检查频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4"/>
        </w:rPr>
        <w:t>次和力度。对发现的非法违法行为，要依法采取停产整顿、关闭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5"/>
        </w:rPr>
        <w:t>取缔、上限处罚、追究法律责任等执法措施。健全行政执法与刑</w:t>
      </w:r>
    </w:p>
    <w:p>
      <w:pPr>
        <w:spacing w:line="214" w:lineRule="exact"/>
        <w:jc w:val="center"/>
      </w:pPr>
      <w:r>
        <w:rPr>
          <w:rFonts w:ascii="仿宋" w:hAnsi="仿宋" w:eastAsia="仿宋"/>
          <w:color w:val="000000"/>
          <w:sz w:val="25"/>
        </w:rPr>
        <w:t>事司法衔接机制，严厉打击涉嫌安全生产犯罪行为。</w:t>
      </w:r>
      <w:r>
        <w:rPr>
          <w:rFonts w:ascii="仿宋" w:hAnsi="仿宋" w:eastAsia="仿宋"/>
          <w:color w:val="000000"/>
          <w:sz w:val="25"/>
        </w:rPr>
        <w:t>（二）规范执法行为。全面落实行政执法公示、执法全过程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5"/>
        </w:rPr>
        <w:t>记录、重大执法决定法制审核制度。细化行政处罚自由裁量标准，</w:t>
      </w:r>
    </w:p>
    <w:p>
      <w:pPr>
        <w:spacing w:line="214" w:lineRule="exact"/>
        <w:jc w:val="left"/>
      </w:pPr>
      <w:r>
        <w:rPr>
          <w:rFonts w:ascii="仿宋" w:hAnsi="仿宋" w:eastAsia="仿宋"/>
          <w:color w:val="000000"/>
          <w:sz w:val="26"/>
        </w:rPr>
        <w:t>防止执法随意、标准不一。加强执法监督，落实执法责任追究制</w:t>
      </w:r>
    </w:p>
    <w:p>
      <w:pPr>
        <w:sectPr>
          <w:pgSz w:w="12240" w:h="15840"/>
          <w:pgMar w:top="2146" w:right="1397" w:bottom="2179" w:left="1635" w:header="720" w:footer="720" w:gutter="0"/>
          <w:cols w:space="720"/>
          <w:docGrid w:linePitch="360"/>
        </w:sectPr>
      </w:pP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32"/>
        </w:rPr>
        <w:t>度。</w:t>
      </w:r>
    </w:p>
    <w:p>
      <w:pPr>
        <w:spacing w:line="230" w:lineRule="exact"/>
        <w:jc w:val="center"/>
      </w:pPr>
      <w:r>
        <w:rPr>
          <w:rFonts w:ascii="仿宋" w:hAnsi="仿宋" w:eastAsia="仿宋"/>
          <w:color w:val="000000"/>
          <w:sz w:val="24"/>
        </w:rPr>
        <w:t>（三）加强执法队伍建设。配齐配强基层安全监管执法力量，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5"/>
        </w:rPr>
        <w:t>保障执法车辆、装备和经费。加强执法人员业务培训，提高专业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5"/>
        </w:rPr>
        <w:t>素质和执法能力。建设一支政治强、业务精、作风硬的安全监管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7"/>
        </w:rPr>
        <w:t>执法铁军。</w:t>
      </w:r>
    </w:p>
    <w:p>
      <w:pPr>
        <w:pStyle w:val="Heading1"/>
        <w:spacing w:line="230" w:lineRule="exact"/>
        <w:jc w:val="center"/>
      </w:pPr>
      <w:r>
        <w:rPr>
          <w:rFonts w:ascii="黑体" w:hAnsi="黑体" w:eastAsia="黑体"/>
          <w:b/>
          <w:color w:val="000000"/>
          <w:sz w:val="23"/>
        </w:rPr>
        <w:t>七、大力开展安全生产宣传教育</w:t>
      </w:r>
    </w:p>
    <w:p>
      <w:pPr>
        <w:spacing w:line="230" w:lineRule="exact"/>
        <w:jc w:val="center"/>
      </w:pPr>
      <w:r>
        <w:rPr>
          <w:rFonts w:ascii="仿宋" w:hAnsi="仿宋" w:eastAsia="仿宋"/>
          <w:color w:val="000000"/>
          <w:sz w:val="25"/>
        </w:rPr>
        <w:t>（一）加强安全文化建设。深入开展安全生产月、消防宣传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5"/>
        </w:rPr>
        <w:t>月、交通安全日等活动，普及安全知识，培育安全文化。推进安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5"/>
        </w:rPr>
        <w:t>全宣传进企业、进农村、进社区、进学校、进家庭，提升全民安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4"/>
        </w:rPr>
        <w:t>全意识和避险自救能力。（二）强化安全培训。企业要严格落实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4"/>
        </w:rPr>
        <w:t>从业人员安全生产教育培训制度，特别要加强新员工、转岗员工、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5"/>
        </w:rPr>
        <w:t>特种作业人员的安全培训。严格"三项岗位"人员考核，确保持证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4"/>
        </w:rPr>
        <w:t>上岗。鼓励职业院校、技工院校加强安全相关专业建设。（三）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4"/>
        </w:rPr>
        <w:t>发挥舆论监督作用。充分利用各类媒体，宣传安全生产法律法规、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4"/>
        </w:rPr>
        <w:t>政策措施、先进典型，曝光重大隐患、典型案例和事故教训。健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4"/>
        </w:rPr>
        <w:t>全事故信息发布机制，及时准确发布权威信息，主动回应社会关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9"/>
        </w:rPr>
        <w:t>切。</w:t>
      </w:r>
    </w:p>
    <w:p>
      <w:pPr>
        <w:spacing w:line="230" w:lineRule="exact"/>
        <w:jc w:val="center"/>
      </w:pPr>
      <w:r>
        <w:rPr>
          <w:rFonts w:ascii="仿宋" w:hAnsi="仿宋" w:eastAsia="仿宋"/>
          <w:color w:val="000000"/>
          <w:sz w:val="24"/>
        </w:rPr>
        <w:t>各地区、各部门要切实加强组织领导，结合本地区、本行业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4"/>
        </w:rPr>
        <w:t>实际，研究制定具体贯彻落实措施，确保本通知要求落到实处。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5"/>
        </w:rPr>
        <w:t>国务院安委会办公室要加强统筹协调和督促检查，重要情况及时</w:t>
      </w:r>
    </w:p>
    <w:p>
      <w:pPr>
        <w:spacing w:line="230" w:lineRule="exact"/>
        <w:jc w:val="left"/>
      </w:pPr>
      <w:r>
        <w:rPr>
          <w:rFonts w:ascii="仿宋" w:hAnsi="仿宋" w:eastAsia="仿宋"/>
          <w:color w:val="000000"/>
          <w:sz w:val="21"/>
        </w:rPr>
        <w:t>向党中央、国务院报告。</w:t>
      </w:r>
    </w:p>
    <w:p>
      <w:pPr>
        <w:sectPr>
          <w:pgSz w:w="12240" w:h="15840"/>
          <w:pgMar w:top="2080" w:right="1405" w:bottom="2828" w:left="1611" w:header="720" w:footer="720" w:gutter="0"/>
          <w:cols w:space="720"/>
          <w:docGrid w:linePitch="360"/>
        </w:sectPr>
      </w:pPr>
    </w:p>
    <w:p>
      <w:pPr>
        <w:spacing w:line="173" w:lineRule="exact"/>
        <w:ind w:firstLine="205"/>
        <w:jc w:val="left"/>
      </w:pPr>
      <w:r>
        <w:rPr>
          <w:rFonts w:ascii="仿宋" w:hAnsi="仿宋" w:eastAsia="仿宋"/>
          <w:color w:val="000000"/>
          <w:sz w:val="29"/>
        </w:rPr>
        <w:t>XX部办公厅</w:t>
      </w:r>
    </w:p>
    <w:p>
      <w:pPr>
        <w:spacing w:line="173" w:lineRule="exact"/>
        <w:jc w:val="left"/>
      </w:pPr>
      <w:r>
        <w:rPr>
          <w:rFonts w:ascii="仿宋" w:hAnsi="仿宋" w:eastAsia="仿宋"/>
          <w:color w:val="000000"/>
          <w:sz w:val="27"/>
        </w:rPr>
        <w:t>2026年4月19日</w:t>
      </w:r>
    </w:p>
    <w:sectPr w:rsidR="00FC693F" w:rsidRPr="0006063C" w:rsidSect="00034616">
      <w:pgSz w:w="12240" w:h="15840"/>
      <w:pgMar w:top="2113" w:right="2728" w:bottom="13738" w:left="6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