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pacing w:after="0" w:line="240" w:lineRule="auto"/>
        <w:jc w:val="center"/>
        <w:rPr>
          <w:rFonts w:ascii="Times New Roman" w:cs="Times New Roman" w:eastAsia="Times New Roman" w:hAnsi="Times New Roman"/>
          <w:b w:val="1"/>
          <w:color w:val="8c7252"/>
          <w:sz w:val="60"/>
          <w:szCs w:val="60"/>
        </w:rPr>
      </w:pPr>
      <w:bookmarkStart w:colFirst="0" w:colLast="0" w:name="_nrnw03t7conb" w:id="0"/>
      <w:bookmarkEnd w:id="0"/>
      <w:r w:rsidDel="00000000" w:rsidR="00000000" w:rsidRPr="00000000">
        <w:rPr>
          <w:rFonts w:ascii="Times New Roman" w:cs="Times New Roman" w:eastAsia="Times New Roman" w:hAnsi="Times New Roman"/>
          <w:b w:val="1"/>
          <w:sz w:val="60"/>
          <w:szCs w:val="60"/>
          <w:rtl w:val="0"/>
        </w:rPr>
        <w:t xml:space="preserve"> Big Data Computing</w:t>
        <w:br w:type="textWrapping"/>
        <w:t xml:space="preserve"> </w:t>
      </w:r>
      <w:r w:rsidDel="00000000" w:rsidR="00000000" w:rsidRPr="00000000">
        <w:rPr>
          <w:rFonts w:ascii="Times New Roman" w:cs="Times New Roman" w:eastAsia="Times New Roman" w:hAnsi="Times New Roman"/>
          <w:sz w:val="60"/>
          <w:szCs w:val="60"/>
          <w:rtl w:val="0"/>
        </w:rPr>
        <w:t xml:space="preserve">Lab </w:t>
      </w:r>
      <w:r w:rsidDel="00000000" w:rsidR="00000000" w:rsidRPr="00000000">
        <w:rPr>
          <w:rFonts w:ascii="Times New Roman" w:cs="Times New Roman" w:eastAsia="Times New Roman" w:hAnsi="Times New Roman"/>
          <w:sz w:val="60"/>
          <w:szCs w:val="60"/>
          <w:rtl w:val="0"/>
        </w:rPr>
        <w:t xml:space="preserve">- V</w:t>
      </w:r>
      <w:r w:rsidDel="00000000" w:rsidR="00000000" w:rsidRPr="00000000">
        <w:rPr>
          <w:rtl w:val="0"/>
        </w:rPr>
      </w:r>
    </w:p>
    <w:p w:rsidR="00000000" w:rsidDel="00000000" w:rsidP="00000000" w:rsidRDefault="00000000" w:rsidRPr="00000000" w14:paraId="00000002">
      <w:pPr>
        <w:pStyle w:val="Heading1"/>
        <w:keepNext w:val="0"/>
        <w:keepLines w:val="0"/>
        <w:pageBreakBefore w:val="0"/>
        <w:spacing w:after="0" w:before="200" w:line="360" w:lineRule="auto"/>
        <w:ind w:left="2880" w:firstLine="720"/>
        <w:jc w:val="both"/>
        <w:rPr>
          <w:rFonts w:ascii="Times New Roman" w:cs="Times New Roman" w:eastAsia="Times New Roman" w:hAnsi="Times New Roman"/>
          <w:b w:val="1"/>
          <w:sz w:val="28"/>
          <w:szCs w:val="28"/>
        </w:rPr>
      </w:pPr>
      <w:bookmarkStart w:colFirst="0" w:colLast="0" w:name="_9orn9wddnoek" w:id="1"/>
      <w:bookmarkEnd w:id="1"/>
      <w:r w:rsidDel="00000000" w:rsidR="00000000" w:rsidRPr="00000000">
        <w:rPr>
          <w:rFonts w:ascii="Times New Roman" w:cs="Times New Roman" w:eastAsia="Times New Roman" w:hAnsi="Times New Roman"/>
          <w:b w:val="1"/>
          <w:sz w:val="32"/>
          <w:szCs w:val="32"/>
          <w:rtl w:val="0"/>
        </w:rPr>
        <w:t xml:space="preserve">August</w:t>
      </w:r>
      <w:r w:rsidDel="00000000" w:rsidR="00000000" w:rsidRPr="00000000">
        <w:rPr>
          <w:rFonts w:ascii="Times New Roman" w:cs="Times New Roman" w:eastAsia="Times New Roman" w:hAnsi="Times New Roman"/>
          <w:b w:val="1"/>
          <w:sz w:val="32"/>
          <w:szCs w:val="32"/>
          <w:rtl w:val="0"/>
        </w:rPr>
        <w:t xml:space="preserve"> 31, 2021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476250</wp:posOffset>
            </wp:positionV>
            <wp:extent cx="5943600" cy="38100"/>
            <wp:effectExtent b="0" l="0" r="0" t="0"/>
            <wp:wrapNone/>
            <wp:docPr descr="horizontal line" id="1"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360" w:lineRule="auto"/>
        <w:ind w:left="1440" w:right="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Fraud Customer Detection</w:t>
      </w:r>
    </w:p>
    <w:p w:rsidR="00000000" w:rsidDel="00000000" w:rsidP="00000000" w:rsidRDefault="00000000" w:rsidRPr="00000000" w14:paraId="00000004">
      <w:pPr>
        <w:shd w:fill="ffffff" w:val="clear"/>
        <w:spacing w:after="100" w:before="10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Fraud risk is everywhere. One major sector affected by fraud risk is the e-commerce industry. E-commerce companies tend to collect a vast amount of data on individuals and their transactions and use modeling to distinguish between fraudulent and non-fraudulent behaviors.</w:t>
      </w:r>
      <w:r w:rsidDel="00000000" w:rsidR="00000000" w:rsidRPr="00000000">
        <w:rPr>
          <w:rFonts w:ascii="Times New Roman" w:cs="Times New Roman" w:eastAsia="Times New Roman" w:hAnsi="Times New Roman"/>
          <w:rtl w:val="0"/>
        </w:rPr>
        <w:t xml:space="preserve"> In this context, you are provided with a transaction dataset of an e-commerce company where each tuple of the dataset holds the information concerning following</w:t>
      </w:r>
      <w:r w:rsidDel="00000000" w:rsidR="00000000" w:rsidRPr="00000000">
        <w:rPr>
          <w:rFonts w:ascii="Times New Roman" w:cs="Times New Roman" w:eastAsia="Times New Roman" w:hAnsi="Times New Roman"/>
          <w:rtl w:val="0"/>
        </w:rPr>
        <w:t xml:space="preserve"> attributes:</w:t>
      </w:r>
    </w:p>
    <w:p w:rsidR="00000000" w:rsidDel="00000000" w:rsidP="00000000" w:rsidRDefault="00000000" w:rsidRPr="00000000" w14:paraId="00000005">
      <w:pPr>
        <w:shd w:fill="ffffff" w:val="clear"/>
        <w:spacing w:after="100" w:before="100" w:line="360" w:lineRule="auto"/>
        <w:ind w:left="720" w:firstLine="0"/>
        <w:jc w:val="both"/>
        <w:rPr>
          <w:rFonts w:ascii="Times New Roman" w:cs="Times New Roman" w:eastAsia="Times New Roman" w:hAnsi="Times New Roman"/>
        </w:rPr>
      </w:pPr>
      <w:r w:rsidDel="00000000" w:rsidR="00000000" w:rsidRPr="00000000">
        <w:rPr>
          <w:rtl w:val="0"/>
        </w:rPr>
      </w:r>
    </w:p>
    <w:tbl>
      <w:tblPr>
        <w:tblStyle w:val="Table1"/>
        <w:tblW w:w="8406.39344262295" w:type="dxa"/>
        <w:jc w:val="left"/>
        <w:tblInd w:w="1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6.3934426229507"/>
        <w:gridCol w:w="1905"/>
        <w:gridCol w:w="3885"/>
        <w:tblGridChange w:id="0">
          <w:tblGrid>
            <w:gridCol w:w="2616.3934426229507"/>
            <w:gridCol w:w="1905"/>
            <w:gridCol w:w="3885"/>
          </w:tblGrid>
        </w:tblGridChange>
      </w:tblGrid>
      <w:tr>
        <w:trPr>
          <w:cantSplit w:val="0"/>
          <w:trHeight w:val="4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Column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Datatype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Description</w:t>
            </w:r>
          </w:p>
        </w:tc>
      </w:tr>
      <w:tr>
        <w:trPr>
          <w:cantSplit w:val="0"/>
          <w:trHeight w:val="4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CustomerID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String</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Unique ID of the user</w:t>
            </w:r>
          </w:p>
        </w:tc>
      </w:tr>
      <w:tr>
        <w:trPr>
          <w:cantSplit w:val="0"/>
          <w:trHeight w:val="52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CustomerName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String</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Name of the customer</w:t>
            </w:r>
          </w:p>
        </w:tc>
      </w:tr>
      <w:tr>
        <w:trPr>
          <w:cantSplit w:val="0"/>
          <w:trHeight w:val="40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OrderDate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Date </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w:t>
            </w:r>
            <w:r w:rsidDel="00000000" w:rsidR="00000000" w:rsidRPr="00000000">
              <w:rPr>
                <w:rFonts w:ascii="Times New Roman" w:cs="Times New Roman" w:eastAsia="Times New Roman" w:hAnsi="Times New Roman"/>
                <w:sz w:val="21"/>
                <w:szCs w:val="21"/>
                <w:highlight w:val="white"/>
                <w:rtl w:val="0"/>
              </w:rPr>
              <w:t xml:space="preserve">he date when the user bought the item</w:t>
            </w:r>
            <w:r w:rsidDel="00000000" w:rsidR="00000000" w:rsidRPr="00000000">
              <w:rPr>
                <w:rtl w:val="0"/>
              </w:rPr>
            </w:r>
          </w:p>
        </w:tc>
      </w:tr>
      <w:tr>
        <w:trPr>
          <w:cantSplit w:val="0"/>
          <w:trHeight w:val="40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ShipDate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Date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The date when the seller shipped the order </w:t>
            </w:r>
          </w:p>
        </w:tc>
      </w:tr>
      <w:tr>
        <w:trPr>
          <w:cantSplit w:val="0"/>
          <w:trHeight w:val="39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CourierName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String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Name of the courier service used for shipping</w:t>
            </w:r>
          </w:p>
        </w:tc>
      </w:tr>
      <w:tr>
        <w:trPr>
          <w:cantSplit w:val="0"/>
          <w:trHeight w:val="39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ReceivedDate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Date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The date of order receipt by the user </w:t>
            </w:r>
          </w:p>
        </w:tc>
      </w:tr>
      <w:tr>
        <w:trPr>
          <w:cantSplit w:val="0"/>
          <w:trHeight w:val="361.479492187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IsReturned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Boolean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Whether the item is returned or not by the user</w:t>
            </w:r>
          </w:p>
        </w:tc>
      </w:tr>
      <w:tr>
        <w:trPr>
          <w:cantSplit w:val="0"/>
          <w:trHeight w:val="39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ReturnedDate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Date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The date of return the item </w:t>
            </w:r>
          </w:p>
        </w:tc>
      </w:tr>
      <w:tr>
        <w:trPr>
          <w:cantSplit w:val="0"/>
          <w:trHeight w:val="39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ReasonForReturn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String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Cause of returning the item</w:t>
            </w:r>
          </w:p>
        </w:tc>
      </w:tr>
    </w:tbl>
    <w:p w:rsidR="00000000" w:rsidDel="00000000" w:rsidP="00000000" w:rsidRDefault="00000000" w:rsidRPr="00000000" w14:paraId="00000024">
      <w:pPr>
        <w:shd w:fill="ffffff" w:val="clear"/>
        <w:spacing w:after="100" w:before="100"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hd w:fill="ffffff" w:val="clear"/>
        <w:spacing w:after="100" w:before="10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you are provided with source code(s) and instruction file that helps to output the list of customers which most likely possess the tendency of placing fraudulent orders using hadoop and map-reduce.. </w:t>
      </w:r>
    </w:p>
    <w:p w:rsidR="00000000" w:rsidDel="00000000" w:rsidP="00000000" w:rsidRDefault="00000000" w:rsidRPr="00000000" w14:paraId="00000026">
      <w:pPr>
        <w:pageBreakBefore w:val="0"/>
        <w:spacing w:before="200"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360" w:lineRule="auto"/>
        <w:ind w:left="1440" w:right="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Earthquake data analysis</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firstLine="0"/>
        <w:jc w:val="both"/>
        <w:rPr>
          <w:sz w:val="21"/>
          <w:szCs w:val="21"/>
          <w:highlight w:val="white"/>
        </w:rPr>
      </w:pPr>
      <w:r w:rsidDel="00000000" w:rsidR="00000000" w:rsidRPr="00000000">
        <w:rPr>
          <w:rFonts w:ascii="Times New Roman" w:cs="Times New Roman" w:eastAsia="Times New Roman" w:hAnsi="Times New Roman"/>
          <w:rtl w:val="0"/>
        </w:rPr>
        <w:t xml:space="preserve">This data set is taken from USGS(U.S Geological Survey). The USGS provides reliable scientific information to describe and understand the Earth; minimize loss of life and property from natural disasters; manage water, biological, energy, and mineral resources; and enhance and protect our quality of life. As part of it's program, USGS monitors and reports on earthquakes, assesses earthquake impacts and hazards, and conducts targeted research on the causes and effects of earthquakes. The USGS provides real-time notifications, feeds and web services about earthquakes just after they happen. </w:t>
      </w:r>
      <w:r w:rsidDel="00000000" w:rsidR="00000000" w:rsidRPr="00000000">
        <w:rPr>
          <w:rFonts w:ascii="Times New Roman" w:cs="Times New Roman" w:eastAsia="Times New Roman" w:hAnsi="Times New Roman"/>
          <w:rtl w:val="0"/>
        </w:rPr>
        <w:t xml:space="preserve">The data set contains details of all earthquakes that have happened in the last 30 days and is updated every 15 mins on the USGS website. Each tuple of the dataset holds information regarding the following attributes:</w:t>
      </w: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
                <w:szCs w:val="21"/>
                <w:highlight w:val="white"/>
              </w:rPr>
            </w:pPr>
            <w:r w:rsidDel="00000000" w:rsidR="00000000" w:rsidRPr="00000000">
              <w:rPr>
                <w:b w:val="1"/>
                <w:sz w:val="21"/>
                <w:szCs w:val="21"/>
                <w:highlight w:val="white"/>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
                <w:szCs w:val="21"/>
                <w:highlight w:val="white"/>
              </w:rPr>
            </w:pPr>
            <w:r w:rsidDel="00000000" w:rsidR="00000000" w:rsidRPr="00000000">
              <w:rPr>
                <w:b w:val="1"/>
                <w:sz w:val="21"/>
                <w:szCs w:val="21"/>
                <w:highlight w:val="white"/>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sz w:val="21"/>
                <w:szCs w:val="21"/>
                <w:highlight w:val="white"/>
                <w:rtl w:val="0"/>
              </w:rPr>
              <w:t xml:space="preserve">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rFonts w:ascii="Times New Roman" w:cs="Times New Roman" w:eastAsia="Times New Roman" w:hAnsi="Times New Roman"/>
                <w:rtl w:val="0"/>
              </w:rPr>
              <w:t xml:space="preserve">The network that originally authored the reported location of this event.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sz w:val="21"/>
                <w:szCs w:val="21"/>
                <w:highlight w:val="white"/>
                <w:rtl w:val="0"/>
              </w:rPr>
              <w:t xml:space="preserve">Eqid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rFonts w:ascii="Times New Roman" w:cs="Times New Roman" w:eastAsia="Times New Roman" w:hAnsi="Times New Roman"/>
                <w:rtl w:val="0"/>
              </w:rPr>
              <w:t xml:space="preserve">An identifying code assigned by - and unique from - the </w:t>
            </w:r>
            <w:r w:rsidDel="00000000" w:rsidR="00000000" w:rsidRPr="00000000">
              <w:rPr>
                <w:rFonts w:ascii="Times New Roman" w:cs="Times New Roman" w:eastAsia="Times New Roman" w:hAnsi="Times New Roman"/>
                <w:rtl w:val="0"/>
              </w:rPr>
              <w:t xml:space="preserve">corresponding source</w:t>
            </w:r>
            <w:r w:rsidDel="00000000" w:rsidR="00000000" w:rsidRPr="00000000">
              <w:rPr>
                <w:rFonts w:ascii="Times New Roman" w:cs="Times New Roman" w:eastAsia="Times New Roman" w:hAnsi="Times New Roman"/>
                <w:rtl w:val="0"/>
              </w:rPr>
              <w:t xml:space="preserve"> for the event.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sz w:val="21"/>
                <w:szCs w:val="21"/>
                <w:highlight w:val="whit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rFonts w:ascii="Times New Roman" w:cs="Times New Roman" w:eastAsia="Times New Roman" w:hAnsi="Times New Roman"/>
                <w:rtl w:val="0"/>
              </w:rPr>
              <w:t xml:space="preserve">Version of API that generated feed.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sz w:val="21"/>
                <w:szCs w:val="21"/>
                <w:highlight w:val="white"/>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rFonts w:ascii="Times New Roman" w:cs="Times New Roman" w:eastAsia="Times New Roman" w:hAnsi="Times New Roman"/>
                <w:rtl w:val="0"/>
              </w:rPr>
              <w:t xml:space="preserve">Time when the feed was most recently updated.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sz w:val="21"/>
                <w:szCs w:val="21"/>
                <w:highlight w:val="white"/>
                <w:rtl w:val="0"/>
              </w:rPr>
              <w:t xml:space="preserve">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rFonts w:ascii="Times New Roman" w:cs="Times New Roman" w:eastAsia="Times New Roman" w:hAnsi="Times New Roman"/>
                <w:rtl w:val="0"/>
              </w:rPr>
              <w:t xml:space="preserve">Decimal degrees latitude. Negative values for southern latitudes.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sz w:val="21"/>
                <w:szCs w:val="21"/>
                <w:highlight w:val="white"/>
                <w:rtl w:val="0"/>
              </w:rPr>
              <w:t xml:space="preserve">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rFonts w:ascii="Times New Roman" w:cs="Times New Roman" w:eastAsia="Times New Roman" w:hAnsi="Times New Roman"/>
                <w:rtl w:val="0"/>
              </w:rPr>
              <w:t xml:space="preserve">Decimal degrees longitude. Negative values for western longitudes.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sz w:val="21"/>
                <w:szCs w:val="21"/>
                <w:highlight w:val="white"/>
                <w:rtl w:val="0"/>
              </w:rPr>
              <w:t xml:space="preserve">Magnitude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rFonts w:ascii="Times New Roman" w:cs="Times New Roman" w:eastAsia="Times New Roman" w:hAnsi="Times New Roman"/>
                <w:rtl w:val="0"/>
              </w:rPr>
              <w:t xml:space="preserve">The magnitude for the event.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sz w:val="21"/>
                <w:szCs w:val="21"/>
                <w:highlight w:val="white"/>
                <w:rtl w:val="0"/>
              </w:rPr>
              <w:t xml:space="preserve">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rFonts w:ascii="Times New Roman" w:cs="Times New Roman" w:eastAsia="Times New Roman" w:hAnsi="Times New Roman"/>
                <w:rtl w:val="0"/>
              </w:rPr>
              <w:t xml:space="preserve">Depth of the event in kilometers.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sz w:val="21"/>
                <w:szCs w:val="21"/>
                <w:highlight w:val="white"/>
                <w:rtl w:val="0"/>
              </w:rPr>
              <w:t xml:space="preserve">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rFonts w:ascii="Times New Roman" w:cs="Times New Roman" w:eastAsia="Times New Roman" w:hAnsi="Times New Roman"/>
                <w:rtl w:val="0"/>
              </w:rPr>
              <w:t xml:space="preserve">The total number of seismic stations used to determine earthquake location.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sz w:val="21"/>
                <w:szCs w:val="21"/>
                <w:highlight w:val="white"/>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rFonts w:ascii="Times New Roman" w:cs="Times New Roman" w:eastAsia="Times New Roman" w:hAnsi="Times New Roman"/>
                <w:rtl w:val="0"/>
              </w:rPr>
              <w:t xml:space="preserve">Textual description of named geographic region near to the event. This may be a city name, or a </w:t>
            </w:r>
            <w:r w:rsidDel="00000000" w:rsidR="00000000" w:rsidRPr="00000000">
              <w:rPr>
                <w:rFonts w:ascii="Times New Roman" w:cs="Times New Roman" w:eastAsia="Times New Roman" w:hAnsi="Times New Roman"/>
                <w:rtl w:val="0"/>
              </w:rPr>
              <w:t xml:space="preserve">Flinn-Engdahl Region</w:t>
            </w:r>
            <w:r w:rsidDel="00000000" w:rsidR="00000000" w:rsidRPr="00000000">
              <w:rPr>
                <w:rFonts w:ascii="Times New Roman" w:cs="Times New Roman" w:eastAsia="Times New Roman" w:hAnsi="Times New Roman"/>
                <w:rtl w:val="0"/>
              </w:rPr>
              <w:t xml:space="preserve"> name</w:t>
            </w:r>
            <w:r w:rsidDel="00000000" w:rsidR="00000000" w:rsidRPr="00000000">
              <w:rPr>
                <w:rtl w:val="0"/>
              </w:rPr>
            </w:r>
          </w:p>
        </w:tc>
      </w:tr>
    </w:tbl>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firstLine="0"/>
        <w:jc w:val="both"/>
        <w:rPr>
          <w:sz w:val="21"/>
          <w:szCs w:val="21"/>
          <w:highlight w:val="white"/>
        </w:rPr>
      </w:pPr>
      <w:r w:rsidDel="00000000" w:rsidR="00000000" w:rsidRPr="00000000">
        <w:rPr>
          <w:rtl w:val="0"/>
        </w:rPr>
      </w:r>
    </w:p>
    <w:p w:rsidR="00000000" w:rsidDel="00000000" w:rsidP="00000000" w:rsidRDefault="00000000" w:rsidRPr="00000000" w14:paraId="00000040">
      <w:pPr>
        <w:shd w:fill="ffffff" w:val="clear"/>
        <w:spacing w:after="100" w:before="100" w:line="360" w:lineRule="auto"/>
        <w:ind w:left="720" w:firstLine="0"/>
        <w:jc w:val="both"/>
        <w:rPr/>
      </w:pPr>
      <w:r w:rsidDel="00000000" w:rsidR="00000000" w:rsidRPr="00000000">
        <w:rPr>
          <w:rFonts w:ascii="Times New Roman" w:cs="Times New Roman" w:eastAsia="Times New Roman" w:hAnsi="Times New Roman"/>
          <w:rtl w:val="0"/>
        </w:rPr>
        <w:t xml:space="preserve">You are provided with source code(s) utilizing </w:t>
      </w:r>
      <w:r w:rsidDel="00000000" w:rsidR="00000000" w:rsidRPr="00000000">
        <w:rPr>
          <w:rFonts w:ascii="Times New Roman" w:cs="Times New Roman" w:eastAsia="Times New Roman" w:hAnsi="Times New Roman"/>
          <w:b w:val="1"/>
          <w:rtl w:val="0"/>
        </w:rPr>
        <w:t xml:space="preserve">map-reduce</w:t>
      </w:r>
      <w:r w:rsidDel="00000000" w:rsidR="00000000" w:rsidRPr="00000000">
        <w:rPr>
          <w:rFonts w:ascii="Times New Roman" w:cs="Times New Roman" w:eastAsia="Times New Roman" w:hAnsi="Times New Roman"/>
          <w:rtl w:val="0"/>
        </w:rPr>
        <w:t xml:space="preserve"> programs, to output the list of regions sorted alphabetically with their highest corresponding depths of earthquake events occurrences.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