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B7" w:rsidRDefault="008F71B7" w:rsidP="008F71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Pellet and Supernatant Hi-C: In situ Hi-C was performed in the usual fashion, but with an additional centrifugation</w:t>
      </w:r>
    </w:p>
    <w:p w:rsidR="008F71B7" w:rsidRDefault="008F71B7" w:rsidP="008F71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step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added after restriction (step 12) and prior to fill-in. We pelleted nuclei after restriction, transferred the supernatant to</w:t>
      </w:r>
    </w:p>
    <w:p w:rsidR="008F71B7" w:rsidRDefault="008F71B7" w:rsidP="008F71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another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tube, </w:t>
      </w:r>
      <w:proofErr w:type="spellStart"/>
      <w:r>
        <w:rPr>
          <w:rFonts w:ascii="Times New Roman" w:hAnsi="Times New Roman" w:cs="Times New Roman"/>
          <w:sz w:val="18"/>
          <w:szCs w:val="18"/>
        </w:rPr>
        <w:t>resuspended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the nuclei in fresh buffer and proceeded with the rest of the protocol simultaneously on both</w:t>
      </w:r>
    </w:p>
    <w:p w:rsidR="001864F2" w:rsidRPr="008F71B7" w:rsidRDefault="008F71B7" w:rsidP="008F71B7">
      <w:proofErr w:type="gramStart"/>
      <w:r>
        <w:rPr>
          <w:rFonts w:ascii="Times New Roman" w:hAnsi="Times New Roman" w:cs="Times New Roman"/>
          <w:sz w:val="18"/>
          <w:szCs w:val="18"/>
        </w:rPr>
        <w:t>the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nuclei and the supernatant</w:t>
      </w:r>
      <w:bookmarkStart w:id="0" w:name="_GoBack"/>
      <w:bookmarkEnd w:id="0"/>
    </w:p>
    <w:sectPr w:rsidR="001864F2" w:rsidRPr="008F71B7" w:rsidSect="000F7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DA"/>
    <w:rsid w:val="000F7DFE"/>
    <w:rsid w:val="001864F2"/>
    <w:rsid w:val="0019793E"/>
    <w:rsid w:val="002202DA"/>
    <w:rsid w:val="00776CB9"/>
    <w:rsid w:val="008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12B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Macintosh Word</Application>
  <DocSecurity>0</DocSecurity>
  <Lines>2</Lines>
  <Paragraphs>1</Paragraphs>
  <ScaleCrop>false</ScaleCrop>
  <Company>DBMI-HMS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</dc:creator>
  <cp:keywords/>
  <dc:description/>
  <cp:lastModifiedBy>Koray</cp:lastModifiedBy>
  <cp:revision>2</cp:revision>
  <cp:lastPrinted>2016-08-17T15:40:00Z</cp:lastPrinted>
  <dcterms:created xsi:type="dcterms:W3CDTF">2016-08-17T15:41:00Z</dcterms:created>
  <dcterms:modified xsi:type="dcterms:W3CDTF">2016-08-17T15:41:00Z</dcterms:modified>
</cp:coreProperties>
</file>