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4A6B1" w14:textId="30097C41" w:rsidR="00441CF2" w:rsidRPr="009355F8" w:rsidRDefault="009355F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55F8">
        <w:rPr>
          <w:rFonts w:ascii="Times New Roman" w:hAnsi="Times New Roman" w:cs="Times New Roman"/>
          <w:b/>
          <w:bCs/>
          <w:sz w:val="36"/>
          <w:szCs w:val="36"/>
          <w:lang w:val="en-US"/>
        </w:rPr>
        <w:t>Result for Shopping Cart Easy</w:t>
      </w:r>
    </w:p>
    <w:p w14:paraId="76F0A998" w14:textId="50048EEC" w:rsidR="009355F8" w:rsidRDefault="009355F8">
      <w:pPr>
        <w:rPr>
          <w:lang w:val="en-US"/>
        </w:rPr>
      </w:pPr>
      <w:r w:rsidRPr="009355F8">
        <w:rPr>
          <w:noProof/>
          <w:lang w:val="en-US"/>
        </w:rPr>
        <w:drawing>
          <wp:inline distT="0" distB="0" distL="0" distR="0" wp14:anchorId="6FCBA576" wp14:editId="10544F70">
            <wp:extent cx="5731510" cy="640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9EBD6A3" w14:textId="18DB531C" w:rsidR="009355F8" w:rsidRPr="009355F8" w:rsidRDefault="009355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Map data structure was used in this solution to store the shop items and their prices as key-value pairs. Two separate classes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ShoppingCartEasy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Customer are used to separate the details of generating the bill and customer details. </w:t>
      </w:r>
    </w:p>
    <w:sectPr w:rsidR="009355F8" w:rsidRPr="0093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54"/>
    <w:rsid w:val="003B7854"/>
    <w:rsid w:val="00441CF2"/>
    <w:rsid w:val="009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62B0"/>
  <w15:chartTrackingRefBased/>
  <w15:docId w15:val="{5D5548C4-9098-474E-AB35-30B084D0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Abhishek</dc:creator>
  <cp:keywords/>
  <dc:description/>
  <cp:lastModifiedBy>Aditya Abhishek</cp:lastModifiedBy>
  <cp:revision>2</cp:revision>
  <dcterms:created xsi:type="dcterms:W3CDTF">2020-07-01T14:19:00Z</dcterms:created>
  <dcterms:modified xsi:type="dcterms:W3CDTF">2020-07-01T14:25:00Z</dcterms:modified>
</cp:coreProperties>
</file>