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131C" w14:textId="77777777" w:rsidR="003C1F94" w:rsidRPr="003C1F94" w:rsidRDefault="003C1F94" w:rsidP="003C1F94">
      <w:pPr>
        <w:pStyle w:val="selectable-text"/>
        <w:jc w:val="center"/>
        <w:rPr>
          <w:rFonts w:ascii="Arial" w:hAnsi="Arial" w:cs="Arial"/>
          <w:sz w:val="36"/>
          <w:szCs w:val="36"/>
        </w:rPr>
      </w:pPr>
      <w:r w:rsidRPr="003C1F94">
        <w:rPr>
          <w:rStyle w:val="selectable-text1"/>
          <w:rFonts w:ascii="Arial" w:hAnsi="Arial" w:cs="Arial"/>
          <w:sz w:val="36"/>
          <w:szCs w:val="36"/>
        </w:rPr>
        <w:t>ENSAYO LA CIENCIA Y LA INVESTIGACIÓN DE COLOMBIA</w:t>
      </w:r>
    </w:p>
    <w:p w14:paraId="67CDCC0C" w14:textId="4578B924" w:rsidR="003C1F94" w:rsidRPr="003C1F94" w:rsidRDefault="003C1F94" w:rsidP="003C1F94">
      <w:pPr>
        <w:pStyle w:val="selectable-text"/>
        <w:jc w:val="center"/>
        <w:rPr>
          <w:rFonts w:ascii="Arial" w:hAnsi="Arial" w:cs="Arial"/>
          <w:sz w:val="36"/>
          <w:szCs w:val="36"/>
        </w:rPr>
      </w:pPr>
    </w:p>
    <w:p w14:paraId="436370FF" w14:textId="58F2B516" w:rsidR="003C1F94" w:rsidRPr="003C1F94" w:rsidRDefault="003C1F94" w:rsidP="003C1F94">
      <w:pPr>
        <w:pStyle w:val="selectable-text"/>
        <w:jc w:val="center"/>
        <w:rPr>
          <w:rFonts w:ascii="Arial" w:hAnsi="Arial" w:cs="Arial"/>
          <w:sz w:val="36"/>
          <w:szCs w:val="36"/>
        </w:rPr>
      </w:pPr>
    </w:p>
    <w:p w14:paraId="7219EDA6" w14:textId="77777777" w:rsidR="003C1F94" w:rsidRPr="003C1F94" w:rsidRDefault="003C1F94" w:rsidP="003C1F94">
      <w:pPr>
        <w:pStyle w:val="selectable-text"/>
        <w:jc w:val="center"/>
        <w:rPr>
          <w:rFonts w:ascii="Arial" w:hAnsi="Arial" w:cs="Arial"/>
          <w:sz w:val="36"/>
          <w:szCs w:val="36"/>
        </w:rPr>
      </w:pPr>
    </w:p>
    <w:p w14:paraId="5D19CF02" w14:textId="0ED497AB" w:rsidR="003C1F94" w:rsidRPr="003C1F94" w:rsidRDefault="003C1F94" w:rsidP="003C1F94">
      <w:pPr>
        <w:pStyle w:val="selectable-text"/>
        <w:jc w:val="center"/>
        <w:rPr>
          <w:rFonts w:ascii="Arial" w:hAnsi="Arial" w:cs="Arial"/>
          <w:sz w:val="36"/>
          <w:szCs w:val="36"/>
        </w:rPr>
      </w:pPr>
      <w:r w:rsidRPr="003C1F94">
        <w:rPr>
          <w:rStyle w:val="selectable-text1"/>
          <w:rFonts w:ascii="Arial" w:hAnsi="Arial" w:cs="Arial"/>
          <w:sz w:val="36"/>
          <w:szCs w:val="36"/>
        </w:rPr>
        <w:t>ADRIAN BECERRA</w:t>
      </w:r>
    </w:p>
    <w:p w14:paraId="42277A16" w14:textId="67BEDF48" w:rsidR="003C1F94" w:rsidRPr="003C1F94" w:rsidRDefault="003C1F94" w:rsidP="003C1F94">
      <w:pPr>
        <w:pStyle w:val="selectable-text"/>
        <w:jc w:val="center"/>
        <w:rPr>
          <w:rFonts w:ascii="Arial" w:hAnsi="Arial" w:cs="Arial"/>
          <w:sz w:val="36"/>
          <w:szCs w:val="36"/>
        </w:rPr>
      </w:pPr>
    </w:p>
    <w:p w14:paraId="2088AF3D" w14:textId="77777777" w:rsidR="003C1F94" w:rsidRPr="003C1F94" w:rsidRDefault="003C1F94" w:rsidP="003C1F94">
      <w:pPr>
        <w:pStyle w:val="selectable-text"/>
        <w:jc w:val="center"/>
        <w:rPr>
          <w:rFonts w:ascii="Arial" w:hAnsi="Arial" w:cs="Arial"/>
          <w:sz w:val="36"/>
          <w:szCs w:val="36"/>
        </w:rPr>
      </w:pPr>
    </w:p>
    <w:p w14:paraId="7F836937" w14:textId="77777777" w:rsidR="003C1F94" w:rsidRPr="003C1F94" w:rsidRDefault="003C1F94" w:rsidP="003C1F94">
      <w:pPr>
        <w:pStyle w:val="selectable-text"/>
        <w:jc w:val="center"/>
        <w:rPr>
          <w:rFonts w:ascii="Arial" w:hAnsi="Arial" w:cs="Arial"/>
          <w:sz w:val="36"/>
          <w:szCs w:val="36"/>
        </w:rPr>
      </w:pPr>
      <w:r w:rsidRPr="003C1F94">
        <w:rPr>
          <w:rStyle w:val="selectable-text1"/>
          <w:rFonts w:ascii="Arial" w:hAnsi="Arial" w:cs="Arial"/>
          <w:sz w:val="36"/>
          <w:szCs w:val="36"/>
        </w:rPr>
        <w:t>JERRY</w:t>
      </w:r>
    </w:p>
    <w:p w14:paraId="6F687144" w14:textId="36B78815" w:rsidR="003C1F94" w:rsidRPr="003C1F94" w:rsidRDefault="003C1F94" w:rsidP="003C1F94">
      <w:pPr>
        <w:pStyle w:val="selectable-text"/>
        <w:jc w:val="center"/>
        <w:rPr>
          <w:rFonts w:ascii="Arial" w:hAnsi="Arial" w:cs="Arial"/>
          <w:sz w:val="36"/>
          <w:szCs w:val="36"/>
        </w:rPr>
      </w:pPr>
    </w:p>
    <w:p w14:paraId="39EC6E10" w14:textId="77777777" w:rsidR="003C1F94" w:rsidRPr="003C1F94" w:rsidRDefault="003C1F94" w:rsidP="003C1F94">
      <w:pPr>
        <w:pStyle w:val="selectable-text"/>
        <w:jc w:val="center"/>
        <w:rPr>
          <w:rFonts w:ascii="Arial" w:hAnsi="Arial" w:cs="Arial"/>
          <w:sz w:val="36"/>
          <w:szCs w:val="36"/>
        </w:rPr>
      </w:pPr>
    </w:p>
    <w:p w14:paraId="14CE3B83" w14:textId="77777777" w:rsidR="003C1F94" w:rsidRPr="003C1F94" w:rsidRDefault="003C1F94" w:rsidP="003C1F94">
      <w:pPr>
        <w:pStyle w:val="selectable-text"/>
        <w:jc w:val="center"/>
        <w:rPr>
          <w:rFonts w:ascii="Arial" w:hAnsi="Arial" w:cs="Arial"/>
          <w:sz w:val="36"/>
          <w:szCs w:val="36"/>
        </w:rPr>
      </w:pPr>
      <w:r w:rsidRPr="003C1F94">
        <w:rPr>
          <w:rStyle w:val="selectable-text1"/>
          <w:rFonts w:ascii="Arial" w:hAnsi="Arial" w:cs="Arial"/>
          <w:sz w:val="36"/>
          <w:szCs w:val="36"/>
        </w:rPr>
        <w:t>SENA</w:t>
      </w:r>
    </w:p>
    <w:p w14:paraId="46CDC32B" w14:textId="3E472CE3" w:rsidR="003C1F94" w:rsidRPr="003C1F94" w:rsidRDefault="003C1F94" w:rsidP="003C1F94">
      <w:pPr>
        <w:pStyle w:val="selectable-text"/>
        <w:jc w:val="center"/>
        <w:rPr>
          <w:rFonts w:ascii="Arial" w:hAnsi="Arial" w:cs="Arial"/>
          <w:sz w:val="36"/>
          <w:szCs w:val="36"/>
        </w:rPr>
      </w:pPr>
    </w:p>
    <w:p w14:paraId="4B91C878" w14:textId="77777777" w:rsidR="003C1F94" w:rsidRPr="003C1F94" w:rsidRDefault="003C1F94" w:rsidP="003C1F94">
      <w:pPr>
        <w:pStyle w:val="selectable-text"/>
        <w:jc w:val="center"/>
        <w:rPr>
          <w:rFonts w:ascii="Arial" w:hAnsi="Arial" w:cs="Arial"/>
          <w:sz w:val="36"/>
          <w:szCs w:val="36"/>
        </w:rPr>
      </w:pPr>
    </w:p>
    <w:p w14:paraId="3C43FF3D" w14:textId="1F6E0518" w:rsidR="003C1F94" w:rsidRPr="003C1F94" w:rsidRDefault="003C1F94" w:rsidP="003C1F94">
      <w:pPr>
        <w:pStyle w:val="selectable-text"/>
        <w:jc w:val="center"/>
        <w:rPr>
          <w:rFonts w:ascii="Arial" w:hAnsi="Arial" w:cs="Arial"/>
          <w:sz w:val="36"/>
          <w:szCs w:val="36"/>
        </w:rPr>
      </w:pPr>
      <w:r w:rsidRPr="003C1F94">
        <w:rPr>
          <w:rStyle w:val="selectable-text1"/>
          <w:rFonts w:ascii="Arial" w:hAnsi="Arial" w:cs="Arial"/>
          <w:sz w:val="36"/>
          <w:szCs w:val="36"/>
        </w:rPr>
        <w:t>9 DE AGOSTO 2025</w:t>
      </w:r>
    </w:p>
    <w:p w14:paraId="7A7E5904" w14:textId="5C29DE9F" w:rsidR="003C1F94" w:rsidRPr="003C1F94" w:rsidRDefault="003C1F94" w:rsidP="003C1F94">
      <w:pPr>
        <w:pStyle w:val="selectable-text"/>
        <w:jc w:val="center"/>
        <w:rPr>
          <w:rFonts w:ascii="Arial" w:hAnsi="Arial" w:cs="Arial"/>
          <w:sz w:val="36"/>
          <w:szCs w:val="36"/>
        </w:rPr>
      </w:pPr>
    </w:p>
    <w:p w14:paraId="2436F213" w14:textId="77777777" w:rsidR="00000397" w:rsidRPr="003C1F94" w:rsidRDefault="00000397" w:rsidP="00000397">
      <w:pPr>
        <w:pStyle w:val="selectable-text"/>
        <w:rPr>
          <w:rFonts w:ascii="Arial" w:hAnsi="Arial" w:cs="Arial"/>
          <w:sz w:val="36"/>
          <w:szCs w:val="36"/>
        </w:rPr>
      </w:pPr>
    </w:p>
    <w:p w14:paraId="37CE9580" w14:textId="0CCB43A8" w:rsidR="003C1F94" w:rsidRPr="003C1F94" w:rsidRDefault="003C1F94" w:rsidP="003C1F94">
      <w:pPr>
        <w:pStyle w:val="selectable-text"/>
        <w:jc w:val="center"/>
        <w:rPr>
          <w:rFonts w:ascii="Arial" w:hAnsi="Arial" w:cs="Arial"/>
          <w:sz w:val="36"/>
          <w:szCs w:val="36"/>
        </w:rPr>
      </w:pPr>
      <w:r w:rsidRPr="003C1F94">
        <w:rPr>
          <w:rStyle w:val="selectable-text1"/>
          <w:rFonts w:ascii="Arial" w:hAnsi="Arial" w:cs="Arial"/>
          <w:sz w:val="36"/>
          <w:szCs w:val="36"/>
        </w:rPr>
        <w:t>BARRANCABERMEJA</w:t>
      </w:r>
    </w:p>
    <w:p w14:paraId="216B28E8" w14:textId="4D29CCDA" w:rsidR="00A930DD" w:rsidRDefault="00A930DD"/>
    <w:p w14:paraId="50BE0637" w14:textId="77777777" w:rsidR="00000397" w:rsidRDefault="00000397" w:rsidP="003C1F94"/>
    <w:p w14:paraId="5D32B73C" w14:textId="2D8D9751" w:rsidR="003C1F94" w:rsidRPr="00000397" w:rsidRDefault="003C1F94" w:rsidP="003C1F94">
      <w:pPr>
        <w:rPr>
          <w:sz w:val="28"/>
          <w:szCs w:val="28"/>
        </w:rPr>
      </w:pPr>
      <w:r w:rsidRPr="00000397">
        <w:rPr>
          <w:sz w:val="28"/>
          <w:szCs w:val="28"/>
        </w:rPr>
        <w:lastRenderedPageBreak/>
        <w:t xml:space="preserve">En </w:t>
      </w:r>
      <w:r w:rsidR="00000397" w:rsidRPr="00000397">
        <w:rPr>
          <w:sz w:val="28"/>
          <w:szCs w:val="28"/>
        </w:rPr>
        <w:t>los últimos años</w:t>
      </w:r>
      <w:r w:rsidRPr="00000397">
        <w:rPr>
          <w:sz w:val="28"/>
          <w:szCs w:val="28"/>
        </w:rPr>
        <w:t xml:space="preserve"> la ciencia y la investigación en Colombia se le ha notado un crecimiento notable aunque aún insuficiente para alcanzar los niveles de inversión y desarrollo de los países líderes en la innovación. </w:t>
      </w:r>
    </w:p>
    <w:p w14:paraId="7DAC4DB0" w14:textId="77777777" w:rsidR="003C1F94" w:rsidRPr="00000397" w:rsidRDefault="003C1F94" w:rsidP="003C1F94">
      <w:pPr>
        <w:rPr>
          <w:sz w:val="28"/>
          <w:szCs w:val="28"/>
        </w:rPr>
      </w:pPr>
      <w:r w:rsidRPr="00000397">
        <w:rPr>
          <w:sz w:val="28"/>
          <w:szCs w:val="28"/>
        </w:rPr>
        <w:t xml:space="preserve">Este avance se ha hecho gracias al trabajo de universidades, centros de investigación, empresas privadas y el apoyo del Ministerio de Ciencia, Tecnología e Innovación. </w:t>
      </w:r>
    </w:p>
    <w:p w14:paraId="562D516C" w14:textId="77777777" w:rsidR="003C1F94" w:rsidRPr="00000397" w:rsidRDefault="003C1F94" w:rsidP="003C1F94">
      <w:pPr>
        <w:rPr>
          <w:sz w:val="28"/>
          <w:szCs w:val="28"/>
        </w:rPr>
      </w:pPr>
      <w:r w:rsidRPr="00000397">
        <w:rPr>
          <w:sz w:val="28"/>
          <w:szCs w:val="28"/>
        </w:rPr>
        <w:t>Sin embargo el país enfrenta un reto: la inversión en investigación y desarrollo sigue siendo baja, alrededor del 0,3% del Producto Interno Bruto, muy por debajo del promedio de los países de la OCDE que supera el 2%, y aun así se han dado pasos importantes para fortalecer el sistema científico nacional y acercarlo a las necesidades del país.</w:t>
      </w:r>
    </w:p>
    <w:p w14:paraId="23997913" w14:textId="77777777" w:rsidR="003C1F94" w:rsidRPr="00000397" w:rsidRDefault="003C1F94" w:rsidP="003C1F94">
      <w:pPr>
        <w:rPr>
          <w:sz w:val="28"/>
          <w:szCs w:val="28"/>
        </w:rPr>
      </w:pPr>
    </w:p>
    <w:p w14:paraId="51C68366" w14:textId="77777777" w:rsidR="003C1F94" w:rsidRPr="00000397" w:rsidRDefault="003C1F94" w:rsidP="003C1F94">
      <w:pPr>
        <w:rPr>
          <w:sz w:val="28"/>
          <w:szCs w:val="28"/>
        </w:rPr>
      </w:pPr>
    </w:p>
    <w:p w14:paraId="2600EA15" w14:textId="2BF2DC8A" w:rsidR="003C1F94" w:rsidRPr="00000397" w:rsidRDefault="003C1F94" w:rsidP="003C1F94">
      <w:pPr>
        <w:rPr>
          <w:color w:val="FF0000"/>
          <w:sz w:val="28"/>
          <w:szCs w:val="28"/>
        </w:rPr>
      </w:pPr>
      <w:r w:rsidRPr="00000397">
        <w:rPr>
          <w:color w:val="FF0000"/>
          <w:sz w:val="28"/>
          <w:szCs w:val="28"/>
        </w:rPr>
        <w:t>Producción científica</w:t>
      </w:r>
    </w:p>
    <w:p w14:paraId="0C20FFF9" w14:textId="77777777" w:rsidR="003C1F94" w:rsidRPr="00000397" w:rsidRDefault="003C1F94" w:rsidP="003C1F94">
      <w:pPr>
        <w:rPr>
          <w:sz w:val="28"/>
          <w:szCs w:val="28"/>
        </w:rPr>
      </w:pPr>
      <w:r w:rsidRPr="00000397">
        <w:rPr>
          <w:sz w:val="28"/>
          <w:szCs w:val="28"/>
        </w:rPr>
        <w:t>Uno de los temas centrales es la producción científica. Este indicador demuestra la cantidad y calidad de investigaciones realizadas en Colombia en áreas como la salud, la ingeniería, las ciencias agrícolas, la educación y las ciencias sociales. Los avances logrados han ayudado a que el conocimiento generado aporte a resolver problemas nacionales, como el manejo sostenible de la biodiversidad, el desarrollo de tecnologías adaptadas a las necesidades locales y la mejora de procesos productivos. El fortalecimiento de la investigación científica nacional es fundamental para garantizar que las soluciones a los desafíos del país se basen en evidencia y conocimiento propio.</w:t>
      </w:r>
    </w:p>
    <w:p w14:paraId="6908ACDA" w14:textId="22872AF2" w:rsidR="003C1F94" w:rsidRPr="00000397" w:rsidRDefault="003C1F94" w:rsidP="003C1F94">
      <w:pPr>
        <w:rPr>
          <w:sz w:val="28"/>
          <w:szCs w:val="28"/>
        </w:rPr>
      </w:pPr>
    </w:p>
    <w:p w14:paraId="2216679A" w14:textId="56BA3C69" w:rsidR="00000397" w:rsidRPr="00000397" w:rsidRDefault="00000397" w:rsidP="003C1F94">
      <w:pPr>
        <w:rPr>
          <w:color w:val="FF0000"/>
          <w:sz w:val="28"/>
          <w:szCs w:val="28"/>
        </w:rPr>
      </w:pPr>
      <w:r w:rsidRPr="00000397">
        <w:rPr>
          <w:color w:val="FF0000"/>
          <w:sz w:val="28"/>
          <w:szCs w:val="28"/>
        </w:rPr>
        <w:t>Revistas indexadas</w:t>
      </w:r>
    </w:p>
    <w:p w14:paraId="0CDC0648" w14:textId="41AC7D7C" w:rsidR="003C1F94" w:rsidRPr="00000397" w:rsidRDefault="003C1F94" w:rsidP="003C1F94">
      <w:pPr>
        <w:rPr>
          <w:sz w:val="28"/>
          <w:szCs w:val="28"/>
        </w:rPr>
      </w:pPr>
      <w:r w:rsidRPr="00000397">
        <w:rPr>
          <w:sz w:val="28"/>
          <w:szCs w:val="28"/>
        </w:rPr>
        <w:t xml:space="preserve">En cuanto a las publicaciones en revistas indexadas, Colombia ha mostrado un crecimiento constante, las revistas indexadas, registradas en plataformas como SciELO, </w:t>
      </w:r>
      <w:proofErr w:type="spellStart"/>
      <w:r w:rsidRPr="00000397">
        <w:rPr>
          <w:sz w:val="28"/>
          <w:szCs w:val="28"/>
        </w:rPr>
        <w:t>Scopus</w:t>
      </w:r>
      <w:proofErr w:type="spellEnd"/>
      <w:r w:rsidRPr="00000397">
        <w:rPr>
          <w:sz w:val="28"/>
          <w:szCs w:val="28"/>
        </w:rPr>
        <w:t xml:space="preserve"> y Web </w:t>
      </w:r>
      <w:proofErr w:type="spellStart"/>
      <w:r w:rsidRPr="00000397">
        <w:rPr>
          <w:sz w:val="28"/>
          <w:szCs w:val="28"/>
        </w:rPr>
        <w:t>of</w:t>
      </w:r>
      <w:proofErr w:type="spellEnd"/>
      <w:r w:rsidRPr="00000397">
        <w:rPr>
          <w:sz w:val="28"/>
          <w:szCs w:val="28"/>
        </w:rPr>
        <w:t xml:space="preserve"> </w:t>
      </w:r>
      <w:proofErr w:type="spellStart"/>
      <w:r w:rsidRPr="00000397">
        <w:rPr>
          <w:sz w:val="28"/>
          <w:szCs w:val="28"/>
        </w:rPr>
        <w:t>Science</w:t>
      </w:r>
      <w:proofErr w:type="spellEnd"/>
      <w:r w:rsidRPr="00000397">
        <w:rPr>
          <w:sz w:val="28"/>
          <w:szCs w:val="28"/>
        </w:rPr>
        <w:t xml:space="preserve">, permiten compartir investigaciones de alta calidad y asegurar que los resultados estén disponibles para la comunidad académica nacional e internacional. Según el </w:t>
      </w:r>
      <w:proofErr w:type="spellStart"/>
      <w:r w:rsidRPr="00000397">
        <w:rPr>
          <w:sz w:val="28"/>
          <w:szCs w:val="28"/>
        </w:rPr>
        <w:t>Scimago</w:t>
      </w:r>
      <w:proofErr w:type="spellEnd"/>
      <w:r w:rsidRPr="00000397">
        <w:rPr>
          <w:sz w:val="28"/>
          <w:szCs w:val="28"/>
        </w:rPr>
        <w:t xml:space="preserve"> </w:t>
      </w:r>
      <w:proofErr w:type="spellStart"/>
      <w:r w:rsidRPr="00000397">
        <w:rPr>
          <w:sz w:val="28"/>
          <w:szCs w:val="28"/>
        </w:rPr>
        <w:t>Journal</w:t>
      </w:r>
      <w:proofErr w:type="spellEnd"/>
      <w:r w:rsidRPr="00000397">
        <w:rPr>
          <w:sz w:val="28"/>
          <w:szCs w:val="28"/>
        </w:rPr>
        <w:t xml:space="preserve"> &amp; </w:t>
      </w:r>
      <w:r w:rsidRPr="00000397">
        <w:rPr>
          <w:sz w:val="28"/>
          <w:szCs w:val="28"/>
        </w:rPr>
        <w:lastRenderedPageBreak/>
        <w:t xml:space="preserve">Country Rank el país se ubica entre los primeros cinco en producción científica en América Latina, aunque todavía hay margen para aumentar el número de publicaciones en revistas de alto factor de impacto. Esto no solo implica publicar más, sino también elevar la calidad y relevancia de las investigaciones para que tengan un impacto significativo en el desarrollo del país. </w:t>
      </w:r>
    </w:p>
    <w:p w14:paraId="3F56DA7F" w14:textId="020905D2" w:rsidR="003C1F94" w:rsidRPr="00000397" w:rsidRDefault="003C1F94" w:rsidP="003C1F94">
      <w:pPr>
        <w:rPr>
          <w:sz w:val="28"/>
          <w:szCs w:val="28"/>
        </w:rPr>
      </w:pPr>
    </w:p>
    <w:p w14:paraId="2F30E7F0" w14:textId="023EA0D6" w:rsidR="003C1F94" w:rsidRPr="00000397" w:rsidRDefault="003C1F94" w:rsidP="003C1F94">
      <w:pPr>
        <w:rPr>
          <w:sz w:val="28"/>
          <w:szCs w:val="28"/>
        </w:rPr>
      </w:pPr>
    </w:p>
    <w:p w14:paraId="37ACD02A" w14:textId="7BBAAB5B" w:rsidR="003C1F94" w:rsidRPr="00000397" w:rsidRDefault="003C1F94" w:rsidP="003C1F94">
      <w:pPr>
        <w:rPr>
          <w:sz w:val="28"/>
          <w:szCs w:val="28"/>
        </w:rPr>
      </w:pPr>
    </w:p>
    <w:p w14:paraId="434CB992" w14:textId="4F5C716E" w:rsidR="003C1F94" w:rsidRPr="00000397" w:rsidRDefault="003C1F94" w:rsidP="003C1F94">
      <w:pPr>
        <w:rPr>
          <w:color w:val="FF0000"/>
          <w:sz w:val="28"/>
          <w:szCs w:val="28"/>
        </w:rPr>
      </w:pPr>
      <w:r w:rsidRPr="00000397">
        <w:rPr>
          <w:color w:val="FF0000"/>
          <w:sz w:val="28"/>
          <w:szCs w:val="28"/>
        </w:rPr>
        <w:t>Patentes registradas.</w:t>
      </w:r>
    </w:p>
    <w:p w14:paraId="754CF649" w14:textId="77777777" w:rsidR="003C1F94" w:rsidRPr="00000397" w:rsidRDefault="003C1F94" w:rsidP="003C1F94">
      <w:pPr>
        <w:rPr>
          <w:sz w:val="28"/>
          <w:szCs w:val="28"/>
        </w:rPr>
      </w:pPr>
      <w:r w:rsidRPr="00000397">
        <w:rPr>
          <w:sz w:val="28"/>
          <w:szCs w:val="28"/>
        </w:rPr>
        <w:t>El registro de patentes es otro elemento importante, las patentes permiten proteger los inventos desarrolladas en el país y ayudar a la innovación. En Colombia según la Superintendencia de Industria y Comercio, en 2022 se presentaron alrededor de 1.300 solicitudes de patente de las cuales una parte correspondió a inventores nacionales, las universidades más activas en este campo han implementado oficinas de transferencia de tecnología para facilitar que los resultados de la investigación se conviertan en productos, procesos o servicios con un impacto real y positivo en la sociedad colombiana.</w:t>
      </w:r>
    </w:p>
    <w:p w14:paraId="2491370C" w14:textId="21C9A5F8" w:rsidR="003C1F94" w:rsidRDefault="003C1F94" w:rsidP="003C1F94">
      <w:pPr>
        <w:rPr>
          <w:sz w:val="28"/>
          <w:szCs w:val="28"/>
        </w:rPr>
      </w:pPr>
    </w:p>
    <w:p w14:paraId="4FF0D29D" w14:textId="1E30DD9B" w:rsidR="00327790" w:rsidRPr="00327790" w:rsidRDefault="00327790" w:rsidP="003C1F94">
      <w:pPr>
        <w:rPr>
          <w:color w:val="FF0000"/>
          <w:sz w:val="28"/>
          <w:szCs w:val="28"/>
        </w:rPr>
      </w:pPr>
      <w:r w:rsidRPr="00327790">
        <w:rPr>
          <w:color w:val="FF0000"/>
          <w:sz w:val="28"/>
          <w:szCs w:val="28"/>
        </w:rPr>
        <w:t>Participación en redes de investigación internacionales</w:t>
      </w:r>
    </w:p>
    <w:p w14:paraId="658AE2F9" w14:textId="233E9A0C" w:rsidR="003C1F94" w:rsidRPr="00327790" w:rsidRDefault="003C1F94" w:rsidP="00327790">
      <w:pPr>
        <w:rPr>
          <w:sz w:val="28"/>
          <w:szCs w:val="28"/>
        </w:rPr>
      </w:pPr>
      <w:r w:rsidRPr="00000397">
        <w:rPr>
          <w:sz w:val="28"/>
          <w:szCs w:val="28"/>
        </w:rPr>
        <w:t>Aunque la cooperación internacional tiene un papel importante, es igualmente crucial fortalecer las redes y alianzas de investigación a nivel nacional. Esto incluye la colaboración entre universidades, empresas, entidades gubernamentales y comunidades, con el objetivo de que la ciencia responda de manera directa a las necesidades que tiene el país, como el desarrollo rural, la salud pública, la seguridad alimentaria y la preservación de ecosistemas estratégicos. Potenciar estas alianzas internas permitiría que los recursos, conocimientos y capacidades disponibles en Colombia se utilicen de manera más eficiente para generar soluciones locales con impacto duradero.</w:t>
      </w:r>
    </w:p>
    <w:sectPr w:rsidR="003C1F94" w:rsidRPr="003277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11D1"/>
    <w:multiLevelType w:val="hybridMultilevel"/>
    <w:tmpl w:val="8432DEFC"/>
    <w:lvl w:ilvl="0" w:tplc="1D5CBDE4">
      <w:start w:val="9"/>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7736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94"/>
    <w:rsid w:val="00000397"/>
    <w:rsid w:val="00327790"/>
    <w:rsid w:val="003C1F94"/>
    <w:rsid w:val="00A930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1F85"/>
  <w15:chartTrackingRefBased/>
  <w15:docId w15:val="{0098F71C-1F9F-4B12-BA63-4AC117E6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lectable-text">
    <w:name w:val="selectable-text"/>
    <w:basedOn w:val="Normal"/>
    <w:rsid w:val="003C1F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electable-text1">
    <w:name w:val="selectable-text1"/>
    <w:basedOn w:val="Fuentedeprrafopredeter"/>
    <w:rsid w:val="003C1F94"/>
  </w:style>
  <w:style w:type="paragraph" w:styleId="Prrafodelista">
    <w:name w:val="List Paragraph"/>
    <w:basedOn w:val="Normal"/>
    <w:uiPriority w:val="34"/>
    <w:qFormat/>
    <w:rsid w:val="0032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2025-08-11T22:01:00Z</dcterms:created>
  <dcterms:modified xsi:type="dcterms:W3CDTF">2025-08-11T22:26:00Z</dcterms:modified>
</cp:coreProperties>
</file>