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14B23">
      <w:pPr>
        <w:pStyle w:val="33"/>
        <w:spacing w:before="3000"/>
      </w:pPr>
      <w:bookmarkStart w:id="6" w:name="_GoBack"/>
      <w:bookmarkEnd w:id="6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166B713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Party_OS</w:t>
      </w:r>
    </w:p>
    <w:p w14:paraId="43E3D34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5B2048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仓库地址：https://github.com/Roboparty/Party_OS</w:t>
      </w:r>
    </w:p>
    <w:p w14:paraId="1A21FCD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70822A79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839EB4A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44A89154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_Toc22682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_Toc22682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43A916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_Toc4871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_Toc4871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9C01F8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_Toc9623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_Toc9623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79A764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_Toc14860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_Toc14860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37FB47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_Toc9004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_Toc9004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D7363F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_Toc4993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_Toc4993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288BA24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6988DEB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2AA7B99">
      <w:pPr>
        <w:pStyle w:val="3"/>
      </w:pPr>
      <w:bookmarkStart w:id="0" w:name="_Toc2268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090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2291C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09672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1A90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7C57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090953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Party_OS</w:t>
            </w:r>
          </w:p>
        </w:tc>
      </w:tr>
      <w:tr w14:paraId="299C3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8AC5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3C6CA7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https://github.com/Roboparty/Party_OS</w:t>
            </w:r>
          </w:p>
        </w:tc>
      </w:tr>
      <w:tr w14:paraId="7C53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15EF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E28B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 发布工程与索引</w:t>
            </w:r>
          </w:p>
        </w:tc>
      </w:tr>
      <w:tr w14:paraId="4EC3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4CB1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A3C30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280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020F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963C7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211E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3B60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34818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</w:tr>
      <w:tr w14:paraId="1920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65A4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DA4CA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E08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D841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4634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938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A4D0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2D34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2026-07-12</w:t>
            </w:r>
          </w:p>
        </w:tc>
      </w:tr>
      <w:tr w14:paraId="777E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B54C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3D774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2026-07-30</w:t>
            </w:r>
          </w:p>
        </w:tc>
      </w:tr>
      <w:tr w14:paraId="4E6E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B00F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A596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2026-07-30</w:t>
            </w:r>
          </w:p>
        </w:tc>
      </w:tr>
      <w:tr w14:paraId="0414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7AFB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0B8D5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  <w:tr w14:paraId="2862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C98C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C1D6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65B4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AE84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FE07A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</w:tbl>
    <w:p w14:paraId="3AAEEA72"/>
    <w:p w14:paraId="4575D1A5">
      <w:pPr>
        <w:ind w:firstLine="480" w:firstLineChars="200"/>
      </w:pPr>
      <w:r>
        <w:t>Party_OS 是 ROBO PARTY | LAB 面向人形机器人的系统与能力演进路线仓库，README 把它定位为串联数据采集与生成、动作重定向、模仿学习与无监督学习，并逐步扩展到人–物交互（HOI）、人–系统交互（HSI）、VLA 与 Agentic Humanoid 的整栈路线图。</w:t>
      </w:r>
    </w:p>
    <w:p w14:paraId="5BE43B31">
      <w:pPr>
        <w:ind w:firstLine="480" w:firstLineChars="200"/>
      </w:pPr>
      <w:r>
        <w:t>该仓本身不是代码仓，而是一张路线图加一份子项目索引：根目录只有 .gitignore、LICENSE 与 README.md 三个文件，另有 assets 目录存放路线图配图。README 中的子项目表格把底层运控 Infra 的四个模块（数据生成、hhtools、MimicLite、UFO）与全身操作 Infra 的 JEPA World Model 分别指向组织内的对应仓库。</w:t>
      </w:r>
    </w:p>
    <w:p w14:paraId="0BB3811F">
      <w:pPr>
        <w:ind w:firstLine="480" w:firstLineChars="200"/>
      </w:pPr>
      <w:r>
        <w:t>文件数仅 4 个，本册的目的是把这条路线图的每个条目与每个文件对应清楚，便于对照组织内其他仓库查阅。</w:t>
      </w:r>
    </w:p>
    <w:p w14:paraId="5694437F">
      <w:pPr>
        <w:ind w:firstLine="480" w:firstLineChars="200"/>
      </w:pPr>
      <w:r>
        <w:t>该仓含 README.md，正文以中文写作，含一张 Roadmap 配图与一张子项目表格；表格内链接指向 human-humanoid-tools、MimicLite、UFO、INTACT-JEPA 等组织内仓库，以及一份飞书知识库链接。</w:t>
      </w:r>
    </w:p>
    <w:p w14:paraId="7A5E1F12">
      <w:pPr>
        <w:ind w:firstLine="480" w:firstLineChars="200"/>
      </w:pPr>
      <w:r>
        <w:t>注：本仓是组织内的路线图与索引仓，具体实现分散在 README 表格所列的各个子仓库中，本册不对那些仓库的内容展开。</w:t>
      </w:r>
    </w:p>
    <w:p w14:paraId="2EF3032E">
      <w:pPr>
        <w:pStyle w:val="3"/>
      </w:pPr>
      <w:bookmarkStart w:id="1" w:name="_Toc4871"/>
      <w:r>
        <w:t>二、顶层条目索引</w:t>
      </w:r>
      <w:bookmarkEnd w:id="1"/>
    </w:p>
    <w:p w14:paraId="7D726D70">
      <w:pPr>
        <w:ind w:firstLine="480" w:firstLineChars="200"/>
      </w:pPr>
      <w:r>
        <w:t>下表列出仓库根目录下的全部顶层条目（共 4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FB7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6781E8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00E31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B56AC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77C2D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6B29E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387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FEEBC7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06094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44803A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A9F5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9951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560E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3B4758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BA4B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5295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6606D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68093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GNU General Public License v3.0 正文。README 的许可证一节说明本仓库采用 GPL-3.0，各子项目保留各自的许可证。</w:t>
            </w:r>
          </w:p>
        </w:tc>
      </w:tr>
      <w:tr w14:paraId="1702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DE32B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2DC3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563C07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42B4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2B1D2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仓库说明文档：给出 Party OS 的定位、Roadmap 配图与子项目表格，并用一行声明本仓库的许可证为 GPL-3.0。</w:t>
            </w:r>
          </w:p>
        </w:tc>
      </w:tr>
      <w:tr w14:paraId="2AE5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16E47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4156A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72782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09751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66885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存放 README 中引用的路线图配图 party-os-roadmap.png，即本节开头展示的 Party OS Roadmap 大图；除该图片外无其他文件。</w:t>
            </w:r>
          </w:p>
        </w:tc>
      </w:tr>
    </w:tbl>
    <w:p w14:paraId="53CA0FE7">
      <w:pPr>
        <w:pStyle w:val="3"/>
      </w:pPr>
      <w:bookmarkStart w:id="2" w:name="_Toc9623"/>
      <w:r>
        <w:t>三、目录用途说明</w:t>
      </w:r>
      <w:bookmarkEnd w:id="2"/>
    </w:p>
    <w:p w14:paraId="6E8580CB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BAA7254">
      <w:pPr>
        <w:pStyle w:val="4"/>
      </w:pPr>
      <w:bookmarkStart w:id="3" w:name="_Toc14860"/>
      <w:r>
        <w:t>assets/</w:t>
      </w:r>
      <w:bookmarkEnd w:id="3"/>
    </w:p>
    <w:p w14:paraId="459F3ECF">
      <w:pPr>
        <w:ind w:firstLine="480" w:firstLineChars="200"/>
      </w:pPr>
      <w:r>
        <w:t>存放 README 中引用的路线图配图 party-os-roadmap.png，即本节开头展示的 Party OS Roadmap 大图；除该图片外无其他文件。</w:t>
      </w:r>
    </w:p>
    <w:p w14:paraId="7C6417E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5D68CA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根层代表文件：party-os-roadmap.png。</w:t>
      </w:r>
    </w:p>
    <w:p w14:paraId="791945DF">
      <w:pPr>
        <w:pStyle w:val="4"/>
      </w:pPr>
      <w:bookmarkStart w:id="4" w:name="_Toc9004"/>
      <w:r>
        <w:t>根目录文件</w:t>
      </w:r>
      <w:bookmarkEnd w:id="4"/>
    </w:p>
    <w:p w14:paraId="1787AAA0">
      <w:pPr>
        <w:ind w:firstLine="480" w:firstLineChars="200"/>
      </w:pPr>
      <w:r>
        <w:t>.gitignore：Git 忽略规则，声明不纳入版本控制的文件。</w:t>
      </w:r>
    </w:p>
    <w:p w14:paraId="28E7A098">
      <w:pPr>
        <w:ind w:firstLine="480" w:firstLineChars="200"/>
      </w:pPr>
      <w:r>
        <w:t>LICENSE：GNU General Public License v3.0 正文。README 的许可证一节说明本仓库采用 GPL-3.0，各子项目保留各自的许可证。</w:t>
      </w:r>
    </w:p>
    <w:p w14:paraId="7D31815D">
      <w:pPr>
        <w:ind w:firstLine="480" w:firstLineChars="200"/>
      </w:pPr>
      <w:r>
        <w:t>README.md：仓库说明文档：给出 Party OS 的定位、Roadmap 配图与子项目表格，并用一行声明本仓库的许可证为 GPL-3.0。</w:t>
      </w:r>
    </w:p>
    <w:p w14:paraId="3A6529FA">
      <w:pPr>
        <w:pStyle w:val="3"/>
      </w:pPr>
      <w:bookmarkStart w:id="5" w:name="_Toc4993"/>
      <w:r>
        <w:t>附录：完整文件清单</w:t>
      </w:r>
      <w:bookmarkEnd w:id="5"/>
    </w:p>
    <w:p w14:paraId="378A62B1">
      <w:pPr>
        <w:ind w:firstLine="480" w:firstLineChars="200"/>
      </w:pPr>
      <w:r>
        <w:t>下表按路径列出该仓库全部 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08A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1C5E48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0F9E5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CD5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8E57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30EDC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549A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A3F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30B83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assets/party-os-roadmap.png</w:t>
            </w:r>
          </w:p>
        </w:tc>
      </w:tr>
    </w:tbl>
    <w:p w14:paraId="0E290921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794BF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FE20D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B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2AA83AF9A4FF456FABB7A41601176770_12</vt:lpwstr>
  </property>
</Properties>
</file>