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BB84E">
      <w:pPr>
        <w:pStyle w:val="33"/>
        <w:spacing w:before="3000"/>
      </w:pPr>
      <w:bookmarkStart w:id="7" w:name="_GoBack"/>
      <w:bookmarkEnd w:id="7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75B0352C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roboparty_start</w:t>
      </w:r>
    </w:p>
    <w:p w14:paraId="2355FFE2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7136F43A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仓库地址：https://github.com/Roboparty/roboparty_start</w:t>
      </w:r>
    </w:p>
    <w:p w14:paraId="2EBCEFE8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69965AC2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4DB0706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3F13B2C3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_Toc28464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_Toc28464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BA1F432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_Toc24469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_Toc24469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5717084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_Toc8201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_Toc8201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03D9CFA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_Toc14127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_Toc14127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0C4F4C7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_Toc32743 </w:instrText>
      </w:r>
      <w:r>
        <w:rPr>
          <w:rFonts w:ascii="Times New Roman" w:hAnsi="Times New Roman" w:eastAsia="宋体"/>
        </w:rPr>
        <w:fldChar w:fldCharType="separate"/>
      </w:r>
      <w:r>
        <w:t>debian/</w:t>
      </w:r>
      <w:r>
        <w:tab/>
      </w:r>
      <w:r>
        <w:fldChar w:fldCharType="begin"/>
      </w:r>
      <w:r>
        <w:instrText xml:space="preserve"> PAGEREF _Toc32743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CC2BFE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_Toc29749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_Toc29749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8DFCACC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_Toc287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_Toc287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2FD2D8D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16ADE56C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53CCE2B">
      <w:pPr>
        <w:pStyle w:val="3"/>
      </w:pPr>
      <w:bookmarkStart w:id="0" w:name="_Toc28464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5EAAA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72C39B8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71290DF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53B10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2D6770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2221D4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roboparty_start</w:t>
            </w:r>
          </w:p>
        </w:tc>
      </w:tr>
      <w:tr w14:paraId="417F1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DC7E49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136CF5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https://github.com/Roboparty/roboparty_start</w:t>
            </w:r>
          </w:p>
        </w:tc>
      </w:tr>
      <w:tr w14:paraId="140D4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0EA50E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517912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板端软件与部署</w:t>
            </w:r>
          </w:p>
        </w:tc>
      </w:tr>
      <w:tr w14:paraId="0104E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37E2F7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411620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Shell</w:t>
            </w:r>
          </w:p>
        </w:tc>
      </w:tr>
      <w:tr w14:paraId="342A7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6804F5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7FF901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3B03D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8DBFA1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6AD190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 w14:paraId="392B3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A353CB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033A11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3101C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1FA513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7D964A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452E9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A9ABB4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2A408B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2026-06-12</w:t>
            </w:r>
          </w:p>
        </w:tc>
      </w:tr>
      <w:tr w14:paraId="7D4D6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8F7533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2FBA7A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2026-07-29</w:t>
            </w:r>
          </w:p>
        </w:tc>
      </w:tr>
      <w:tr w14:paraId="72015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3405B9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033F62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2026-07-29</w:t>
            </w:r>
          </w:p>
        </w:tc>
      </w:tr>
      <w:tr w14:paraId="65CDD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CD53A6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55A74F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</w:t>
            </w:r>
          </w:p>
        </w:tc>
      </w:tr>
      <w:tr w14:paraId="0D441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AE202F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767D22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6020B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647EB1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3AE19F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</w:tr>
    </w:tbl>
    <w:p w14:paraId="318A447F"/>
    <w:p w14:paraId="039D95EB">
      <w:pPr>
        <w:ind w:firstLine="480" w:firstLineChars="200"/>
      </w:pPr>
      <w:r>
        <w:t>roboparty_start（README 内标题为 roboparty_go）存放 RoboParty 机器人的运行时配置与启动脚本，安装后会把脚本与配置分发到 /opt/roboparty/ 下的相应目录。</w:t>
      </w:r>
    </w:p>
    <w:p w14:paraId="1C66BE4F">
      <w:pPr>
        <w:ind w:firstLine="480" w:firstLineChars="200"/>
      </w:pPr>
      <w:r>
        <w:t>仓库规模很小：18 个受控文件、3 个目录、9 个顶层条目。顶层只有 .github/ 与 debian/ 两个目录，以及 start_robot.sh、rt_fastdds_profile.xml 两个脚本与配置文件。</w:t>
      </w:r>
    </w:p>
    <w:p w14:paraId="749DDECF">
      <w:pPr>
        <w:ind w:firstLine="480" w:firstLineChars="200"/>
      </w:pPr>
      <w:r>
        <w:t>README 只列出三项内容：start_robot.sh 是在后台 screen 会话中启动系统节点（如 inference、joystick）的主入口脚本；rt_fastdds_profile.xml 是 Fast DDS 的实时 QoS 配置；linux-router/ 提供机器人网络与路由的工具和配置。其中 linux-router/ 在采集数据中是 Git 子模块挂载点（非本仓受控文件），因此未出现在顶层受控文件清单中。</w:t>
      </w:r>
    </w:p>
    <w:p w14:paraId="4F578BBC">
      <w:pPr>
        <w:ind w:firstLine="480" w:firstLineChars="200"/>
      </w:pPr>
      <w:r>
        <w:t>本次采集覆盖该仓全部 9 个顶层条目、2 个顶层目录及其 1 个二级目录，附录按路径列出全部 18 个受控文件。</w:t>
      </w:r>
    </w:p>
    <w:p w14:paraId="7EF49238">
      <w:pPr>
        <w:ind w:firstLine="480" w:firstLineChars="200"/>
      </w:pPr>
      <w:r>
        <w:t>该仓含 README.md（英文）与 README_CN.md（中文）。README 篇幅很短（608 字符），只说明本仓存放 RoboParty 机器人的运行时配置与脚本，列出 start_robot.sh、rt_fastdds_profile.xml、linux-router/ 三项内容，并给出安装方式（apt install roboparty-go，安装后脚本与配置放入 /opt/roboparty/）。</w:t>
      </w:r>
    </w:p>
    <w:p w14:paraId="7EDD9A96">
      <w:pPr>
        <w:ind w:firstLine="480" w:firstLineChars="200"/>
      </w:pPr>
      <w:r>
        <w:t>说明：linux-router 在采集数据中为 Git 子模块挂载点（type=commit），其内容不计入本仓受控文件；本仓另有一个顶层文件 .gitmodules 用于登记该子模块。</w:t>
      </w:r>
    </w:p>
    <w:p w14:paraId="655E0346">
      <w:pPr>
        <w:pStyle w:val="3"/>
      </w:pPr>
      <w:bookmarkStart w:id="1" w:name="_Toc24469"/>
      <w:r>
        <w:t>二、顶层条目索引</w:t>
      </w:r>
      <w:bookmarkEnd w:id="1"/>
    </w:p>
    <w:p w14:paraId="7723FC47">
      <w:pPr>
        <w:ind w:firstLine="480" w:firstLineChars="200"/>
      </w:pPr>
      <w:r>
        <w:t>下表列出仓库根目录下的全部顶层条目（共 9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47F0C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7CFBEC0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52CB91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3636F51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5D01DB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3682007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02D63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D702C2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776617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5E2915A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4CCD25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1 个子目录</w:t>
            </w:r>
          </w:p>
        </w:tc>
        <w:tc>
          <w:tcPr>
            <w:tcW w:w="3685" w:type="dxa"/>
            <w:vAlign w:val="center"/>
          </w:tcPr>
          <w:p w14:paraId="20440E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平台配置目录，含 workflows/ 二级目录与 CODEOWNERS、ISSUE_TEMPLATE.md、PULL_REQUEST_TEMPLATE.md 三个直接文件。</w:t>
            </w:r>
          </w:p>
        </w:tc>
      </w:tr>
      <w:tr w14:paraId="73D2A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81D5CA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789C5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19B06D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90C24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9F0ED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12B8B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55A75F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242935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.gitmodules</w:t>
            </w:r>
          </w:p>
        </w:tc>
        <w:tc>
          <w:tcPr>
            <w:tcW w:w="794" w:type="dxa"/>
            <w:vAlign w:val="center"/>
          </w:tcPr>
          <w:p w14:paraId="5D356D2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A1853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97F76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子模块声明，登记 linux-router 子模块的路径与来源。</w:t>
            </w:r>
          </w:p>
        </w:tc>
      </w:tr>
      <w:tr w14:paraId="60ACF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4A517A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B01E2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2FC332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7621C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420D1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GPL-3.0 许可证正文。</w:t>
            </w:r>
          </w:p>
        </w:tc>
      </w:tr>
      <w:tr w14:paraId="24F75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7B3986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36810B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59DCD62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1C45B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06EC1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英文仓库说明（标题为 roboparty_go），列出本仓的三项运行时配置与安装方式。</w:t>
            </w:r>
          </w:p>
        </w:tc>
      </w:tr>
      <w:tr w14:paraId="495AB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0D4CF8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2F95E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README_CN.md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54BB29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632B6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B3A51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仓库说明中文版。</w:t>
            </w:r>
          </w:p>
        </w:tc>
      </w:tr>
      <w:tr w14:paraId="4357F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4F2B3F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637ECE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</w:t>
            </w:r>
          </w:p>
        </w:tc>
        <w:tc>
          <w:tcPr>
            <w:tcW w:w="794" w:type="dxa"/>
            <w:vAlign w:val="center"/>
          </w:tcPr>
          <w:p w14:paraId="5E02872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513FAA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 个文件 / 0 个子目录</w:t>
            </w:r>
          </w:p>
        </w:tc>
        <w:tc>
          <w:tcPr>
            <w:tcW w:w="3685" w:type="dxa"/>
            <w:vAlign w:val="center"/>
          </w:tcPr>
          <w:p w14:paraId="61EEB4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 打包目录，含 changelog、control、copyright、install、postinst、postrm、rules 等文件，对应 README 的 sudo apt install roboparty-go。</w:t>
            </w:r>
          </w:p>
        </w:tc>
      </w:tr>
      <w:tr w14:paraId="0B669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8115E2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9D244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rt_fastdds_profile.xml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E2EE8F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01BEE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33C97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Fast DDS 实时 QoS 配置文件，README 明确说明。</w:t>
            </w:r>
          </w:p>
        </w:tc>
      </w:tr>
      <w:tr w14:paraId="2AC41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F8473B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481696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start_robot.sh</w:t>
            </w:r>
          </w:p>
        </w:tc>
        <w:tc>
          <w:tcPr>
            <w:tcW w:w="794" w:type="dxa"/>
            <w:vAlign w:val="center"/>
          </w:tcPr>
          <w:p w14:paraId="10D9420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71568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5953E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主入口脚本，README 说明用于在后台 screen 会话中启动系统节点（如 inference、joystick）。</w:t>
            </w:r>
          </w:p>
        </w:tc>
      </w:tr>
    </w:tbl>
    <w:p w14:paraId="2F2679B7">
      <w:pPr>
        <w:pStyle w:val="3"/>
      </w:pPr>
      <w:bookmarkStart w:id="2" w:name="_Toc8201"/>
      <w:r>
        <w:t>三、目录用途说明</w:t>
      </w:r>
      <w:bookmarkEnd w:id="2"/>
    </w:p>
    <w:p w14:paraId="289293D5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646A1E4F">
      <w:pPr>
        <w:pStyle w:val="4"/>
      </w:pPr>
      <w:bookmarkStart w:id="3" w:name="_Toc14127"/>
      <w:r>
        <w:t>.github/</w:t>
      </w:r>
      <w:bookmarkEnd w:id="3"/>
    </w:p>
    <w:p w14:paraId="79E54227">
      <w:pPr>
        <w:ind w:firstLine="480" w:firstLineChars="200"/>
      </w:pPr>
      <w:r>
        <w:t>GitHub 平台配置目录，含 workflows/ 二级目录与 CODEOWNERS、ISSUE_TEMPLATE.md、PULL_REQUEST_TEMPLATE.md 三个直接文件。</w:t>
      </w:r>
    </w:p>
    <w:p w14:paraId="7AD6610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4 个文件、1 个目录。README 未说明，依文件名推断</w:t>
      </w:r>
    </w:p>
    <w:p w14:paraId="22F558F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根层代表文件：CODEOWNERS、ISSUE_TEMPLATE.md、PULL_REQUEST_TEMPLATE.md。</w:t>
      </w:r>
    </w:p>
    <w:p w14:paraId="274B1FC9">
      <w:pPr>
        <w:pStyle w:val="5"/>
      </w:pPr>
      <w:r>
        <w:t>.github/workflows/</w:t>
      </w:r>
    </w:p>
    <w:p w14:paraId="12E5F241">
      <w:pPr>
        <w:ind w:firstLine="480" w:firstLineChars="200"/>
      </w:pPr>
      <w:r>
        <w:t>GitHub Actions 工作流目录，仅含 build-deb.yml，依文件名推断用于构建 Debian 软件包。</w:t>
      </w:r>
    </w:p>
    <w:p w14:paraId="6468143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6A7E98F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代表文件：build-deb.yml。</w:t>
      </w:r>
    </w:p>
    <w:p w14:paraId="7E6EFAE5">
      <w:pPr>
        <w:pStyle w:val="4"/>
      </w:pPr>
      <w:bookmarkStart w:id="4" w:name="_Toc32743"/>
      <w:r>
        <w:t>debian/</w:t>
      </w:r>
      <w:bookmarkEnd w:id="4"/>
    </w:p>
    <w:p w14:paraId="7BF5E34F">
      <w:pPr>
        <w:ind w:firstLine="480" w:firstLineChars="200"/>
      </w:pPr>
      <w:r>
        <w:t>Debian 打包目录，含 changelog、control、copyright、install、postinst、postrm、rules 等文件，对应 README 的 sudo apt install roboparty-go。</w:t>
      </w:r>
    </w:p>
    <w:p w14:paraId="140B243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 个，子目录 0 个；递归共 7 个文件、0 个目录。依据该仓 README 原文</w:t>
      </w:r>
    </w:p>
    <w:p w14:paraId="56E458E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根层代表文件：changelog、control、copyright、install、postinst、postrm、rules。</w:t>
      </w:r>
    </w:p>
    <w:p w14:paraId="4367BED8">
      <w:pPr>
        <w:pStyle w:val="4"/>
      </w:pPr>
      <w:bookmarkStart w:id="5" w:name="_Toc29749"/>
      <w:r>
        <w:t>根目录文件</w:t>
      </w:r>
      <w:bookmarkEnd w:id="5"/>
    </w:p>
    <w:p w14:paraId="3C29C004">
      <w:pPr>
        <w:ind w:firstLine="480" w:firstLineChars="200"/>
      </w:pPr>
      <w:r>
        <w:t>.gitignore：Git 忽略规则，声明不纳入版本控制的文件。</w:t>
      </w:r>
    </w:p>
    <w:p w14:paraId="723D87FA">
      <w:pPr>
        <w:ind w:firstLine="480" w:firstLineChars="200"/>
      </w:pPr>
      <w:r>
        <w:t>.gitmodules：Git 子模块声明，登记 linux-router 子模块的路径与来源。</w:t>
      </w:r>
    </w:p>
    <w:p w14:paraId="16ACB0DB">
      <w:pPr>
        <w:ind w:firstLine="480" w:firstLineChars="200"/>
      </w:pPr>
      <w:r>
        <w:t>LICENSE：GPL-3.0 许可证正文。</w:t>
      </w:r>
    </w:p>
    <w:p w14:paraId="11441070">
      <w:pPr>
        <w:ind w:firstLine="480" w:firstLineChars="200"/>
      </w:pPr>
      <w:r>
        <w:t>README.md：英文仓库说明（标题为 roboparty_go），列出本仓的三项运行时配置与安装方式。</w:t>
      </w:r>
    </w:p>
    <w:p w14:paraId="66C15F11">
      <w:pPr>
        <w:ind w:firstLine="480" w:firstLineChars="200"/>
      </w:pPr>
      <w:r>
        <w:t>README_CN.md：仓库说明中文版。</w:t>
      </w:r>
    </w:p>
    <w:p w14:paraId="0BA3040B">
      <w:pPr>
        <w:ind w:firstLine="480" w:firstLineChars="200"/>
      </w:pPr>
      <w:r>
        <w:t>rt_fastdds_profile.xml：Fast DDS 实时 QoS 配置文件，README 明确说明。</w:t>
      </w:r>
    </w:p>
    <w:p w14:paraId="258173D6">
      <w:pPr>
        <w:ind w:firstLine="480" w:firstLineChars="200"/>
      </w:pPr>
      <w:r>
        <w:t>start_robot.sh：主入口脚本，README 说明用于在后台 screen 会话中启动系统节点（如 inference、joystick）。</w:t>
      </w:r>
    </w:p>
    <w:p w14:paraId="5B0B6A76">
      <w:pPr>
        <w:pStyle w:val="3"/>
      </w:pPr>
      <w:bookmarkStart w:id="6" w:name="_Toc287"/>
      <w:r>
        <w:t>附录：完整文件清单</w:t>
      </w:r>
      <w:bookmarkEnd w:id="6"/>
    </w:p>
    <w:p w14:paraId="1626548D">
      <w:pPr>
        <w:ind w:firstLine="480" w:firstLineChars="200"/>
      </w:pPr>
      <w:r>
        <w:t>下表按路径列出该仓库全部 18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1039C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6212F33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581BEDE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17301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9FBD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.github/CODEOWNERS</w:t>
            </w:r>
          </w:p>
        </w:tc>
        <w:tc>
          <w:tcPr>
            <w:tcW w:w="4535" w:type="dxa"/>
            <w:vAlign w:val="center"/>
          </w:tcPr>
          <w:p w14:paraId="01B8D8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debian/changelog</w:t>
            </w:r>
          </w:p>
        </w:tc>
      </w:tr>
      <w:tr w14:paraId="1584C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8EAB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.github/ISSUE_TEMPLATE.md</w:t>
            </w:r>
          </w:p>
        </w:tc>
        <w:tc>
          <w:tcPr>
            <w:tcW w:w="4535" w:type="dxa"/>
            <w:vAlign w:val="center"/>
          </w:tcPr>
          <w:p w14:paraId="56FE86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debian/control</w:t>
            </w:r>
          </w:p>
        </w:tc>
      </w:tr>
      <w:tr w14:paraId="339D1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A2B3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34CCBD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debian/copyright</w:t>
            </w:r>
          </w:p>
        </w:tc>
      </w:tr>
      <w:tr w14:paraId="42824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7193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.github/workflows/build-deb.yml</w:t>
            </w:r>
          </w:p>
        </w:tc>
        <w:tc>
          <w:tcPr>
            <w:tcW w:w="4535" w:type="dxa"/>
            <w:vAlign w:val="center"/>
          </w:tcPr>
          <w:p w14:paraId="2A56FA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debian/install</w:t>
            </w:r>
          </w:p>
        </w:tc>
      </w:tr>
      <w:tr w14:paraId="5E5D8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3ECB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6CAAB3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debian/postinst</w:t>
            </w:r>
          </w:p>
        </w:tc>
      </w:tr>
      <w:tr w14:paraId="741F0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DBE7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.gitmodules</w:t>
            </w:r>
          </w:p>
        </w:tc>
        <w:tc>
          <w:tcPr>
            <w:tcW w:w="4535" w:type="dxa"/>
            <w:vAlign w:val="center"/>
          </w:tcPr>
          <w:p w14:paraId="4A40A6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debian/postrm</w:t>
            </w:r>
          </w:p>
        </w:tc>
      </w:tr>
      <w:tr w14:paraId="76776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9DC1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41DA73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debian/rules</w:t>
            </w:r>
          </w:p>
        </w:tc>
      </w:tr>
      <w:tr w14:paraId="2BA2B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0813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555A13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rt_fastdds_profile.xml</w:t>
            </w:r>
          </w:p>
        </w:tc>
      </w:tr>
      <w:tr w14:paraId="4EA1A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12E8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README_CN.md</w:t>
            </w:r>
          </w:p>
        </w:tc>
        <w:tc>
          <w:tcPr>
            <w:tcW w:w="4535" w:type="dxa"/>
            <w:vAlign w:val="center"/>
          </w:tcPr>
          <w:p w14:paraId="2E7E63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start_robot.sh</w:t>
            </w:r>
          </w:p>
        </w:tc>
      </w:tr>
    </w:tbl>
    <w:p w14:paraId="1DB9971D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88557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495B33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0B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2026-10-05T06:30:03Z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AD8B23662E014508910F7A63E6457FF2_12</vt:lpwstr>
  </property>
</Properties>
</file>