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6051D">
      <w:pPr>
        <w:pStyle w:val="33"/>
        <w:spacing w:before="3000"/>
      </w:pPr>
      <w:bookmarkStart w:id="5" w:name="_GoBack"/>
      <w:bookmarkEnd w:id="5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6063ED8E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roboparty_train</w:t>
      </w:r>
    </w:p>
    <w:p w14:paraId="0D016956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206F70C6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仓库地址：https://github.com/Roboparty/roboparty_train</w:t>
      </w:r>
    </w:p>
    <w:p w14:paraId="3F5AA459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6A31EB2F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112B99E1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004BAF85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_Toc25997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_Toc25997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0E795F6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_Toc5447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_Toc5447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F9D9F85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_Toc27677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_Toc27677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8E2C542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_Toc25850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_Toc25850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689C5D1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_Toc13298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_Toc13298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9019415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240191E3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05664320">
      <w:pPr>
        <w:pStyle w:val="3"/>
      </w:pPr>
      <w:bookmarkStart w:id="0" w:name="_Toc25997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6441D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3E3D97B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3BD3CF8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3A2A1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6CBB9B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044BC6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roboparty_train</w:t>
            </w:r>
          </w:p>
        </w:tc>
      </w:tr>
      <w:tr w14:paraId="6CA7D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93F73F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7CCCA4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https://github.com/Roboparty/roboparty_train</w:t>
            </w:r>
          </w:p>
        </w:tc>
      </w:tr>
      <w:tr w14:paraId="02F9A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89E709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4A3BC8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 训练与算法</w:t>
            </w:r>
          </w:p>
        </w:tc>
      </w:tr>
      <w:tr w14:paraId="34150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5E29FB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257079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5272C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7B9EEC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4A81DC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未声明许可证</w:t>
            </w:r>
          </w:p>
        </w:tc>
      </w:tr>
      <w:tr w14:paraId="34C70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248D6E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5631F6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190</w:t>
            </w:r>
          </w:p>
        </w:tc>
      </w:tr>
      <w:tr w14:paraId="59811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E6111A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1415B4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7A753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EED37B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33462D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676D2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25A709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2EE33B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2025-07-12</w:t>
            </w:r>
          </w:p>
        </w:tc>
      </w:tr>
      <w:tr w14:paraId="0DDD5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87482B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73F5A0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2026-08-18</w:t>
            </w:r>
          </w:p>
        </w:tc>
      </w:tr>
      <w:tr w14:paraId="74B96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00FE98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019DDA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2026-07-26</w:t>
            </w:r>
          </w:p>
        </w:tc>
      </w:tr>
      <w:tr w14:paraId="46F68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D85280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150B48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</w:tr>
      <w:tr w14:paraId="29243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E310EC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39CDE3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 w14:paraId="4077F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4B94F6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26726A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</w:tr>
    </w:tbl>
    <w:p w14:paraId="4840FC53"/>
    <w:p w14:paraId="4E918546">
      <w:pPr>
        <w:ind w:firstLine="480" w:firstLineChars="200"/>
      </w:pPr>
      <w:r>
        <w:t>roboparty_train 是 Roboparty 的 RPO 运动策略训练工作区，采集分类为训练与算法，默认分支为 main，仓库简介为面向 RPO 运动策略的 Isaac Lab 训练工作区，包含 RSL-RL、Sim2Sim 与动作重定向工具。</w:t>
      </w:r>
    </w:p>
    <w:p w14:paraId="49F68188">
      <w:pPr>
        <w:ind w:firstLine="480" w:firstLineChars="200"/>
      </w:pPr>
      <w:r>
        <w:t>该仓是一个薄工作区，默认分支上只有 4 个受控文件：.gitignore、.gitmodules、README.md 与 README_CN.md；训练代码本身不存放在本仓，而是通过两个 Git 子模块挂载——robolab（Roboparty 的 Isaac Lab 扩展、环境、脚本与机器人资产）与 rsl_rl（Roboparty 兼容的 RSL-RL 依赖快照）。这两个挂载点在本册采集数据中标为子模块类型，不属于普通文件。</w:t>
      </w:r>
    </w:p>
    <w:p w14:paraId="348D3EF4">
      <w:pPr>
        <w:ind w:firstLine="480" w:firstLineChars="200"/>
      </w:pPr>
      <w:r>
        <w:t>README 给出了完整的使用路径：以 --recursive 克隆后用 pip install -e ./robolab 与 pip install -e ./rsl_rl 安装，用 robolab/scripts/tools/list_envs.py 验证环境；训练入口为 robolab/scripts/rsl_rl/train.py，回放脚本含 play.py、play_amp.py、play_bm.py、play_parkour.py，MuJoCo Sim2Sim 用 robolab/scripts/mujoco/sim2sim_rpo.py；动作数据由同组织的 GMR 仓库准备，并用 robolab/scripts/tools/retarget/dataset_retarget.py 按映射文件重排关节顺序。</w:t>
      </w:r>
    </w:p>
    <w:p w14:paraId="4D16C91A">
      <w:pPr>
        <w:ind w:firstLine="480" w:firstLineChars="200"/>
      </w:pPr>
      <w:r>
        <w:t>本次采集覆盖默认分支 main 上的全部 4 个受控文件（顶层条目 4 个），以及 2 个子模块挂载点 robolab 与 rsl_rl。</w:t>
      </w:r>
    </w:p>
    <w:p w14:paraId="64D4180E">
      <w:pPr>
        <w:ind w:firstLine="480" w:firstLineChars="200"/>
      </w:pPr>
      <w:r>
        <w:t>该仓含 README.md（约 4872 字符）与中文版 README_CN.md。README 覆盖以下内容：仓库定位与两个子模块的分工、特性（基于 Isaac Lab 的 RPO 训练环境、RSL-RL 训练与策略导出入口、AMP/BeyondMimic/Parkour 工作流、MuJoCo Sim2Sim 策略迁移检查、配合 GMR 的动作重定向工具）、环境要求（Python 3.11、Isaac Sim 5.1.0 与 Isaac Lab main、Ubuntu 22.04 x64 或 Windows x64）、克隆与子模块初始化方法、安装与验证命令、训练与各类回放命令、ONNX 导出、Sim2Sim 命令、动作数据准备（关节映射文件 robolab/scripts/tools/retarget/config/rpo.yaml）、常见问题排查，以及致谢的上游开源项目清单。</w:t>
      </w:r>
    </w:p>
    <w:p w14:paraId="07FBC3B3">
      <w:pPr>
        <w:ind w:firstLine="480" w:firstLineChars="200"/>
      </w:pPr>
      <w:r>
        <w:t>子模块挂载点补充说明：本仓默认分支上除上述 4 个文件外，还有两个顶层条目 robolab/ 与 rsl_rl/，二者在采集数据中标为子模块类型而非普通文件，因此未出现在正文的顶层条目索引表中，此处据 README 原文与 .gitmodules 一并列出：robolab 为 Roboparty 的 Isaac Lab 扩展、环境、脚本与机器人资产，rsl_rl 为 Roboparty 兼容的 RSL-RL 依赖快照。</w:t>
      </w:r>
    </w:p>
    <w:p w14:paraId="394B9AD3">
      <w:pPr>
        <w:ind w:firstLine="480" w:firstLineChars="200"/>
      </w:pPr>
      <w:r>
        <w:t>计数口径：采集元数据按全部条目计数显示文件数为 6（含 2 个子模块挂载点）、目录数为 0，本册附录按普通受控文件统计为 4 个文件、0 个目录、4 个顶层条目。</w:t>
      </w:r>
    </w:p>
    <w:p w14:paraId="58728944">
      <w:pPr>
        <w:ind w:firstLine="480" w:firstLineChars="200"/>
      </w:pPr>
      <w:r>
        <w:t>许可证提示：本仓未随仓提供 LICENSE 文件，元数据表中许可证字段为未声明；README 顶部徽章标注为 BSD-3，二者表述不同，此处如实并列，未作认定。</w:t>
      </w:r>
    </w:p>
    <w:p w14:paraId="7CB7D532">
      <w:pPr>
        <w:ind w:firstLine="480" w:firstLineChars="200"/>
      </w:pPr>
      <w:r>
        <w:t>关联仓库：README 中的训练、回放与 Sim2Sim 指令均落在子模块内（robolab/scripts 下的路径），动作数据准备则依赖同组织的 GMR 仓库。</w:t>
      </w:r>
    </w:p>
    <w:p w14:paraId="761EC137">
      <w:pPr>
        <w:pStyle w:val="3"/>
      </w:pPr>
      <w:bookmarkStart w:id="1" w:name="_Toc5447"/>
      <w:r>
        <w:t>二、顶层条目索引</w:t>
      </w:r>
      <w:bookmarkEnd w:id="1"/>
    </w:p>
    <w:p w14:paraId="5ABCCF0C">
      <w:pPr>
        <w:ind w:firstLine="480" w:firstLineChars="200"/>
      </w:pPr>
      <w:r>
        <w:t>下表列出仓库根目录下的全部顶层条目（共 4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1AADE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5D0ACD7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B7D8D4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3C25201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409DE9C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2E31334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4486E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A13D6C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4F7F4E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vAlign w:val="center"/>
          </w:tcPr>
          <w:p w14:paraId="2F24321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296534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153788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忽略规则文件，声明不纳入版本控制的路径。</w:t>
            </w:r>
          </w:p>
        </w:tc>
      </w:tr>
      <w:tr w14:paraId="21316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959B73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0C1F3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.gitmodules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71EFC6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04381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B576E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子模块声明文件，登记本仓的两个子模块挂载点 robolab 与 rsl_rl。</w:t>
            </w:r>
          </w:p>
        </w:tc>
      </w:tr>
      <w:tr w14:paraId="59F04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6F1DDE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6D0820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vAlign w:val="center"/>
          </w:tcPr>
          <w:p w14:paraId="01F4D8D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31782C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0EA7F4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英文说明文档，覆盖仓库定位、子模块分工、特性、环境要求、克隆与安装、训练与回放命令、Sim2Sim、动作数据准备与排查清单。</w:t>
            </w:r>
          </w:p>
        </w:tc>
      </w:tr>
      <w:tr w14:paraId="61E46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6295C1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FB313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README_CN.md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BEE064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17CC0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0E9D8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上述说明文档的中文版。</w:t>
            </w:r>
          </w:p>
        </w:tc>
      </w:tr>
    </w:tbl>
    <w:p w14:paraId="3CFB0EC3">
      <w:pPr>
        <w:pStyle w:val="3"/>
      </w:pPr>
      <w:bookmarkStart w:id="2" w:name="_Toc27677"/>
      <w:r>
        <w:t>三、目录用途说明</w:t>
      </w:r>
      <w:bookmarkEnd w:id="2"/>
    </w:p>
    <w:p w14:paraId="24F746C3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27567F1A">
      <w:pPr>
        <w:pStyle w:val="4"/>
      </w:pPr>
      <w:bookmarkStart w:id="3" w:name="_Toc25850"/>
      <w:r>
        <w:t>根目录文件</w:t>
      </w:r>
      <w:bookmarkEnd w:id="3"/>
    </w:p>
    <w:p w14:paraId="079F1085">
      <w:pPr>
        <w:ind w:firstLine="480" w:firstLineChars="200"/>
      </w:pPr>
      <w:r>
        <w:t>.gitignore：Git 忽略规则文件，声明不纳入版本控制的路径。</w:t>
      </w:r>
    </w:p>
    <w:p w14:paraId="37B3F9D6">
      <w:pPr>
        <w:ind w:firstLine="480" w:firstLineChars="200"/>
      </w:pPr>
      <w:r>
        <w:t>.gitmodules：Git 子模块声明文件，登记本仓的两个子模块挂载点 robolab 与 rsl_rl。</w:t>
      </w:r>
    </w:p>
    <w:p w14:paraId="13EB2C14">
      <w:pPr>
        <w:ind w:firstLine="480" w:firstLineChars="200"/>
      </w:pPr>
      <w:r>
        <w:t>README.md：英文说明文档，覆盖仓库定位、子模块分工、特性、环境要求、克隆与安装、训练与回放命令、Sim2Sim、动作数据准备与排查清单。</w:t>
      </w:r>
    </w:p>
    <w:p w14:paraId="0A6D9C5E">
      <w:pPr>
        <w:ind w:firstLine="480" w:firstLineChars="200"/>
      </w:pPr>
      <w:r>
        <w:t>README_CN.md：上述说明文档的中文版。</w:t>
      </w:r>
    </w:p>
    <w:p w14:paraId="2B3E3E44">
      <w:pPr>
        <w:pStyle w:val="3"/>
      </w:pPr>
      <w:bookmarkStart w:id="4" w:name="_Toc13298"/>
      <w:r>
        <w:t>附录：完整文件清单</w:t>
      </w:r>
      <w:bookmarkEnd w:id="4"/>
    </w:p>
    <w:p w14:paraId="0383B0C0">
      <w:pPr>
        <w:ind w:firstLine="480" w:firstLineChars="200"/>
      </w:pPr>
      <w:r>
        <w:t>下表按路径列出该仓库全部 4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5E50E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70E4D29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37FDF79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74F01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8658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223655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</w:tr>
      <w:tr w14:paraId="315CB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BE0F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.gitmodules</w:t>
            </w:r>
          </w:p>
        </w:tc>
        <w:tc>
          <w:tcPr>
            <w:tcW w:w="4535" w:type="dxa"/>
            <w:vAlign w:val="center"/>
          </w:tcPr>
          <w:p w14:paraId="37A36A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README_CN.md</w:t>
            </w:r>
          </w:p>
        </w:tc>
      </w:tr>
    </w:tbl>
    <w:p w14:paraId="6C8D0CBA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59D2ED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EF9C4C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FA1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2026-10-05T06:25:57Z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80D0681877BE42ADAAF410F505E1ADA9_12</vt:lpwstr>
  </property>
</Properties>
</file>