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8A6A9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2D7AB82F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roboparty_xr_teleop</w:t>
      </w:r>
    </w:p>
    <w:p w14:paraId="3A1F964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47398A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仓库地址：https://github.com/Roboparty/roboparty_xr_teleop</w:t>
      </w:r>
    </w:p>
    <w:p w14:paraId="19583A7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0FC1C0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78761D2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4992" w:history="1">
        <w:r>
          <w:t>一、仓库概况</w:t>
        </w:r>
        <w:r>
          <w:tab/>
        </w:r>
        <w:r>
          <w:fldChar w:fldCharType="begin"/>
        </w:r>
        <w:r>
          <w:instrText xml:space="preserve"> PAGEREF _Toc4992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3603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_Toc13603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3140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_Toc23140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0370" w:history="1">
        <w:r>
          <w:t>LICENSES/</w:t>
        </w:r>
        <w:r>
          <w:tab/>
        </w:r>
        <w:r>
          <w:fldChar w:fldCharType="begin"/>
        </w:r>
        <w:r>
          <w:instrText xml:space="preserve"> PAGEREF _Toc20370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0436" w:history="1">
        <w:r>
          <w:t>assets/</w:t>
        </w:r>
        <w:r>
          <w:tab/>
        </w:r>
        <w:r>
          <w:fldChar w:fldCharType="begin"/>
        </w:r>
        <w:r>
          <w:instrText xml:space="preserve"> PAGEREF _Toc30436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893" w:history="1">
        <w:r>
          <w:t>teleop/</w:t>
        </w:r>
        <w:r>
          <w:tab/>
        </w:r>
        <w:r>
          <w:fldChar w:fldCharType="begin"/>
        </w:r>
        <w:r>
          <w:instrText xml:space="preserve"> PAGEREF _Toc2893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4645" w:history="1">
        <w:r>
          <w:t>televuer/</w:t>
        </w:r>
        <w:r>
          <w:tab/>
        </w:r>
        <w:r>
          <w:fldChar w:fldCharType="begin"/>
        </w:r>
        <w:r>
          <w:instrText xml:space="preserve"> PAGEREF _Toc4645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8387" w:history="1">
        <w:r>
          <w:t>根目录文件</w:t>
        </w:r>
        <w:r>
          <w:tab/>
        </w:r>
        <w:r>
          <w:fldChar w:fldCharType="begin"/>
        </w:r>
        <w:r>
          <w:instrText xml:space="preserve"> PAGEREF _Toc18387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7619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_Toc17619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 w14:paraId="654249AC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7600F52">
      <w:pPr>
        <w:pStyle w:val="3"/>
      </w:pPr>
      <w:bookmarkStart w:id="0" w:name="_Toc499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E3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C9D3E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7543D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332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6E6C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F5698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roboparty_xr_teleop</w:t>
            </w:r>
          </w:p>
        </w:tc>
      </w:tr>
      <w:tr w14:paraId="0E6D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D15E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ACB8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https://github.com/Roboparty/roboparty_xr_teleop</w:t>
            </w:r>
          </w:p>
        </w:tc>
      </w:tr>
      <w:tr w14:paraId="0E07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A42A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23C4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 遥操作与数据采集</w:t>
            </w:r>
          </w:p>
        </w:tc>
      </w:tr>
      <w:tr w14:paraId="69BD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4423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279B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2644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D9CD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558C5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405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45D5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5A05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1F9D9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7021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3A4F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0738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AD13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6598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373F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AE5E0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646A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2026-04-22</w:t>
            </w:r>
          </w:p>
        </w:tc>
      </w:tr>
      <w:tr w14:paraId="4945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F7DA4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6262F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2026-08-12</w:t>
            </w:r>
          </w:p>
        </w:tc>
      </w:tr>
      <w:tr w14:paraId="7B4D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0AAF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6F96E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2026-08-12</w:t>
            </w:r>
          </w:p>
        </w:tc>
      </w:tr>
      <w:tr w14:paraId="335D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CFFD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75A88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</w:tr>
      <w:tr w14:paraId="2DD2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44CF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44E95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  <w:tr w14:paraId="7B0E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56E2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F864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105885CC"/>
    <w:p w14:paraId="37A6D9BF">
      <w:pPr>
        <w:ind w:firstLine="480" w:firstLineChars="200"/>
      </w:pPr>
      <w:r>
        <w:t>本仓库是面向 RPO/Roboto 机器人与 PICO VR 的双臂遥操作应用。README 自述其基于 Unitree xr_teleoperate 修改，负责 VR 到上半身的遥操作控制链路；真机运行时人形机器人本体仍需底层 policy 负责站立与平衡，因此通常要配合 roboparty_deploy 一起使用，并通过修改 roboparty_deploy 的 src/inference/launch/inference.launch.py 切换底层策略配置（如 inference_interrupt.yaml）。</w:t>
      </w:r>
    </w:p>
    <w:p w14:paraId="3853B9B9">
      <w:pPr>
        <w:ind w:firstLine="480" w:firstLineChars="200"/>
      </w:pPr>
      <w:r>
        <w:t>按 README，运行环境为 Ubuntu 20.04 / 22.04、Python 3.10 与与之小版本匹配的 ROS2 Python 环境（需可导入 rclpy、sensor_msgs）；IK 依赖 pinocchio 与 casadi 建议经 conda-forge 安装，其余依赖由 requirements.txt 声明。PICO 通过浏览器访问遥操作页面时需 HTTPS 证书（README 给出 openssl 自签命令），并需放行 8012 端口。</w:t>
      </w:r>
    </w:p>
    <w:p w14:paraId="43E4A58C">
      <w:pPr>
        <w:ind w:firstLine="480" w:firstLineChars="200"/>
      </w:pPr>
      <w:r>
        <w:t>程序入口为 teleop/xr_control_rpo.py，README 给出的启动命令为 python teleop/xr_control_rpo.py --xr-mode controller，常用参数含 --xr-mode（hand/controller）、--frequency（默认 30）、--headless 与 --profile-loop；仓库另保留兼容入口 teleop/xr_Control_Atom.py。控制链路为 XR 数据读取与坐标转换、arm_ik.solve_ik() 逆运动学求解、ROS 关节命令发布三部分。</w:t>
      </w:r>
    </w:p>
    <w:p w14:paraId="52FEFFED">
      <w:pPr>
        <w:ind w:firstLine="480" w:firstLineChars="200"/>
      </w:pPr>
      <w:r>
        <w:t>仓库共 50 个文件、12 个目录、12 个顶层条目，主要语言为 Python；资产以 assets/Atom01_urdf 下的 STL/USD 机器人模型为主，另有 image.png 与 image-1.png 两张 README 插图。</w:t>
      </w:r>
    </w:p>
    <w:p w14:paraId="15D83CC2">
      <w:pPr>
        <w:ind w:firstLine="480" w:firstLineChars="200"/>
      </w:pPr>
      <w:r>
        <w:t>该仓含 README.md（原文共约 5566 字符），覆盖项目来源（基于 Unitree xr_teleoperate 修改）、环境要求、安装步骤（conda 环境、pinocchio/casadi、requirements.txt、ROS2）、证书配置、机器人侧平衡 policy 与遥控器按键、启动命令与常用参数、PICO 使用流程、运行建议、目录结构与许可证；仓库另含 LICENSES.md 与 THIRD_PARTY_NOTICES.md 说明许可范围与第三方归属。</w:t>
      </w:r>
    </w:p>
    <w:p w14:paraId="7436336C">
      <w:pPr>
        <w:ind w:firstLine="480" w:firstLineChars="200"/>
      </w:pPr>
      <w:r>
        <w:t>许可证方面，README 说明本仓库按 GPL-3.0-only 发布，基于 Unitree xr_teleoperate 的内容保留原版权与 Apache-2.0 声明；Atom01 的 URDF、STL 和文档图片来自 roboto_origin，版权属于 RoboParty。</w:t>
      </w:r>
    </w:p>
    <w:p w14:paraId="13FE30FF">
      <w:pPr>
        <w:pStyle w:val="3"/>
      </w:pPr>
      <w:bookmarkStart w:id="1" w:name="_Toc13603"/>
      <w:r>
        <w:t>二、顶层条目索引</w:t>
      </w:r>
      <w:bookmarkEnd w:id="1"/>
    </w:p>
    <w:p w14:paraId="161654E5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EE4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73EC1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4715C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C55C2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7CFF7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F7C48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B63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20EE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3D9519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7D0A1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E946F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F492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C3A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B05CC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94324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2263E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93D8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3136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开源许可证正文（GPL-3.0）。</w:t>
            </w:r>
          </w:p>
        </w:tc>
      </w:tr>
      <w:tr w14:paraId="3543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F235C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59EA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</w:t>
            </w:r>
          </w:p>
        </w:tc>
        <w:tc>
          <w:tcPr>
            <w:tcW w:w="794" w:type="dxa"/>
            <w:vAlign w:val="center"/>
          </w:tcPr>
          <w:p w14:paraId="5F4128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D6FE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63A73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第三方许可证原文目录，仅含 Apache-2.0.txt 一个文件，对应 README 所述基于 Unitree xr_teleoperate 的内容保留原版权与 Apache-2.0 声明。</w:t>
            </w:r>
          </w:p>
        </w:tc>
      </w:tr>
      <w:tr w14:paraId="05EA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C667F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2F18C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BD9E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84605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B1028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许可范围说明文档，README 指向该文件查看许可范围。</w:t>
            </w:r>
          </w:p>
        </w:tc>
      </w:tr>
      <w:tr w14:paraId="138D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DAF2E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C4D1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118655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216D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56BF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仓库说明文档，介绍基于 Unitree xr_teleoperate 的 VR 双臂遥操作应用的安装、启动与使用流程。</w:t>
            </w:r>
          </w:p>
        </w:tc>
      </w:tr>
      <w:tr w14:paraId="6EFD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20862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CF6F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THIRD_PARTY_NOTICES.md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2F42E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A9AC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011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第三方组件归属声明，README 指向该文件查看第三方归属。</w:t>
            </w:r>
          </w:p>
        </w:tc>
      </w:tr>
      <w:tr w14:paraId="37A5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0EFF3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F81A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26EA6C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FF74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 个文件 / 6 个子目录</w:t>
            </w:r>
          </w:p>
        </w:tc>
        <w:tc>
          <w:tcPr>
            <w:tcW w:w="3685" w:type="dxa"/>
            <w:vAlign w:val="center"/>
          </w:tcPr>
          <w:p w14:paraId="51DCD0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资产目录，无直接文件，下设 Atom01_urdf/ 子目录，共 34 个递归文件（.stl=24、.usd=4、.urdf=1、.xml=1 等）；README 的目录结构中把该路径标注为 compatibility asset path。</w:t>
            </w:r>
          </w:p>
        </w:tc>
      </w:tr>
      <w:tr w14:paraId="04A5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B7D03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955F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image-1.png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64E6B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4095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DC3E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中用作开始发送命令前姿态对齐示意的截图。</w:t>
            </w:r>
          </w:p>
        </w:tc>
      </w:tr>
      <w:tr w14:paraId="7785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607CC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6B76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image.png</w:t>
            </w:r>
          </w:p>
        </w:tc>
        <w:tc>
          <w:tcPr>
            <w:tcW w:w="794" w:type="dxa"/>
            <w:vAlign w:val="center"/>
          </w:tcPr>
          <w:p w14:paraId="3B035E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028F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EC76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中用作 Meshcat 仿真界面示意的截图。</w:t>
            </w:r>
          </w:p>
        </w:tc>
      </w:tr>
      <w:tr w14:paraId="7597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A68BE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D1EE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requirements.txt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A95BB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562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4E8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依赖清单，README 安装步骤中执行 pip install -r requirements.txt。</w:t>
            </w:r>
          </w:p>
        </w:tc>
      </w:tr>
      <w:tr w14:paraId="6413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497E1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3DCAA9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teleop</w:t>
            </w:r>
          </w:p>
        </w:tc>
        <w:tc>
          <w:tcPr>
            <w:tcW w:w="794" w:type="dxa"/>
            <w:vAlign w:val="center"/>
          </w:tcPr>
          <w:p w14:paraId="798C4D0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CD23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2 个子目录</w:t>
            </w:r>
          </w:p>
        </w:tc>
        <w:tc>
          <w:tcPr>
            <w:tcW w:w="3685" w:type="dxa"/>
            <w:vAlign w:val="center"/>
          </w:tcPr>
          <w:p w14:paraId="6980B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遥操作主程序目录，直接文件为 xr_control_rpo.py（主入口）与 xr_Control_Atom.py（README 目录结构中标注为 compatibility entrypoint），下设 robot_control/ 与 utils/ 两个子目录，共 4 个 .py 文件。</w:t>
            </w:r>
          </w:p>
        </w:tc>
      </w:tr>
      <w:tr w14:paraId="32F5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F71D1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2039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televuer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7B768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7388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B34B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目录结构中列出 televuer/ 但未展开说明；该目录含 __init__.py、televuer.py、tv_wrapper.py 三个 Python 文件，依文件名推断为 VR 页面的 WebSocket 服务与封装模块。</w:t>
            </w:r>
          </w:p>
        </w:tc>
      </w:tr>
    </w:tbl>
    <w:p w14:paraId="64817B68">
      <w:pPr>
        <w:pStyle w:val="3"/>
      </w:pPr>
      <w:bookmarkStart w:id="2" w:name="_Toc23140"/>
      <w:r>
        <w:t>三、目录用途说明</w:t>
      </w:r>
      <w:bookmarkEnd w:id="2"/>
    </w:p>
    <w:p w14:paraId="6693941B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EB2C844">
      <w:pPr>
        <w:pStyle w:val="4"/>
      </w:pPr>
      <w:bookmarkStart w:id="3" w:name="_Toc20370"/>
      <w:r>
        <w:t>LICENSES/</w:t>
      </w:r>
      <w:bookmarkEnd w:id="3"/>
    </w:p>
    <w:p w14:paraId="078F89D3">
      <w:pPr>
        <w:ind w:firstLine="480" w:firstLineChars="200"/>
      </w:pPr>
      <w:r>
        <w:t>第三方许可证原文目录，仅含 Apache-2.0.txt 一个文件，对应 README 所述基于 Unitree xr_teleoperate 的内容保留原版权与 Apache-2.0 声明。</w:t>
      </w:r>
    </w:p>
    <w:p w14:paraId="0BDAF8A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1A33509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根层代表文件：Apache-2.0.txt。</w:t>
      </w:r>
    </w:p>
    <w:p w14:paraId="66049678">
      <w:pPr>
        <w:pStyle w:val="4"/>
      </w:pPr>
      <w:bookmarkStart w:id="4" w:name="_Toc30436"/>
      <w:r>
        <w:t>assets/</w:t>
      </w:r>
      <w:bookmarkEnd w:id="4"/>
    </w:p>
    <w:p w14:paraId="2654A4C4">
      <w:pPr>
        <w:ind w:firstLine="480" w:firstLineChars="200"/>
      </w:pPr>
      <w:r>
        <w:t>资产目录，无直接文件，下设 Atom01_urdf/ 子目录，共 34 个递归文件（.stl=24、.usd=4、.urdf=1、.xml=1 等）；README 的目录结构中把该路径标注为 compatibility asset path。</w:t>
      </w:r>
    </w:p>
    <w:p w14:paraId="0F23E5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34 个文件、6 个目录。依据该仓 README 原文</w:t>
      </w:r>
    </w:p>
    <w:p w14:paraId="4193887B">
      <w:pPr>
        <w:pStyle w:val="5"/>
      </w:pPr>
      <w:r>
        <w:t>assets/Atom01_urdf/</w:t>
      </w:r>
    </w:p>
    <w:p w14:paraId="6D155C3B">
      <w:pPr>
        <w:ind w:firstLine="480" w:firstLineChars="200"/>
      </w:pPr>
      <w:r>
        <w:t>Atom01（RPO）机器人 URDF 模型目录，直接文件为 Readme.md，下设 meshes/、mjcf/、urdf/、usd/ 四个子目录，扩展名以 .stl（24 个）与 .usd（4 个）为主；README 说明 Atom01 的 URDF、STL 与文档图片来自 roboto_origin，版权属于 RoboParty。</w:t>
      </w:r>
    </w:p>
    <w:p w14:paraId="039044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4 个；递归共 34 个文件、5 个目录。依据该仓 README 原文</w:t>
      </w:r>
    </w:p>
    <w:p w14:paraId="28D968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46597790">
      <w:pPr>
        <w:pStyle w:val="4"/>
      </w:pPr>
      <w:bookmarkStart w:id="5" w:name="_Toc2893"/>
      <w:r>
        <w:t>teleop/</w:t>
      </w:r>
      <w:bookmarkEnd w:id="5"/>
    </w:p>
    <w:p w14:paraId="002D3A35">
      <w:pPr>
        <w:ind w:firstLine="480" w:firstLineChars="200"/>
      </w:pPr>
      <w:r>
        <w:t>遥操作主程序目录，直接文件为 xr_control_rpo.py（主入口）与 xr_Control_Atom.py（README 目录结构中标注为 compatibility entrypoint），下设 robot_control/ 与 utils/ 两个子目录，共 4 个 .py 文件。</w:t>
      </w:r>
    </w:p>
    <w:p w14:paraId="5C41EC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2 个；递归共 4 个文件、2 个目录。依据该仓 README 原文</w:t>
      </w:r>
    </w:p>
    <w:p w14:paraId="65BF8A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根层代表文件：xr_Control_Atom.py、xr_control_rpo.py。</w:t>
      </w:r>
    </w:p>
    <w:p w14:paraId="69F4EA38">
      <w:pPr>
        <w:pStyle w:val="5"/>
      </w:pPr>
      <w:r>
        <w:t>teleop/robot_control/</w:t>
      </w:r>
    </w:p>
    <w:p w14:paraId="1D761B78">
      <w:pPr>
        <w:ind w:firstLine="480" w:firstLineChars="200"/>
      </w:pPr>
      <w:r>
        <w:t>机器人控制模块目录，仅含 robot_arm_ik.py 一个文件，对应 README 中提到的 arm_ik.solve_ik() 逆运动学求解。</w:t>
      </w:r>
    </w:p>
    <w:p w14:paraId="0345276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726CB0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代表文件：robot_arm_ik.py。</w:t>
      </w:r>
    </w:p>
    <w:p w14:paraId="184C2BFA">
      <w:pPr>
        <w:pStyle w:val="5"/>
      </w:pPr>
      <w:r>
        <w:t>teleop/utils/</w:t>
      </w:r>
    </w:p>
    <w:p w14:paraId="6CB878F9">
      <w:pPr>
        <w:ind w:firstLine="480" w:firstLineChars="200"/>
      </w:pPr>
      <w:r>
        <w:t>工具模块目录，仅含 weighted_moving_filter.py 一个文件（README 目录结构中列出该文件名），依文件名推断为加权滑动滤波。</w:t>
      </w:r>
    </w:p>
    <w:p w14:paraId="13C115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3D82B86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代表文件：weighted_moving_filter.py。</w:t>
      </w:r>
    </w:p>
    <w:p w14:paraId="49099C7F">
      <w:pPr>
        <w:pStyle w:val="4"/>
      </w:pPr>
      <w:bookmarkStart w:id="6" w:name="_Toc4645"/>
      <w:r>
        <w:t>televuer/</w:t>
      </w:r>
      <w:bookmarkEnd w:id="6"/>
    </w:p>
    <w:p w14:paraId="677C3E62">
      <w:pPr>
        <w:ind w:firstLine="480" w:firstLineChars="200"/>
      </w:pPr>
      <w:r>
        <w:t>README 目录结构中列出 televuer/ 但未展开说明；该目录含 __init__.py、televuer.py、tv_wrapper.py 三个 Python 文件，依文件名推断为 VR 页面的 WebSocket 服务与封装模块。</w:t>
      </w:r>
    </w:p>
    <w:p w14:paraId="5F1DB70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16F672D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根层代表文件：__init__.py、televuer.py、tv_wrapper.py。</w:t>
      </w:r>
    </w:p>
    <w:p w14:paraId="4B37948C">
      <w:pPr>
        <w:pStyle w:val="4"/>
      </w:pPr>
      <w:bookmarkStart w:id="7" w:name="_Toc18387"/>
      <w:r>
        <w:t>根目录文件</w:t>
      </w:r>
      <w:bookmarkEnd w:id="7"/>
    </w:p>
    <w:p w14:paraId="35D8CE69">
      <w:pPr>
        <w:ind w:firstLine="480" w:firstLineChars="200"/>
      </w:pPr>
      <w:r>
        <w:t>.gitignore：Git 忽略规则，声明不纳入版本控制的文件。</w:t>
      </w:r>
    </w:p>
    <w:p w14:paraId="483624DC">
      <w:pPr>
        <w:ind w:firstLine="480" w:firstLineChars="200"/>
      </w:pPr>
      <w:r>
        <w:t>LICENSE：开源许可证正文（GPL-3.0）。</w:t>
      </w:r>
    </w:p>
    <w:p w14:paraId="7F5154F1">
      <w:pPr>
        <w:ind w:firstLine="480" w:firstLineChars="200"/>
      </w:pPr>
      <w:r>
        <w:t>LICENSES.md：许可范围说明文档，README 指向该文件查看许可范围。</w:t>
      </w:r>
    </w:p>
    <w:p w14:paraId="25D9A417">
      <w:pPr>
        <w:ind w:firstLine="480" w:firstLineChars="200"/>
      </w:pPr>
      <w:r>
        <w:t>README.md：仓库说明文档，介绍基于 Unitree xr_teleoperate 的 VR 双臂遥操作应用的安装、启动与使用流程。</w:t>
      </w:r>
    </w:p>
    <w:p w14:paraId="02998F93">
      <w:pPr>
        <w:ind w:firstLine="480" w:firstLineChars="200"/>
      </w:pPr>
      <w:r>
        <w:t>THIRD_PARTY_NOTICES.md：第三方组件归属声明，README 指向该文件查看第三方归属。</w:t>
      </w:r>
    </w:p>
    <w:p w14:paraId="7E68A032">
      <w:pPr>
        <w:ind w:firstLine="480" w:firstLineChars="200"/>
      </w:pPr>
      <w:r>
        <w:t>image-1.png：README 中用作开始发送命令前姿态对齐示意的截图。</w:t>
      </w:r>
    </w:p>
    <w:p w14:paraId="15AAFAFA">
      <w:pPr>
        <w:ind w:firstLine="480" w:firstLineChars="200"/>
      </w:pPr>
      <w:r>
        <w:t>image.png：README 中用作 Meshcat 仿真界面示意的截图。</w:t>
      </w:r>
    </w:p>
    <w:p w14:paraId="7DB3B090">
      <w:pPr>
        <w:ind w:firstLine="480" w:firstLineChars="200"/>
      </w:pPr>
      <w:r>
        <w:t>requirements.txt：Python 依赖清单，README 安装步骤中执行 pip install -r requirements.txt。</w:t>
      </w:r>
    </w:p>
    <w:p w14:paraId="081C9E8F">
      <w:pPr>
        <w:pStyle w:val="3"/>
      </w:pPr>
      <w:bookmarkStart w:id="8" w:name="_Toc17619"/>
      <w:r>
        <w:t>附录：完整文件清单</w:t>
      </w:r>
      <w:bookmarkEnd w:id="8"/>
    </w:p>
    <w:p w14:paraId="1E2579E4">
      <w:pPr>
        <w:ind w:firstLine="480" w:firstLineChars="200"/>
      </w:pPr>
      <w:r>
        <w:t>下表按路径列出该仓库全部 50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095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4C5EA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E56D4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865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A9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22706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assets/Atom01_urdf/meshes/right_elbow_pitch_link.STL</w:t>
            </w:r>
          </w:p>
        </w:tc>
      </w:tr>
      <w:tr w14:paraId="2BB8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E74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2D9A3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assets/Atom01_urdf/meshes/right_elbow_yaw_link.STL</w:t>
            </w:r>
          </w:p>
        </w:tc>
      </w:tr>
      <w:tr w14:paraId="714C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20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LICENSES.md</w:t>
            </w:r>
          </w:p>
        </w:tc>
        <w:tc>
          <w:tcPr>
            <w:tcW w:w="4535" w:type="dxa"/>
            <w:vAlign w:val="center"/>
          </w:tcPr>
          <w:p w14:paraId="02E2F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assets/Atom01_urdf/meshes/right_knee_link.STL</w:t>
            </w:r>
          </w:p>
        </w:tc>
      </w:tr>
      <w:tr w14:paraId="5175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6E1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LICENSES/Apache-2.0.txt</w:t>
            </w:r>
          </w:p>
        </w:tc>
        <w:tc>
          <w:tcPr>
            <w:tcW w:w="4535" w:type="dxa"/>
            <w:vAlign w:val="center"/>
          </w:tcPr>
          <w:p w14:paraId="15490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assets/Atom01_urdf/meshes/right_thigh_pitch_link.STL</w:t>
            </w:r>
          </w:p>
        </w:tc>
      </w:tr>
      <w:tr w14:paraId="0113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6D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FFCA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assets/Atom01_urdf/meshes/right_thigh_roll_link.STL</w:t>
            </w:r>
          </w:p>
        </w:tc>
      </w:tr>
      <w:tr w14:paraId="3B19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E9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THIRD_PARTY_NOTICES.md</w:t>
            </w:r>
          </w:p>
        </w:tc>
        <w:tc>
          <w:tcPr>
            <w:tcW w:w="4535" w:type="dxa"/>
            <w:vAlign w:val="center"/>
          </w:tcPr>
          <w:p w14:paraId="01D22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assets/Atom01_urdf/meshes/right_thigh_yaw_link.STL</w:t>
            </w:r>
          </w:p>
        </w:tc>
      </w:tr>
      <w:tr w14:paraId="596A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B0E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assets/Atom01_urdf/Readme.md</w:t>
            </w:r>
          </w:p>
        </w:tc>
        <w:tc>
          <w:tcPr>
            <w:tcW w:w="4535" w:type="dxa"/>
            <w:vAlign w:val="center"/>
          </w:tcPr>
          <w:p w14:paraId="0C6D9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assets/Atom01_urdf/meshes/torso_link.STL</w:t>
            </w:r>
          </w:p>
        </w:tc>
      </w:tr>
      <w:tr w14:paraId="59A6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68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assets/Atom01_urdf/meshes/CMakeLists.txt</w:t>
            </w:r>
          </w:p>
        </w:tc>
        <w:tc>
          <w:tcPr>
            <w:tcW w:w="4535" w:type="dxa"/>
            <w:vAlign w:val="center"/>
          </w:tcPr>
          <w:p w14:paraId="500EF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assets/Atom01_urdf/mjcf/atom01.xml</w:t>
            </w:r>
          </w:p>
        </w:tc>
      </w:tr>
      <w:tr w14:paraId="725C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9D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assets/Atom01_urdf/meshes/base_link.STL</w:t>
            </w:r>
          </w:p>
        </w:tc>
        <w:tc>
          <w:tcPr>
            <w:tcW w:w="4535" w:type="dxa"/>
            <w:vAlign w:val="center"/>
          </w:tcPr>
          <w:p w14:paraId="5BC96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assets/Atom01_urdf/urdf/atom01.urdf</w:t>
            </w:r>
          </w:p>
        </w:tc>
      </w:tr>
      <w:tr w14:paraId="0800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2C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assets/Atom01_urdf/meshes/left_ankle_pitch_link.STL</w:t>
            </w:r>
          </w:p>
        </w:tc>
        <w:tc>
          <w:tcPr>
            <w:tcW w:w="4535" w:type="dxa"/>
            <w:vAlign w:val="center"/>
          </w:tcPr>
          <w:p w14:paraId="2AFD3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assets/Atom01_urdf/usd/.asset_hash</w:t>
            </w:r>
          </w:p>
        </w:tc>
      </w:tr>
      <w:tr w14:paraId="47C7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1C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assets/Atom01_urdf/meshes/left_ankle_roll_link.STL</w:t>
            </w:r>
          </w:p>
        </w:tc>
        <w:tc>
          <w:tcPr>
            <w:tcW w:w="4535" w:type="dxa"/>
            <w:vAlign w:val="center"/>
          </w:tcPr>
          <w:p w14:paraId="19646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assets/Atom01_urdf/usd/atom01.usd</w:t>
            </w:r>
          </w:p>
        </w:tc>
      </w:tr>
      <w:tr w14:paraId="4862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F7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assets/Atom01_urdf/meshes/left_arm_pitch_link.STL</w:t>
            </w:r>
          </w:p>
        </w:tc>
        <w:tc>
          <w:tcPr>
            <w:tcW w:w="4535" w:type="dxa"/>
            <w:vAlign w:val="center"/>
          </w:tcPr>
          <w:p w14:paraId="2DA84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assets/Atom01_urdf/usd/config.yaml</w:t>
            </w:r>
          </w:p>
        </w:tc>
      </w:tr>
      <w:tr w14:paraId="1BDD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37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assets/Atom01_urdf/meshes/left_arm_roll_link.STL</w:t>
            </w:r>
          </w:p>
        </w:tc>
        <w:tc>
          <w:tcPr>
            <w:tcW w:w="4535" w:type="dxa"/>
            <w:vAlign w:val="center"/>
          </w:tcPr>
          <w:p w14:paraId="2CD71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assets/Atom01_urdf/usd/configuration/atom01_base.usd</w:t>
            </w:r>
          </w:p>
        </w:tc>
      </w:tr>
      <w:tr w14:paraId="7C3E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C03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assets/Atom01_urdf/meshes/left_arm_yaw_link.STL</w:t>
            </w:r>
          </w:p>
        </w:tc>
        <w:tc>
          <w:tcPr>
            <w:tcW w:w="4535" w:type="dxa"/>
            <w:vAlign w:val="center"/>
          </w:tcPr>
          <w:p w14:paraId="6CF81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assets/Atom01_urdf/usd/configuration/atom01_physics.usd</w:t>
            </w:r>
          </w:p>
        </w:tc>
      </w:tr>
      <w:tr w14:paraId="4A38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E1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assets/Atom01_urdf/meshes/left_elbow_pitch_link.STL</w:t>
            </w:r>
          </w:p>
        </w:tc>
        <w:tc>
          <w:tcPr>
            <w:tcW w:w="4535" w:type="dxa"/>
            <w:vAlign w:val="center"/>
          </w:tcPr>
          <w:p w14:paraId="23B7B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assets/Atom01_urdf/usd/configuration/atom01_sensor.usd</w:t>
            </w:r>
          </w:p>
        </w:tc>
      </w:tr>
      <w:tr w14:paraId="3AE2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CC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assets/Atom01_urdf/meshes/left_elbow_yaw_link.STL</w:t>
            </w:r>
          </w:p>
        </w:tc>
        <w:tc>
          <w:tcPr>
            <w:tcW w:w="4535" w:type="dxa"/>
            <w:vAlign w:val="center"/>
          </w:tcPr>
          <w:p w14:paraId="3B87E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image-1.png</w:t>
            </w:r>
          </w:p>
        </w:tc>
      </w:tr>
      <w:tr w14:paraId="42DA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8AF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assets/Atom01_urdf/meshes/left_knee_link.STL</w:t>
            </w:r>
          </w:p>
        </w:tc>
        <w:tc>
          <w:tcPr>
            <w:tcW w:w="4535" w:type="dxa"/>
            <w:vAlign w:val="center"/>
          </w:tcPr>
          <w:p w14:paraId="53F42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image.png</w:t>
            </w:r>
          </w:p>
        </w:tc>
      </w:tr>
      <w:tr w14:paraId="5EBB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956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assets/Atom01_urdf/meshes/left_thigh_pitch_link.STL</w:t>
            </w:r>
          </w:p>
        </w:tc>
        <w:tc>
          <w:tcPr>
            <w:tcW w:w="4535" w:type="dxa"/>
            <w:vAlign w:val="center"/>
          </w:tcPr>
          <w:p w14:paraId="7E8EF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requirements.txt</w:t>
            </w:r>
          </w:p>
        </w:tc>
      </w:tr>
      <w:tr w14:paraId="05F0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DE9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assets/Atom01_urdf/meshes/left_thigh_roll_link.STL</w:t>
            </w:r>
          </w:p>
        </w:tc>
        <w:tc>
          <w:tcPr>
            <w:tcW w:w="4535" w:type="dxa"/>
            <w:vAlign w:val="center"/>
          </w:tcPr>
          <w:p w14:paraId="5AB10D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teleop/robot_control/robot_arm_ik.py</w:t>
            </w:r>
          </w:p>
        </w:tc>
      </w:tr>
      <w:tr w14:paraId="0564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1AB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assets/Atom01_urdf/meshes/left_thigh_yaw_link.STL</w:t>
            </w:r>
          </w:p>
        </w:tc>
        <w:tc>
          <w:tcPr>
            <w:tcW w:w="4535" w:type="dxa"/>
            <w:vAlign w:val="center"/>
          </w:tcPr>
          <w:p w14:paraId="5EE04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teleop/utils/weighted_moving_filter.py</w:t>
            </w:r>
          </w:p>
        </w:tc>
      </w:tr>
      <w:tr w14:paraId="62E7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37D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assets/Atom01_urdf/meshes/right_ankle_pitch_link.STL</w:t>
            </w:r>
          </w:p>
        </w:tc>
        <w:tc>
          <w:tcPr>
            <w:tcW w:w="4535" w:type="dxa"/>
            <w:vAlign w:val="center"/>
          </w:tcPr>
          <w:p w14:paraId="6D1F3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teleop/xr_Control_Atom.py</w:t>
            </w:r>
          </w:p>
        </w:tc>
      </w:tr>
      <w:tr w14:paraId="2D54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6E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assets/Atom01_urdf/meshes/right_ankle_roll_link.STL</w:t>
            </w:r>
          </w:p>
        </w:tc>
        <w:tc>
          <w:tcPr>
            <w:tcW w:w="4535" w:type="dxa"/>
            <w:vAlign w:val="center"/>
          </w:tcPr>
          <w:p w14:paraId="484E0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teleop/xr_control_rpo.py</w:t>
            </w:r>
          </w:p>
        </w:tc>
      </w:tr>
      <w:tr w14:paraId="663A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90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assets/Atom01_urdf/meshes/right_arm_pitch_link.STL</w:t>
            </w:r>
          </w:p>
        </w:tc>
        <w:tc>
          <w:tcPr>
            <w:tcW w:w="4535" w:type="dxa"/>
            <w:vAlign w:val="center"/>
          </w:tcPr>
          <w:p w14:paraId="40421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televuer/__init__.py</w:t>
            </w:r>
          </w:p>
        </w:tc>
      </w:tr>
      <w:tr w14:paraId="1FF5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85D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assets/Atom01_urdf/meshes/right_arm_roll_link.STL</w:t>
            </w:r>
          </w:p>
        </w:tc>
        <w:tc>
          <w:tcPr>
            <w:tcW w:w="4535" w:type="dxa"/>
            <w:vAlign w:val="center"/>
          </w:tcPr>
          <w:p w14:paraId="1A1DC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televuer/televuer.py</w:t>
            </w:r>
          </w:p>
        </w:tc>
      </w:tr>
      <w:tr w14:paraId="7C90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0BD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assets/Atom01_urdf/meshes/right_arm_yaw_link.STL</w:t>
            </w:r>
          </w:p>
        </w:tc>
        <w:tc>
          <w:tcPr>
            <w:tcW w:w="4535" w:type="dxa"/>
            <w:vAlign w:val="center"/>
          </w:tcPr>
          <w:p w14:paraId="3EDC4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televuer/tv_wrapper.py</w:t>
            </w:r>
          </w:p>
        </w:tc>
      </w:tr>
    </w:tbl>
    <w:p w14:paraId="4CA88DF4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D052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A1A5F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558d77096c19830e59138ca7bef4d9f538e2c3ebdf09496c935147e811c0ac9:ab7cf227c56c405332627e22e4ce184ffad1b9a61f73283439b4019b1364c91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0B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78DFA64D493E44DF851FE9E5D09140C4_12</vt:lpwstr>
  </property>
</Properties>
</file>