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389489">
      <w:pPr>
        <w:pStyle w:val="33"/>
        <w:spacing w:before="3000"/>
      </w:pPr>
      <w:bookmarkStart w:id="10" w:name="_GoBack"/>
      <w:bookmarkEnd w:id="10"/>
      <w:r>
        <w:rPr>
          <w:rFonts w:ascii="Times New Roman" w:hAnsi="Times New Roman" w:eastAsia="黑体"/>
          <w:b/>
          <w:color w:val="000000"/>
          <w:sz w:val="40"/>
        </w:rPr>
        <w:t>RoboParty 仓库文件清单</w:t>
      </w:r>
    </w:p>
    <w:p w14:paraId="3CBC83EB">
      <w:pPr>
        <w:pStyle w:val="33"/>
        <w:spacing w:after="480"/>
      </w:pPr>
      <w:r>
        <w:rPr>
          <w:rFonts w:ascii="Times New Roman" w:hAnsi="Times New Roman" w:eastAsia="黑体"/>
          <w:b/>
          <w:color w:val="000000"/>
          <w:sz w:val="48"/>
        </w:rPr>
        <w:t>robopi_config</w:t>
      </w:r>
    </w:p>
    <w:p w14:paraId="0E939763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GitHub 组织 Roboparty 开源仓库逐仓文件索引</w:t>
      </w:r>
    </w:p>
    <w:p w14:paraId="61C5C7EA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仓库地址：https://github.com/Roboparty/robopi_config</w:t>
      </w:r>
    </w:p>
    <w:p w14:paraId="620FC324">
      <w:pPr>
        <w:pStyle w:val="27"/>
        <w:spacing w:after="120"/>
      </w:pPr>
      <w:r>
        <w:rPr>
          <w:rFonts w:ascii="Times New Roman" w:hAnsi="Times New Roman" w:eastAsia="楷体"/>
          <w:b w:val="0"/>
          <w:color w:val="000000"/>
          <w:sz w:val="24"/>
        </w:rPr>
        <w:t>数据采集时点：2026 年 10 月 5 日</w:t>
      </w:r>
    </w:p>
    <w:p w14:paraId="530A7D6E">
      <w:pPr>
        <w:sectPr>
          <w:footerReference r:id="rId5" w:type="default"/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0C5ED1BF">
      <w:pPr>
        <w:spacing w:after="360"/>
        <w:ind w:left="0" w:leftChars="0" w:right="0" w:rightChars="0" w:firstLine="0" w:firstLineChars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目　录</w:t>
      </w:r>
    </w:p>
    <w:p>
      <w:pPr>
        <w:pStyle w:val="26"/>
        <w:tabs>
          <w:tab w:val="right" w:leader="dot" w:pos="9072"/>
        </w:tabs>
      </w:pPr>
      <w:r>
        <w:fldChar w:fldCharType="begin"/>
      </w:r>
      <w:r>
        <w:instrText xml:space="preserve"> TOC \o "1-2" \h \z \u </w:instrText>
      </w:r>
      <w:r>
        <w:fldChar w:fldCharType="separate"/>
      </w:r>
      <w:hyperlink w:anchor="_Toc12716" w:history="1">
        <w:r>
          <w:t>一、仓库概况</w:t>
        </w:r>
        <w:r>
          <w:tab/>
        </w:r>
        <w:r>
          <w:fldChar w:fldCharType="begin"/>
        </w:r>
        <w:r>
          <w:instrText xml:space="preserve"> PAGEREF _Toc12716 \h </w:instrText>
        </w:r>
        <w:r>
          <w:fldChar w:fldCharType="separate"/>
        </w:r>
        <w:r>
          <w:t>1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23405" w:history="1">
        <w:r>
          <w:t>二、顶层条目索引</w:t>
        </w:r>
        <w:r>
          <w:tab/>
        </w:r>
        <w:r>
          <w:fldChar w:fldCharType="begin"/>
        </w:r>
        <w:r>
          <w:instrText xml:space="preserve"> PAGEREF _Toc23405 \h </w:instrText>
        </w:r>
        <w:r>
          <w:fldChar w:fldCharType="separate"/>
        </w:r>
        <w:r>
          <w:t>2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22131" w:history="1">
        <w:r>
          <w:t>三、目录用途说明</w:t>
        </w:r>
        <w:r>
          <w:tab/>
        </w:r>
        <w:r>
          <w:fldChar w:fldCharType="begin"/>
        </w:r>
        <w:r>
          <w:instrText xml:space="preserve"> PAGEREF _Toc22131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31410" w:history="1">
        <w:r>
          <w:t>.github/</w:t>
        </w:r>
        <w:r>
          <w:tab/>
        </w:r>
        <w:r>
          <w:fldChar w:fldCharType="begin"/>
        </w:r>
        <w:r>
          <w:instrText xml:space="preserve"> PAGEREF _Toc31410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4974" w:history="1">
        <w:r>
          <w:t>debian/</w:t>
        </w:r>
        <w:r>
          <w:tab/>
        </w:r>
        <w:r>
          <w:fldChar w:fldCharType="begin"/>
        </w:r>
        <w:r>
          <w:instrText xml:space="preserve"> PAGEREF _Toc4974 \h </w:instrText>
        </w:r>
        <w:r>
          <w:fldChar w:fldCharType="separate"/>
        </w:r>
        <w:r>
          <w:t>4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10370" w:history="1">
        <w:r>
          <w:t>etc/</w:t>
        </w:r>
        <w:r>
          <w:tab/>
        </w:r>
        <w:r>
          <w:fldChar w:fldCharType="begin"/>
        </w:r>
        <w:r>
          <w:instrText xml:space="preserve"> PAGEREF _Toc10370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15455" w:history="1">
        <w:r>
          <w:t>tests/</w:t>
        </w:r>
        <w:r>
          <w:tab/>
        </w:r>
        <w:r>
          <w:fldChar w:fldCharType="begin"/>
        </w:r>
        <w:r>
          <w:instrText xml:space="preserve"> PAGEREF _Toc15455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29866" w:history="1">
        <w:r>
          <w:t>usr/</w:t>
        </w:r>
        <w:r>
          <w:tab/>
        </w:r>
        <w:r>
          <w:fldChar w:fldCharType="begin"/>
        </w:r>
        <w:r>
          <w:instrText xml:space="preserve"> PAGEREF _Toc29866 \h </w:instrText>
        </w:r>
        <w:r>
          <w:fldChar w:fldCharType="separate"/>
        </w:r>
        <w:r>
          <w:t>5</w:t>
        </w:r>
        <w:r>
          <w:fldChar w:fldCharType="end"/>
        </w:r>
      </w:hyperlink>
    </w:p>
    <w:p>
      <w:pPr>
        <w:pStyle w:val="29"/>
        <w:tabs>
          <w:tab w:val="right" w:leader="dot" w:pos="9072"/>
        </w:tabs>
      </w:pPr>
      <w:hyperlink w:anchor="_Toc26768" w:history="1">
        <w:r>
          <w:t>根目录文件</w:t>
        </w:r>
        <w:r>
          <w:tab/>
        </w:r>
        <w:r>
          <w:fldChar w:fldCharType="begin"/>
        </w:r>
        <w:r>
          <w:instrText xml:space="preserve"> PAGEREF _Toc26768 \h </w:instrText>
        </w:r>
        <w:r>
          <w:fldChar w:fldCharType="separate"/>
        </w:r>
        <w:r>
          <w:t>6</w:t>
        </w:r>
        <w:r>
          <w:fldChar w:fldCharType="end"/>
        </w:r>
      </w:hyperlink>
    </w:p>
    <w:p>
      <w:pPr>
        <w:pStyle w:val="26"/>
        <w:tabs>
          <w:tab w:val="right" w:leader="dot" w:pos="9072"/>
        </w:tabs>
      </w:pPr>
      <w:hyperlink w:anchor="_Toc3389" w:history="1">
        <w:r>
          <w:t>附录：完整文件清单</w:t>
        </w:r>
        <w:r>
          <w:tab/>
        </w:r>
        <w:r>
          <w:fldChar w:fldCharType="begin"/>
        </w:r>
        <w:r>
          <w:instrText xml:space="preserve"> PAGEREF _Toc3389 \h </w:instrText>
        </w:r>
        <w:r>
          <w:fldChar w:fldCharType="separate"/>
        </w:r>
        <w:r>
          <w:t>6</w:t>
        </w:r>
        <w:r>
          <w:fldChar w:fldCharType="end"/>
        </w:r>
      </w:hyperlink>
      <w:r>
        <w:fldChar w:fldCharType="end"/>
      </w:r>
    </w:p>
    <w:p w14:paraId="05D65D89">
      <w:pPr>
        <w:sectPr>
          <w:pgSz w:w="11906" w:h="16838"/>
          <w:pgMar w:top="1417" w:right="1417" w:bottom="1417" w:left="1417" w:header="720" w:footer="720" w:gutter="0"/>
          <w:cols w:space="720" w:num="1"/>
          <w:docGrid w:linePitch="360" w:charSpace="0"/>
        </w:sectPr>
      </w:pPr>
    </w:p>
    <w:p w14:paraId="6219F7EA">
      <w:pPr>
        <w:pStyle w:val="3"/>
      </w:pPr>
      <w:bookmarkStart w:id="0" w:name="_Toc12716"/>
      <w:r>
        <w:t>一、仓库概况</w:t>
      </w:r>
      <w:bookmarkEnd w:id="0"/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2268"/>
        <w:gridCol w:w="6803"/>
      </w:tblGrid>
      <w:tr w14:paraId="1DEF88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2268" w:type="dxa"/>
            <w:shd w:val="clear" w:color="auto" w:fill="D9D9D9"/>
            <w:vAlign w:val="center"/>
          </w:tcPr>
          <w:p w14:paraId="255D39C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w="6803" w:type="dxa"/>
            <w:shd w:val="clear" w:color="auto" w:fill="D9D9D9"/>
            <w:vAlign w:val="center"/>
          </w:tcPr>
          <w:p w14:paraId="4E6EA3C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内容</w:t>
            </w:r>
          </w:p>
        </w:tc>
      </w:tr>
      <w:tr w14:paraId="7B1DCD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4BE263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仓库名</w:t>
            </w:r>
          </w:p>
        </w:tc>
        <w:tc>
          <w:tcPr>
            <w:tcW w:w="6803" w:type="dxa"/>
            <w:vAlign w:val="center"/>
          </w:tcPr>
          <w:p w14:paraId="2313AF2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robopi_config</w:t>
            </w:r>
          </w:p>
        </w:tc>
      </w:tr>
      <w:tr w14:paraId="6605CE5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C9A82A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仓库地址</w:t>
            </w:r>
          </w:p>
        </w:tc>
        <w:tc>
          <w:tcPr>
            <w:tcW w:w="6803" w:type="dxa"/>
            <w:vAlign w:val="center"/>
          </w:tcPr>
          <w:p w14:paraId="6047AC4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https://github.com/Roboparty/robopi_config</w:t>
            </w:r>
          </w:p>
        </w:tc>
      </w:tr>
      <w:tr w14:paraId="21BB84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11E60CE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分类</w:t>
            </w:r>
          </w:p>
        </w:tc>
        <w:tc>
          <w:tcPr>
            <w:tcW w:w="6803" w:type="dxa"/>
            <w:vAlign w:val="center"/>
          </w:tcPr>
          <w:p w14:paraId="5C5628D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E 系统镜像与板卡固件</w:t>
            </w:r>
          </w:p>
        </w:tc>
      </w:tr>
      <w:tr w14:paraId="56FB12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432385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主要语言</w:t>
            </w:r>
          </w:p>
        </w:tc>
        <w:tc>
          <w:tcPr>
            <w:tcW w:w="6803" w:type="dxa"/>
            <w:vAlign w:val="center"/>
          </w:tcPr>
          <w:p w14:paraId="64BF94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Shell</w:t>
            </w:r>
          </w:p>
        </w:tc>
      </w:tr>
      <w:tr w14:paraId="6B7721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1FA844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许可证</w:t>
            </w:r>
          </w:p>
        </w:tc>
        <w:tc>
          <w:tcPr>
            <w:tcW w:w="6803" w:type="dxa"/>
            <w:vAlign w:val="center"/>
          </w:tcPr>
          <w:p w14:paraId="5EE557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GPL-3.0</w:t>
            </w:r>
          </w:p>
        </w:tc>
      </w:tr>
      <w:tr w14:paraId="7DFAD6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7F4DD85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Star 数</w:t>
            </w:r>
          </w:p>
        </w:tc>
        <w:tc>
          <w:tcPr>
            <w:tcW w:w="6803" w:type="dxa"/>
            <w:vAlign w:val="center"/>
          </w:tcPr>
          <w:p w14:paraId="4BC779E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</w:t>
            </w:r>
          </w:p>
        </w:tc>
      </w:tr>
      <w:tr w14:paraId="016B4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B9823C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Fork 情况</w:t>
            </w:r>
          </w:p>
        </w:tc>
        <w:tc>
          <w:tcPr>
            <w:tcW w:w="6803" w:type="dxa"/>
            <w:vAlign w:val="center"/>
          </w:tcPr>
          <w:p w14:paraId="24AFDF7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是 GitHub 上的 fork 仓库</w:t>
            </w:r>
          </w:p>
        </w:tc>
      </w:tr>
      <w:tr w14:paraId="0DA66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6251F7F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默认分支</w:t>
            </w:r>
          </w:p>
        </w:tc>
        <w:tc>
          <w:tcPr>
            <w:tcW w:w="6803" w:type="dxa"/>
            <w:vAlign w:val="center"/>
          </w:tcPr>
          <w:p w14:paraId="33D24A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trixie</w:t>
            </w:r>
          </w:p>
        </w:tc>
      </w:tr>
      <w:tr w14:paraId="744F6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27968F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创建时间</w:t>
            </w:r>
          </w:p>
        </w:tc>
        <w:tc>
          <w:tcPr>
            <w:tcW w:w="6803" w:type="dxa"/>
            <w:vAlign w:val="center"/>
          </w:tcPr>
          <w:p w14:paraId="63B4B78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2026-07-29</w:t>
            </w:r>
          </w:p>
        </w:tc>
      </w:tr>
      <w:tr w14:paraId="1549C1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4D07A3F5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最近推送时间</w:t>
            </w:r>
          </w:p>
        </w:tc>
        <w:tc>
          <w:tcPr>
            <w:tcW w:w="6803" w:type="dxa"/>
            <w:vAlign w:val="center"/>
          </w:tcPr>
          <w:p w14:paraId="210BF8B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2026-09-15</w:t>
            </w:r>
          </w:p>
        </w:tc>
      </w:tr>
      <w:tr w14:paraId="4D75AD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04B15B2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最近提交时间</w:t>
            </w:r>
          </w:p>
        </w:tc>
        <w:tc>
          <w:tcPr>
            <w:tcW w:w="6803" w:type="dxa"/>
            <w:vAlign w:val="center"/>
          </w:tcPr>
          <w:p w14:paraId="7B23135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2026-09-15</w:t>
            </w:r>
          </w:p>
        </w:tc>
      </w:tr>
      <w:tr w14:paraId="6EE8A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32F5DA2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文件数</w:t>
            </w:r>
          </w:p>
        </w:tc>
        <w:tc>
          <w:tcPr>
            <w:tcW w:w="6803" w:type="dxa"/>
            <w:vAlign w:val="center"/>
          </w:tcPr>
          <w:p w14:paraId="153E6B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41</w:t>
            </w:r>
          </w:p>
        </w:tc>
      </w:tr>
      <w:tr w14:paraId="66F22D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5E2B993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目录数</w:t>
            </w:r>
          </w:p>
        </w:tc>
        <w:tc>
          <w:tcPr>
            <w:tcW w:w="6803" w:type="dxa"/>
            <w:vAlign w:val="center"/>
          </w:tcPr>
          <w:p w14:paraId="4B17C47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16</w:t>
            </w:r>
          </w:p>
        </w:tc>
      </w:tr>
      <w:tr w14:paraId="5A155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2268" w:type="dxa"/>
            <w:vAlign w:val="center"/>
          </w:tcPr>
          <w:p w14:paraId="2610AF4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顶层条目数</w:t>
            </w:r>
          </w:p>
        </w:tc>
        <w:tc>
          <w:tcPr>
            <w:tcW w:w="6803" w:type="dxa"/>
            <w:vAlign w:val="center"/>
          </w:tcPr>
          <w:p w14:paraId="1111801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</w:t>
            </w:r>
          </w:p>
        </w:tc>
      </w:tr>
    </w:tbl>
    <w:p w14:paraId="166AF1F0"/>
    <w:p w14:paraId="06714E5C">
      <w:pPr>
        <w:ind w:firstLine="480" w:firstLineChars="200"/>
      </w:pPr>
      <w:r>
        <w:t>本仓库是面向 RoboParty（RoboPi）板卡的系统配置工具。README 自述其为 RoboParty 板卡的 system configuration tool，fork 自 raspi-config 并针对 RK3588 / Orange Pi 平台适配，向用户提供基于 whiptail 的终端图形界面，用于系统设置、接口配置与硬件测试，无需手工编辑配置文件。</w:t>
      </w:r>
    </w:p>
    <w:p w14:paraId="5A47431A">
      <w:pPr>
        <w:ind w:firstLine="480" w:firstLineChars="200"/>
      </w:pPr>
      <w:r>
        <w:t>按 README 的功能清单，工具覆盖系统配置（WiFi 与网络管理、用户密码/主机名/启动目标、控制台与桌面自动登录、CPU 调频与频率上限、Overlay FS 只读根文件系统、SSH 与 sudo、固件更新）、显示（HDMI/显示连接状态、息屏超时、DRM 与 X11/Wayland 分辨率信息）、接口选项（设备树 overlay 管理 SPI/I2C/UART/CAN/PWM，SSH 与 VNC 开关）、高级选项（可预测网卡命名、HTTP/HTTPS/FTP/RSYNC 代理、软件仓库、X11 与 Wayland 后端切换、journald 存储位置、WLAN 省电、链路本地回退）与本地化（locale、时区）。</w:t>
      </w:r>
    </w:p>
    <w:p w14:paraId="08AC456B">
      <w:pPr>
        <w:ind w:firstLine="480" w:firstLineChars="200"/>
      </w:pPr>
      <w:r>
        <w:t>README 另有硬件测试章节，列出 WiFi/以太网 ping 监视、USB 2.0/3.0 设备检测、CAN 总线接口检查、ADB 调试口状态、串口列表与回环测试、RS485 收发测试、GPIO 引脚状态查看，以及 RoboPi Addon 测试菜单（WS2812 灯效与 SIG 双路输出）、只读头部电机通信测试、主动菊花链测试与 BMS 测试；其中主动菊花链测试会启用并归零电机后下发 MIT 控制帧、电机可能立即动作，需两次安全确认。</w:t>
      </w:r>
    </w:p>
    <w:p w14:paraId="17892182">
      <w:pPr>
        <w:ind w:firstLine="480" w:firstLineChars="200"/>
      </w:pPr>
      <w:r>
        <w:t>仓库以 Debian 打包方式交付：debian/ 目录含 control、rules、changelog、copyright、robopi-config.install 与 robopi-config.postrm 等打包配置，usr/lib 与 usr/share 下放置随包安装到系统的脚本与配置，tests/ 提供主机名、USB 设备、电机等测试与压力测试脚本。全仓共 41 个文件、16 个目录、12 个顶层条目，主要语言为 Shell。</w:t>
      </w:r>
    </w:p>
    <w:p w14:paraId="19877EA2">
      <w:pPr>
        <w:ind w:firstLine="480" w:firstLineChars="200"/>
      </w:pPr>
      <w:r>
        <w:t>该仓含 README.md 与中文版 README_CN.md（README.md 原文共约 4181 字符），覆盖工具用途与来源（fork 自 raspi-config、适配 RK3588/Orange Pi）、功能清单（系统配置/显示/接口选项/高级/硬件测试/本地化）、运行要求（RK3588S RoboPi2 CM5 平板、Orange Pi 1.0.9 Jammy 与 Linux 6.1+ RT 内核、whiptail 等依赖）、快速开始、Build &amp; Install（dpkg-buildpackage）、设备树 overlay 说明与许可证。</w:t>
      </w:r>
    </w:p>
    <w:p w14:paraId="3AD81F1C">
      <w:pPr>
        <w:ind w:firstLine="480" w:firstLineChars="200"/>
      </w:pPr>
      <w:r>
        <w:t>README 说明该工具面向 RK3588S RoboPi2 CM5 平板（或兼容的 Orange Pi / RoboParty 板卡），运行系统为 Orange Pi 1.0.9 Jammy（基于 Ubuntu 22.04）与 Linux 6.1+ RT 内核；安装示例中的包版本为 robopi-config_0.1.7-1_arm64.deb，设备树 overlay 的管理路径为 /boot/dtb/rockchip/overlay/。</w:t>
      </w:r>
    </w:p>
    <w:p w14:paraId="1D14A234">
      <w:pPr>
        <w:pStyle w:val="3"/>
      </w:pPr>
      <w:bookmarkStart w:id="1" w:name="_Toc23405"/>
      <w:r>
        <w:t>二、顶层条目索引</w:t>
      </w:r>
      <w:bookmarkEnd w:id="1"/>
    </w:p>
    <w:p w14:paraId="7995C2CF">
      <w:pPr>
        <w:ind w:firstLine="480" w:firstLineChars="200"/>
      </w:pPr>
      <w:r>
        <w:t>下表列出仓库根目录下的全部顶层条目（共 12 项），包括目录与文件；每个条目的用途说明见“三、目录用途说明”。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624"/>
        <w:gridCol w:w="2268"/>
        <w:gridCol w:w="794"/>
        <w:gridCol w:w="1701"/>
        <w:gridCol w:w="3685"/>
      </w:tblGrid>
      <w:tr w14:paraId="28827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624" w:type="dxa"/>
            <w:shd w:val="clear" w:color="auto" w:fill="D9D9D9"/>
            <w:vAlign w:val="center"/>
          </w:tcPr>
          <w:p w14:paraId="25FCAED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序号</w:t>
            </w:r>
          </w:p>
        </w:tc>
        <w:tc>
          <w:tcPr>
            <w:tcW w:w="2268" w:type="dxa"/>
            <w:shd w:val="clear" w:color="auto" w:fill="D9D9D9"/>
            <w:vAlign w:val="center"/>
          </w:tcPr>
          <w:p w14:paraId="18E67E1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名称</w:t>
            </w:r>
          </w:p>
        </w:tc>
        <w:tc>
          <w:tcPr>
            <w:tcW w:w="794" w:type="dxa"/>
            <w:shd w:val="clear" w:color="auto" w:fill="D9D9D9"/>
            <w:vAlign w:val="center"/>
          </w:tcPr>
          <w:p w14:paraId="73CDAD54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类型</w:t>
            </w:r>
          </w:p>
        </w:tc>
        <w:tc>
          <w:tcPr>
            <w:tcW w:w="1701" w:type="dxa"/>
            <w:shd w:val="clear" w:color="auto" w:fill="D9D9D9"/>
            <w:vAlign w:val="center"/>
          </w:tcPr>
          <w:p w14:paraId="20EAA13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规模</w:t>
            </w:r>
          </w:p>
        </w:tc>
        <w:tc>
          <w:tcPr>
            <w:tcW w:w="3685" w:type="dxa"/>
            <w:shd w:val="clear" w:color="auto" w:fill="D9D9D9"/>
            <w:vAlign w:val="center"/>
          </w:tcPr>
          <w:p w14:paraId="06669A6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9"/>
              </w:rPr>
              <w:t>说明</w:t>
            </w:r>
          </w:p>
        </w:tc>
      </w:tr>
      <w:tr w14:paraId="7C7E48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3779078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</w:t>
            </w:r>
          </w:p>
        </w:tc>
        <w:tc>
          <w:tcPr>
            <w:tcW w:w="2268" w:type="dxa"/>
            <w:vAlign w:val="center"/>
          </w:tcPr>
          <w:p w14:paraId="72BDCC1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.gitattributes</w:t>
            </w:r>
          </w:p>
        </w:tc>
        <w:tc>
          <w:tcPr>
            <w:tcW w:w="794" w:type="dxa"/>
            <w:vAlign w:val="center"/>
          </w:tcPr>
          <w:p w14:paraId="6BC822CB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4D2FB0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5688D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属性配置，规定换行符与二进制文件的处理方式。</w:t>
            </w:r>
          </w:p>
        </w:tc>
      </w:tr>
      <w:tr w14:paraId="51C3CD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32D6493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406426D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.github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E27427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22FD402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 个文件 / 1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850657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GitHub 协作配置目录，直接文件为 CODEOWNERS、ISSUE_TEMPLATE.md、PULL_REQUEST_TEMPLATE.md，下设 workflows/ 子目录，共 4 个递归文件。</w:t>
            </w:r>
          </w:p>
        </w:tc>
      </w:tr>
      <w:tr w14:paraId="2F0E4D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5E3870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3</w:t>
            </w:r>
          </w:p>
        </w:tc>
        <w:tc>
          <w:tcPr>
            <w:tcW w:w="2268" w:type="dxa"/>
            <w:vAlign w:val="center"/>
          </w:tcPr>
          <w:p w14:paraId="71B6DA3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.gitignore</w:t>
            </w:r>
          </w:p>
        </w:tc>
        <w:tc>
          <w:tcPr>
            <w:tcW w:w="794" w:type="dxa"/>
            <w:vAlign w:val="center"/>
          </w:tcPr>
          <w:p w14:paraId="18719238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902E65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83E1E9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Git 忽略规则，声明不纳入版本控制的文件。</w:t>
            </w:r>
          </w:p>
        </w:tc>
      </w:tr>
      <w:tr w14:paraId="0759AA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69FB15F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4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2B5D689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LICENSE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E4B69B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4925C77C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46F7DED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开源许可证正文。</w:t>
            </w:r>
          </w:p>
        </w:tc>
      </w:tr>
      <w:tr w14:paraId="1F490A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1CC6C74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5</w:t>
            </w:r>
          </w:p>
        </w:tc>
        <w:tc>
          <w:tcPr>
            <w:tcW w:w="2268" w:type="dxa"/>
            <w:vAlign w:val="center"/>
          </w:tcPr>
          <w:p w14:paraId="2ABA205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README.md</w:t>
            </w:r>
          </w:p>
        </w:tc>
        <w:tc>
          <w:tcPr>
            <w:tcW w:w="794" w:type="dxa"/>
            <w:vAlign w:val="center"/>
          </w:tcPr>
          <w:p w14:paraId="5CCF97EE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31207E0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032130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仓库说明文档英文版，介绍工具用途、功能、要求与构建安装方式。</w:t>
            </w:r>
          </w:p>
        </w:tc>
      </w:tr>
      <w:tr w14:paraId="0DCB4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24EA96B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6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97DF82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README_CN.md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6DC842AC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199B7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3781CC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仓库说明文档中文版。</w:t>
            </w:r>
          </w:p>
        </w:tc>
      </w:tr>
      <w:tr w14:paraId="5A7898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20470C8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</w:t>
            </w:r>
          </w:p>
        </w:tc>
        <w:tc>
          <w:tcPr>
            <w:tcW w:w="2268" w:type="dxa"/>
            <w:vAlign w:val="center"/>
          </w:tcPr>
          <w:p w14:paraId="500A61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autologin@.service</w:t>
            </w:r>
          </w:p>
        </w:tc>
        <w:tc>
          <w:tcPr>
            <w:tcW w:w="794" w:type="dxa"/>
            <w:vAlign w:val="center"/>
          </w:tcPr>
          <w:p w14:paraId="35514E7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vAlign w:val="center"/>
          </w:tcPr>
          <w:p w14:paraId="51FCCDD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vAlign w:val="center"/>
          </w:tcPr>
          <w:p w14:paraId="11B9850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systemd 自动登录模板服务单元，对应 README 功能清单中的自动登录（控制台/桌面）能力。</w:t>
            </w:r>
          </w:p>
        </w:tc>
      </w:tr>
      <w:tr w14:paraId="297FB1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7E35091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8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072A1A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3CBEE6D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2D6AAD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 个文件 / 1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04B0EA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Debian 打包配置目录，直接文件为 changelog、control、copyright、conffiles、rules、gbp.conf、robopi-config.install、robopi-config.postrm 与 .gitignore，下设 source/ 子目录，共 10 个递归文件；README 的 Build &amp; Install 一节即基于该目录执行 dpkg-buildpackage。</w:t>
            </w:r>
          </w:p>
        </w:tc>
      </w:tr>
      <w:tr w14:paraId="0DFB02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6F43FAE6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9</w:t>
            </w:r>
          </w:p>
        </w:tc>
        <w:tc>
          <w:tcPr>
            <w:tcW w:w="2268" w:type="dxa"/>
            <w:vAlign w:val="center"/>
          </w:tcPr>
          <w:p w14:paraId="713E0EB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etc</w:t>
            </w:r>
          </w:p>
        </w:tc>
        <w:tc>
          <w:tcPr>
            <w:tcW w:w="794" w:type="dxa"/>
            <w:vAlign w:val="center"/>
          </w:tcPr>
          <w:p w14:paraId="23751097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0788109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 / 1 个子目录</w:t>
            </w:r>
          </w:p>
        </w:tc>
        <w:tc>
          <w:tcPr>
            <w:tcW w:w="3685" w:type="dxa"/>
            <w:vAlign w:val="center"/>
          </w:tcPr>
          <w:p w14:paraId="5E4FD5A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随包安装到 /etc 的系统配置目录，无直接文件，下设 sudoers.d/ 子目录。</w:t>
            </w:r>
          </w:p>
        </w:tc>
      </w:tr>
      <w:tr w14:paraId="150232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49449DD0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10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3B367C1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robopi-config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42D4162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文件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3CE58981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 个文件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501C39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工具主程序脚本（无后缀），即 README 快速开始中 sudo robopi-config 调用的配置工具本体。</w:t>
            </w:r>
          </w:p>
        </w:tc>
      </w:tr>
      <w:tr w14:paraId="3304F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vAlign w:val="center"/>
          </w:tcPr>
          <w:p w14:paraId="59F9E0C1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11</w:t>
            </w:r>
          </w:p>
        </w:tc>
        <w:tc>
          <w:tcPr>
            <w:tcW w:w="2268" w:type="dxa"/>
            <w:vAlign w:val="center"/>
          </w:tcPr>
          <w:p w14:paraId="5096F59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tests</w:t>
            </w:r>
          </w:p>
        </w:tc>
        <w:tc>
          <w:tcPr>
            <w:tcW w:w="794" w:type="dxa"/>
            <w:vAlign w:val="center"/>
          </w:tcPr>
          <w:p w14:paraId="36B28369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vAlign w:val="center"/>
          </w:tcPr>
          <w:p w14:paraId="10A32FC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7 个文件 / 4 个子目录</w:t>
            </w:r>
          </w:p>
        </w:tc>
        <w:tc>
          <w:tcPr>
            <w:tcW w:w="3685" w:type="dxa"/>
            <w:vAlign w:val="center"/>
          </w:tcPr>
          <w:p w14:paraId="3F46B61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测试脚本目录，直接文件为 motor_test.sh、run_all_tests.sh、test_hostname.sh、usb_device_info.sh，下设 stress_test/ 子目录，共 7 个 .sh 文件，与 README 中的硬件测试项相呼应。</w:t>
            </w:r>
          </w:p>
        </w:tc>
      </w:tr>
      <w:tr w14:paraId="5345CB1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624" w:type="dxa"/>
            <w:shd w:val="clear" w:color="auto" w:fill="F2F2F2"/>
            <w:vAlign w:val="center"/>
          </w:tcPr>
          <w:p w14:paraId="5BDA56D2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</w:t>
            </w:r>
          </w:p>
        </w:tc>
        <w:tc>
          <w:tcPr>
            <w:tcW w:w="2268" w:type="dxa"/>
            <w:shd w:val="clear" w:color="auto" w:fill="F2F2F2"/>
            <w:vAlign w:val="center"/>
          </w:tcPr>
          <w:p w14:paraId="5B8CFCF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usr</w:t>
            </w:r>
          </w:p>
        </w:tc>
        <w:tc>
          <w:tcPr>
            <w:tcW w:w="794" w:type="dxa"/>
            <w:shd w:val="clear" w:color="auto" w:fill="F2F2F2"/>
            <w:vAlign w:val="center"/>
          </w:tcPr>
          <w:p w14:paraId="58D08D23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目录</w:t>
            </w:r>
          </w:p>
        </w:tc>
        <w:tc>
          <w:tcPr>
            <w:tcW w:w="1701" w:type="dxa"/>
            <w:shd w:val="clear" w:color="auto" w:fill="F2F2F2"/>
            <w:vAlign w:val="center"/>
          </w:tcPr>
          <w:p w14:paraId="5062C4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12 个文件 / 4 个子目录</w:t>
            </w:r>
          </w:p>
        </w:tc>
        <w:tc>
          <w:tcPr>
            <w:tcW w:w="3685" w:type="dxa"/>
            <w:shd w:val="clear" w:color="auto" w:fill="F2F2F2"/>
            <w:vAlign w:val="center"/>
          </w:tcPr>
          <w:p w14:paraId="31C52F9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9"/>
              </w:rPr>
              <w:t>随包安装到 /usr 的内容目录，无直接文件，下设 lib/ 与 share/ 两个子目录，共 12 个递归文件。</w:t>
            </w:r>
          </w:p>
        </w:tc>
      </w:tr>
    </w:tbl>
    <w:p w14:paraId="14960764">
      <w:pPr>
        <w:pStyle w:val="3"/>
      </w:pPr>
      <w:bookmarkStart w:id="2" w:name="_Toc22131"/>
      <w:r>
        <w:t>三、目录用途说明</w:t>
      </w:r>
      <w:bookmarkEnd w:id="2"/>
    </w:p>
    <w:p w14:paraId="6179E570">
      <w:pPr>
        <w:ind w:firstLine="480" w:firstLineChars="200"/>
      </w:pPr>
      <w:r>
        <w:t>本节按顶层目录逐一说明其内容；第二层目录同理。说明依据分为两类：依据该仓 README 原文，或 README 未说明、依真实文件名推断。每个目录下列出真实文件作为佐证。</w:t>
      </w:r>
    </w:p>
    <w:p w14:paraId="09C5AC53">
      <w:pPr>
        <w:pStyle w:val="4"/>
      </w:pPr>
      <w:bookmarkStart w:id="3" w:name="_Toc31410"/>
      <w:r>
        <w:t>.github/</w:t>
      </w:r>
      <w:bookmarkEnd w:id="3"/>
    </w:p>
    <w:p w14:paraId="10BB670C">
      <w:pPr>
        <w:ind w:firstLine="480" w:firstLineChars="200"/>
      </w:pPr>
      <w:r>
        <w:t>GitHub 协作配置目录，直接文件为 CODEOWNERS、ISSUE_TEMPLATE.md、PULL_REQUEST_TEMPLATE.md，下设 workflows/ 子目录，共 4 个递归文件。</w:t>
      </w:r>
    </w:p>
    <w:p w14:paraId="3517DA5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3 个，子目录 1 个；递归共 4 个文件、1 个目录。README 未说明，依文件名推断</w:t>
      </w:r>
    </w:p>
    <w:p w14:paraId="7BD3A41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根层代表文件：CODEOWNERS、ISSUE_TEMPLATE.md、PULL_REQUEST_TEMPLATE.md。</w:t>
      </w:r>
    </w:p>
    <w:p w14:paraId="1A75205B">
      <w:pPr>
        <w:pStyle w:val="5"/>
      </w:pPr>
      <w:r>
        <w:t>.github/workflows/</w:t>
      </w:r>
    </w:p>
    <w:p w14:paraId="67B8BAD1">
      <w:pPr>
        <w:ind w:firstLine="480" w:firstLineChars="200"/>
      </w:pPr>
      <w:r>
        <w:t>GitHub Actions 工作流目录，仅含 build-deb.yml 一个文件，依文件名推断用于构建 deb 包。</w:t>
      </w:r>
    </w:p>
    <w:p w14:paraId="31AD9C8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0A063FC7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代表文件：build-deb.yml。</w:t>
      </w:r>
    </w:p>
    <w:p w14:paraId="3161D64E">
      <w:pPr>
        <w:pStyle w:val="4"/>
      </w:pPr>
      <w:bookmarkStart w:id="4" w:name="_Toc4974"/>
      <w:r>
        <w:t>debian/</w:t>
      </w:r>
      <w:bookmarkEnd w:id="4"/>
    </w:p>
    <w:p w14:paraId="3E78FDED">
      <w:pPr>
        <w:ind w:firstLine="480" w:firstLineChars="200"/>
      </w:pPr>
      <w:r>
        <w:t>Debian 打包配置目录，直接文件为 changelog、control、copyright、conffiles、rules、gbp.conf、robopi-config.install、robopi-config.postrm 与 .gitignore，下设 source/ 子目录，共 10 个递归文件；README 的 Build &amp; Install 一节即基于该目录执行 dpkg-buildpackage。</w:t>
      </w:r>
    </w:p>
    <w:p w14:paraId="1518CFB3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9 个，子目录 1 个；递归共 10 个文件、1 个目录。README 未说明，依文件名推断</w:t>
      </w:r>
    </w:p>
    <w:p w14:paraId="7DE44F5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根层代表文件：.gitignore、changelog、conffiles、control、copyright、gbp.conf、robopi-config.install、robopi-config.postrm；另有 1 个直接文件。</w:t>
      </w:r>
    </w:p>
    <w:p w14:paraId="3347C04A">
      <w:pPr>
        <w:pStyle w:val="5"/>
      </w:pPr>
      <w:r>
        <w:t>debian/source/</w:t>
      </w:r>
    </w:p>
    <w:p w14:paraId="2F9A43B3">
      <w:pPr>
        <w:ind w:firstLine="480" w:firstLineChars="200"/>
      </w:pPr>
      <w:r>
        <w:t>Debian 源码打包格式声明目录，仅含 format 一个无后缀文件。</w:t>
      </w:r>
    </w:p>
    <w:p w14:paraId="0DD9ECF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0DFAD610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代表文件：format。</w:t>
      </w:r>
    </w:p>
    <w:p w14:paraId="6BCDA45C">
      <w:pPr>
        <w:pStyle w:val="4"/>
      </w:pPr>
      <w:bookmarkStart w:id="5" w:name="_Toc10370"/>
      <w:r>
        <w:t>etc/</w:t>
      </w:r>
      <w:bookmarkEnd w:id="5"/>
    </w:p>
    <w:p w14:paraId="3237DFF5">
      <w:pPr>
        <w:ind w:firstLine="480" w:firstLineChars="200"/>
      </w:pPr>
      <w:r>
        <w:t>随包安装到 /etc 的系统配置目录，无直接文件，下设 sudoers.d/ 子目录。</w:t>
      </w:r>
    </w:p>
    <w:p w14:paraId="696E1F8A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 个文件、1 个目录。README 未说明，依文件名推断</w:t>
      </w:r>
    </w:p>
    <w:p w14:paraId="123C244E">
      <w:pPr>
        <w:pStyle w:val="5"/>
      </w:pPr>
      <w:r>
        <w:t>etc/sudoers.d/</w:t>
      </w:r>
    </w:p>
    <w:p w14:paraId="42159FEE">
      <w:pPr>
        <w:ind w:firstLine="480" w:firstLineChars="200"/>
      </w:pPr>
      <w:r>
        <w:t>sudo 授权片段目录，仅含 010_proxy 一个无后缀文件，依文件名推断与代理相关的免密授权配置有关。</w:t>
      </w:r>
    </w:p>
    <w:p w14:paraId="5248CD5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1 个，子目录 0 个；递归共 1 个文件、0 个目录。README 未说明，依文件名推断</w:t>
      </w:r>
    </w:p>
    <w:p w14:paraId="3833852C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代表文件：010_proxy。</w:t>
      </w:r>
    </w:p>
    <w:p w14:paraId="4806CA3A">
      <w:pPr>
        <w:pStyle w:val="4"/>
      </w:pPr>
      <w:bookmarkStart w:id="6" w:name="_Toc15455"/>
      <w:r>
        <w:t>tests/</w:t>
      </w:r>
      <w:bookmarkEnd w:id="6"/>
    </w:p>
    <w:p w14:paraId="103A4B24">
      <w:pPr>
        <w:ind w:firstLine="480" w:firstLineChars="200"/>
      </w:pPr>
      <w:r>
        <w:t>测试脚本目录，直接文件为 motor_test.sh、run_all_tests.sh、test_hostname.sh、usb_device_info.sh，下设 stress_test/ 子目录，共 7 个 .sh 文件，与 README 中的硬件测试项相呼应。</w:t>
      </w:r>
    </w:p>
    <w:p w14:paraId="44CE66D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4 个，子目录 1 个；递归共 7 个文件、4 个目录。README 未说明，依文件名推断</w:t>
      </w:r>
    </w:p>
    <w:p w14:paraId="5CE91996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根层代表文件：motor_test.sh、run_all_tests.sh、test_hostname.sh、usb_device_info.sh。</w:t>
      </w:r>
    </w:p>
    <w:p w14:paraId="57F54FF8">
      <w:pPr>
        <w:pStyle w:val="5"/>
      </w:pPr>
      <w:r>
        <w:t>tests/stress_test/</w:t>
      </w:r>
    </w:p>
    <w:p w14:paraId="5F1C233B">
      <w:pPr>
        <w:ind w:firstLine="480" w:firstLineChars="200"/>
      </w:pPr>
      <w:r>
        <w:t>压力测试脚本目录，无直接文件，下设 can_com_stress/、motor_test_stress/、usb_stress/ 三个子目录，共 3 个 .sh 脚本，分别对应 CAN 通信、电机与 USB 三类压测。</w:t>
      </w:r>
    </w:p>
    <w:p w14:paraId="3BCA6A51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3 个；递归共 3 个文件、3 个目录。README 未说明，依文件名推断</w:t>
      </w:r>
    </w:p>
    <w:p w14:paraId="4D17FB12">
      <w:pPr>
        <w:pStyle w:val="4"/>
      </w:pPr>
      <w:bookmarkStart w:id="7" w:name="_Toc29866"/>
      <w:r>
        <w:t>usr/</w:t>
      </w:r>
      <w:bookmarkEnd w:id="7"/>
    </w:p>
    <w:p w14:paraId="6833B518">
      <w:pPr>
        <w:ind w:firstLine="480" w:firstLineChars="200"/>
      </w:pPr>
      <w:r>
        <w:t>随包安装到 /usr 的内容目录，无直接文件，下设 lib/ 与 share/ 两个子目录，共 12 个递归文件。</w:t>
      </w:r>
    </w:p>
    <w:p w14:paraId="45BD469B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2 个；递归共 12 个文件、4 个目录。README 未说明，依文件名推断</w:t>
      </w:r>
    </w:p>
    <w:p w14:paraId="40E775F2">
      <w:pPr>
        <w:pStyle w:val="5"/>
      </w:pPr>
      <w:r>
        <w:t>usr/lib/</w:t>
      </w:r>
    </w:p>
    <w:p w14:paraId="7C410B62">
      <w:pPr>
        <w:ind w:firstLine="480" w:firstLineChars="200"/>
      </w:pPr>
      <w:r>
        <w:t>库与可执行内容目录，无直接文件，下设 robopi-config/ 子目录，共 11 个递归文件（无后缀 9 个、.sh 2 个）。</w:t>
      </w:r>
    </w:p>
    <w:p w14:paraId="6A156988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11 个文件、1 个目录。README 未说明，依文件名推断</w:t>
      </w:r>
    </w:p>
    <w:p w14:paraId="66A9C4A1">
      <w:pPr>
        <w:pStyle w:val="5"/>
      </w:pPr>
      <w:r>
        <w:t>usr/share/</w:t>
      </w:r>
    </w:p>
    <w:p w14:paraId="435EC0AD">
      <w:pPr>
        <w:ind w:firstLine="480" w:firstLineChars="200"/>
      </w:pPr>
      <w:r>
        <w:t>共享资源目录，无直接文件，下设 robopi-config/ 子目录，含 1 个 .conf 文件。</w:t>
      </w:r>
    </w:p>
    <w:p w14:paraId="697D5574">
      <w:pPr>
        <w:spacing w:after="80" w:line="312" w:lineRule="auto"/>
        <w:ind w:left="0" w:leftChars="0" w:right="0" w:rightChars="0" w:firstLine="0" w:firstLineChars="0"/>
      </w:pPr>
      <w:r>
        <w:rPr>
          <w:rFonts w:ascii="Times New Roman" w:hAnsi="Times New Roman" w:eastAsia="宋体"/>
          <w:b w:val="0"/>
          <w:color w:val="767676"/>
          <w:sz w:val="21"/>
        </w:rPr>
        <w:t>规模：直接文件 0 个，子目录 1 个；递归共 1 个文件、1 个目录。README 未说明，依文件名推断</w:t>
      </w:r>
    </w:p>
    <w:p w14:paraId="5766D699">
      <w:pPr>
        <w:pStyle w:val="4"/>
      </w:pPr>
      <w:bookmarkStart w:id="8" w:name="_Toc26768"/>
      <w:r>
        <w:t>根目录文件</w:t>
      </w:r>
      <w:bookmarkEnd w:id="8"/>
    </w:p>
    <w:p w14:paraId="0370555F">
      <w:pPr>
        <w:ind w:firstLine="480" w:firstLineChars="200"/>
      </w:pPr>
      <w:r>
        <w:t>.gitattributes：Git 属性配置，规定换行符与二进制文件的处理方式。</w:t>
      </w:r>
    </w:p>
    <w:p w14:paraId="4770914F">
      <w:pPr>
        <w:ind w:firstLine="480" w:firstLineChars="200"/>
      </w:pPr>
      <w:r>
        <w:t>.gitignore：Git 忽略规则，声明不纳入版本控制的文件。</w:t>
      </w:r>
    </w:p>
    <w:p w14:paraId="1842B3B6">
      <w:pPr>
        <w:ind w:firstLine="480" w:firstLineChars="200"/>
      </w:pPr>
      <w:r>
        <w:t>LICENSE：开源许可证正文。</w:t>
      </w:r>
    </w:p>
    <w:p w14:paraId="06AEE330">
      <w:pPr>
        <w:ind w:firstLine="480" w:firstLineChars="200"/>
      </w:pPr>
      <w:r>
        <w:t>README.md：仓库说明文档英文版，介绍工具用途、功能、要求与构建安装方式。</w:t>
      </w:r>
    </w:p>
    <w:p w14:paraId="6E7D081E">
      <w:pPr>
        <w:ind w:firstLine="480" w:firstLineChars="200"/>
      </w:pPr>
      <w:r>
        <w:t>README_CN.md：仓库说明文档中文版。</w:t>
      </w:r>
    </w:p>
    <w:p w14:paraId="3A629B64">
      <w:pPr>
        <w:ind w:firstLine="480" w:firstLineChars="200"/>
      </w:pPr>
      <w:r>
        <w:t>autologin@.service：systemd 自动登录模板服务单元，对应 README 功能清单中的自动登录（控制台/桌面）能力。</w:t>
      </w:r>
    </w:p>
    <w:p w14:paraId="2656A5C1">
      <w:pPr>
        <w:ind w:firstLine="480" w:firstLineChars="200"/>
      </w:pPr>
      <w:r>
        <w:t>robopi-config：工具主程序脚本（无后缀），即 README 快速开始中 sudo robopi-config 调用的配置工具本体。</w:t>
      </w:r>
    </w:p>
    <w:p w14:paraId="2DE6278D">
      <w:pPr>
        <w:pStyle w:val="3"/>
      </w:pPr>
      <w:bookmarkStart w:id="9" w:name="_Toc3389"/>
      <w:r>
        <w:t>附录：完整文件清单</w:t>
      </w:r>
      <w:bookmarkEnd w:id="9"/>
    </w:p>
    <w:p w14:paraId="0318979D">
      <w:pPr>
        <w:ind w:firstLine="480" w:firstLineChars="200"/>
      </w:pPr>
      <w:r>
        <w:t>下表按路径列出该仓库全部 41 个受版本控制的文件，供逐条查阅。</w:t>
      </w:r>
    </w:p>
    <w:tbl>
      <w:tblPr>
        <w:tblStyle w:val="3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107" w:type="dxa"/>
          <w:left w:w="107" w:type="dxa"/>
          <w:bottom w:w="107" w:type="dxa"/>
          <w:right w:w="107" w:type="dxa"/>
        </w:tblCellMar>
      </w:tblPr>
      <w:tblGrid>
        <w:gridCol w:w="4535"/>
        <w:gridCol w:w="4535"/>
      </w:tblGrid>
      <w:tr w14:paraId="29A16C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tblHeader/>
          <w:jc w:val="center"/>
        </w:trPr>
        <w:tc>
          <w:tcPr>
            <w:tcW w:w="4535" w:type="dxa"/>
            <w:shd w:val="clear" w:color="auto" w:fill="D9D9D9"/>
            <w:vAlign w:val="center"/>
          </w:tcPr>
          <w:p w14:paraId="47B85AED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  <w:tc>
          <w:tcPr>
            <w:tcW w:w="4535" w:type="dxa"/>
            <w:shd w:val="clear" w:color="auto" w:fill="D9D9D9"/>
            <w:vAlign w:val="center"/>
          </w:tcPr>
          <w:p w14:paraId="3793772A">
            <w:pPr>
              <w:spacing w:before="40" w:after="40" w:line="240" w:lineRule="auto"/>
              <w:ind w:left="0" w:leftChars="0" w:right="0" w:rightChars="0" w:firstLine="0" w:firstLineChars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17"/>
              </w:rPr>
              <w:t>文件路径</w:t>
            </w:r>
          </w:p>
        </w:tc>
      </w:tr>
      <w:tr w14:paraId="06BE0C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8A86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.gitattributes</w:t>
            </w:r>
          </w:p>
        </w:tc>
        <w:tc>
          <w:tcPr>
            <w:tcW w:w="4535" w:type="dxa"/>
            <w:vAlign w:val="center"/>
          </w:tcPr>
          <w:p w14:paraId="2ECFE17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robopi-config</w:t>
            </w:r>
          </w:p>
        </w:tc>
      </w:tr>
      <w:tr w14:paraId="016154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F1B3FB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.github/CODEOWNERS</w:t>
            </w:r>
          </w:p>
        </w:tc>
        <w:tc>
          <w:tcPr>
            <w:tcW w:w="4535" w:type="dxa"/>
            <w:vAlign w:val="center"/>
          </w:tcPr>
          <w:p w14:paraId="4AB276F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tests/motor_test.sh</w:t>
            </w:r>
          </w:p>
        </w:tc>
      </w:tr>
      <w:tr w14:paraId="61BED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56F5F4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.github/ISSUE_TEMPLATE.md</w:t>
            </w:r>
          </w:p>
        </w:tc>
        <w:tc>
          <w:tcPr>
            <w:tcW w:w="4535" w:type="dxa"/>
            <w:vAlign w:val="center"/>
          </w:tcPr>
          <w:p w14:paraId="4469AE02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tests/run_all_tests.sh</w:t>
            </w:r>
          </w:p>
        </w:tc>
      </w:tr>
      <w:tr w14:paraId="7EF7E2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3A4402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.github/PULL_REQUEST_TEMPLATE.md</w:t>
            </w:r>
          </w:p>
        </w:tc>
        <w:tc>
          <w:tcPr>
            <w:tcW w:w="4535" w:type="dxa"/>
            <w:vAlign w:val="center"/>
          </w:tcPr>
          <w:p w14:paraId="5CC88A6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tests/stress_test/can_com_stress/can_com_stress.sh</w:t>
            </w:r>
          </w:p>
        </w:tc>
      </w:tr>
      <w:tr w14:paraId="46353E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74836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.github/workflows/build-deb.yml</w:t>
            </w:r>
          </w:p>
        </w:tc>
        <w:tc>
          <w:tcPr>
            <w:tcW w:w="4535" w:type="dxa"/>
            <w:vAlign w:val="center"/>
          </w:tcPr>
          <w:p w14:paraId="22A1FBB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tests/stress_test/motor_test_stress/motor_test_stress.sh</w:t>
            </w:r>
          </w:p>
        </w:tc>
      </w:tr>
      <w:tr w14:paraId="4BDA45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8ABA4D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.gitignore</w:t>
            </w:r>
          </w:p>
        </w:tc>
        <w:tc>
          <w:tcPr>
            <w:tcW w:w="4535" w:type="dxa"/>
            <w:vAlign w:val="center"/>
          </w:tcPr>
          <w:p w14:paraId="489DE8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tests/stress_test/usb_stress/usb_test_stress.sh</w:t>
            </w:r>
          </w:p>
        </w:tc>
      </w:tr>
      <w:tr w14:paraId="43F2B2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0156814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LICENSE</w:t>
            </w:r>
          </w:p>
        </w:tc>
        <w:tc>
          <w:tcPr>
            <w:tcW w:w="4535" w:type="dxa"/>
            <w:vAlign w:val="center"/>
          </w:tcPr>
          <w:p w14:paraId="0717C5C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tests/test_hostname.sh</w:t>
            </w:r>
          </w:p>
        </w:tc>
      </w:tr>
      <w:tr w14:paraId="305354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4E586DA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README.md</w:t>
            </w:r>
          </w:p>
        </w:tc>
        <w:tc>
          <w:tcPr>
            <w:tcW w:w="4535" w:type="dxa"/>
            <w:vAlign w:val="center"/>
          </w:tcPr>
          <w:p w14:paraId="2D4F60E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tests/usb_device_info.sh</w:t>
            </w:r>
          </w:p>
        </w:tc>
      </w:tr>
      <w:tr w14:paraId="3DF598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F717B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README_CN.md</w:t>
            </w:r>
          </w:p>
        </w:tc>
        <w:tc>
          <w:tcPr>
            <w:tcW w:w="4535" w:type="dxa"/>
            <w:vAlign w:val="center"/>
          </w:tcPr>
          <w:p w14:paraId="5DF4F0B5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usr/lib/robopi-config/cmstart.sh</w:t>
            </w:r>
          </w:p>
        </w:tc>
      </w:tr>
      <w:tr w14:paraId="11E0E6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762F05B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autologin@.service</w:t>
            </w:r>
          </w:p>
        </w:tc>
        <w:tc>
          <w:tcPr>
            <w:tcW w:w="4535" w:type="dxa"/>
            <w:vAlign w:val="center"/>
          </w:tcPr>
          <w:p w14:paraId="11B9400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usr/lib/robopi-config/init_resize.sh</w:t>
            </w:r>
          </w:p>
        </w:tc>
      </w:tr>
      <w:tr w14:paraId="00065B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A0808C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debian/.gitignore</w:t>
            </w:r>
          </w:p>
        </w:tc>
        <w:tc>
          <w:tcPr>
            <w:tcW w:w="4535" w:type="dxa"/>
            <w:vAlign w:val="center"/>
          </w:tcPr>
          <w:p w14:paraId="0948D15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usr/lib/robopi-config/robopi-addon-hwtest</w:t>
            </w:r>
          </w:p>
        </w:tc>
      </w:tr>
      <w:tr w14:paraId="41DA11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79E84A6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debian/changelog</w:t>
            </w:r>
          </w:p>
        </w:tc>
        <w:tc>
          <w:tcPr>
            <w:tcW w:w="4535" w:type="dxa"/>
            <w:vAlign w:val="center"/>
          </w:tcPr>
          <w:p w14:paraId="576E640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usr/lib/robopi-config/robopi-bms-hwtest</w:t>
            </w:r>
          </w:p>
        </w:tc>
      </w:tr>
      <w:tr w14:paraId="0776E5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2BD086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debian/conffiles</w:t>
            </w:r>
          </w:p>
        </w:tc>
        <w:tc>
          <w:tcPr>
            <w:tcW w:w="4535" w:type="dxa"/>
            <w:vAlign w:val="center"/>
          </w:tcPr>
          <w:p w14:paraId="7DB9772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usr/lib/robopi-config/robopi-sig-dual-output-test</w:t>
            </w:r>
          </w:p>
        </w:tc>
      </w:tr>
      <w:tr w14:paraId="70769F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CA76DC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debian/control</w:t>
            </w:r>
          </w:p>
        </w:tc>
        <w:tc>
          <w:tcPr>
            <w:tcW w:w="4535" w:type="dxa"/>
            <w:vAlign w:val="center"/>
          </w:tcPr>
          <w:p w14:paraId="5D154074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usr/lib/robopi-config/rp-can-stress-test</w:t>
            </w:r>
          </w:p>
        </w:tc>
      </w:tr>
      <w:tr w14:paraId="048966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68084913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debian/copyright</w:t>
            </w:r>
          </w:p>
        </w:tc>
        <w:tc>
          <w:tcPr>
            <w:tcW w:w="4535" w:type="dxa"/>
            <w:vAlign w:val="center"/>
          </w:tcPr>
          <w:p w14:paraId="7EBA4F1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usr/lib/robopi-config/rp-head-comm-only-test</w:t>
            </w:r>
          </w:p>
        </w:tc>
      </w:tr>
      <w:tr w14:paraId="2B5DDC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309E466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debian/gbp.conf</w:t>
            </w:r>
          </w:p>
        </w:tc>
        <w:tc>
          <w:tcPr>
            <w:tcW w:w="4535" w:type="dxa"/>
            <w:vAlign w:val="center"/>
          </w:tcPr>
          <w:p w14:paraId="7081356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usr/lib/robopi-config/rp-head-series-test</w:t>
            </w:r>
          </w:p>
        </w:tc>
      </w:tr>
      <w:tr w14:paraId="2B1AD1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291F4DD0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debian/robopi-config.install</w:t>
            </w:r>
          </w:p>
        </w:tc>
        <w:tc>
          <w:tcPr>
            <w:tcW w:w="4535" w:type="dxa"/>
            <w:vAlign w:val="center"/>
          </w:tcPr>
          <w:p w14:paraId="04D35318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usr/lib/robopi-config/rp-motor-stress-test</w:t>
            </w:r>
          </w:p>
        </w:tc>
      </w:tr>
      <w:tr w14:paraId="122C6B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7E4DB5E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debian/robopi-config.postrm</w:t>
            </w:r>
          </w:p>
        </w:tc>
        <w:tc>
          <w:tcPr>
            <w:tcW w:w="4535" w:type="dxa"/>
            <w:vAlign w:val="center"/>
          </w:tcPr>
          <w:p w14:paraId="252E9C0A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usr/lib/robopi-config/rp-usb-device-info</w:t>
            </w:r>
          </w:p>
        </w:tc>
      </w:tr>
      <w:tr w14:paraId="04EFF5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E096DE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debian/rules</w:t>
            </w:r>
          </w:p>
        </w:tc>
        <w:tc>
          <w:tcPr>
            <w:tcW w:w="4535" w:type="dxa"/>
            <w:vAlign w:val="center"/>
          </w:tcPr>
          <w:p w14:paraId="15E6D78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usr/lib/robopi-config/rp-usb-stress-test</w:t>
            </w:r>
          </w:p>
        </w:tc>
      </w:tr>
      <w:tr w14:paraId="1657C4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19D0B777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debian/source/format</w:t>
            </w:r>
          </w:p>
        </w:tc>
        <w:tc>
          <w:tcPr>
            <w:tcW w:w="4535" w:type="dxa"/>
            <w:vAlign w:val="center"/>
          </w:tcPr>
          <w:p w14:paraId="038C27CF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usr/share/robopi-config/10-blanking.conf</w:t>
            </w:r>
          </w:p>
        </w:tc>
      </w:tr>
      <w:tr w14:paraId="46BEF05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07" w:type="dxa"/>
            <w:left w:w="107" w:type="dxa"/>
            <w:bottom w:w="107" w:type="dxa"/>
            <w:right w:w="107" w:type="dxa"/>
          </w:tblCellMar>
        </w:tblPrEx>
        <w:trPr>
          <w:cantSplit/>
          <w:jc w:val="center"/>
        </w:trPr>
        <w:tc>
          <w:tcPr>
            <w:tcW w:w="4535" w:type="dxa"/>
            <w:vAlign w:val="center"/>
          </w:tcPr>
          <w:p w14:paraId="502C66AD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  <w:r>
              <w:rPr>
                <w:rFonts w:ascii="Times New Roman" w:hAnsi="Times New Roman" w:eastAsia="宋体"/>
                <w:b w:val="0"/>
                <w:color w:val="000000"/>
                <w:sz w:val="17"/>
              </w:rPr>
              <w:t>etc/sudoers.d/010_proxy</w:t>
            </w:r>
          </w:p>
        </w:tc>
        <w:tc>
          <w:tcPr>
            <w:tcW w:w="4535" w:type="dxa"/>
            <w:vAlign w:val="center"/>
          </w:tcPr>
          <w:p w14:paraId="38FECC39">
            <w:pPr>
              <w:spacing w:before="40" w:after="40" w:line="240" w:lineRule="auto"/>
              <w:ind w:left="0" w:leftChars="0" w:right="0" w:rightChars="0" w:firstLine="0" w:firstLineChars="0"/>
              <w:jc w:val="left"/>
            </w:pPr>
          </w:p>
        </w:tc>
      </w:tr>
    </w:tbl>
    <w:p w14:paraId="3055C798"/>
    <w:sectPr>
      <w:footerReference r:id="rId6" w:type="default"/>
      <w:pgSz w:w="11906" w:h="16838"/>
      <w:pgMar w:top="1417" w:right="1417" w:bottom="1417" w:left="1417" w:header="720" w:footer="720" w:gutter="0"/>
      <w:pgNumType w:start="1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AMGD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MGDT">
    <w:panose1 w:val="02000400000000000000"/>
    <w:charset w:val="00"/>
    <w:family w:val="auto"/>
    <w:pitch w:val="default"/>
    <w:sig w:usb0="80000003" w:usb1="10000000" w:usb2="00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FB7DEA7">
    <w:pPr>
      <w:pStyle w:val="2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738F231">
    <w:pPr>
      <w:pStyle w:val="24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60" w:lineRule="auto"/>
      </w:pPr>
      <w:r>
        <w:separator/>
      </w:r>
    </w:p>
  </w:footnote>
  <w:footnote w:type="continuationSeparator" w:id="1">
    <w:p>
      <w:pPr>
        <w:spacing w:before="0" w:after="0"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OfficeWordTocPaginationV1" w:val="v5:4cfe27405682a6f76ec3d34ef672a16e87e9f26a1388d196f1446db167902b62:83ca4b2d0f64609a5d9625571928d2567d3798ebc161adde69aa52d61ed2d61b:d9efbe91b6c3cef28397dc4c5781c3db4d8416a12c74d85d40a4f8182a7edd8a"/>
  </w:docVars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AEB1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/>
    <w:lsdException w:unhideWhenUsed="0" w:uiPriority="0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eepNext w:val="0"/>
      <w:spacing w:before="0" w:after="0" w:line="360" w:lineRule="auto"/>
      <w:jc w:val="both"/>
    </w:pPr>
    <w:rPr>
      <w:rFonts w:ascii="Times New Roman" w:hAnsi="Times New Roman" w:eastAsia="宋体" w:cstheme="minorBidi"/>
      <w:color w:val="000000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0"/>
    <w:qFormat/>
    <w:uiPriority w:val="9"/>
    <w:pPr>
      <w:keepNext/>
      <w:keepLines/>
      <w:spacing w:before="320" w:after="160"/>
      <w:jc w:val="left"/>
      <w:outlineLvl w:val="0"/>
    </w:pPr>
    <w:rPr>
      <w:rFonts w:ascii="Times New Roman" w:hAnsi="Times New Roman" w:eastAsia="黑体"/>
      <w:b/>
      <w:bCs/>
      <w:color w:val="000000"/>
      <w:sz w:val="32"/>
      <w:szCs w:val="28"/>
    </w:rPr>
  </w:style>
  <w:style w:type="paragraph" w:styleId="4">
    <w:name w:val="heading 2"/>
    <w:basedOn w:val="1"/>
    <w:next w:val="1"/>
    <w:link w:val="141"/>
    <w:unhideWhenUsed/>
    <w:qFormat/>
    <w:uiPriority w:val="9"/>
    <w:pPr>
      <w:keepNext/>
      <w:keepLines/>
      <w:spacing w:before="240" w:after="120"/>
      <w:jc w:val="left"/>
      <w:outlineLvl w:val="1"/>
    </w:pPr>
    <w:rPr>
      <w:rFonts w:ascii="Times New Roman" w:hAnsi="Times New Roman" w:eastAsia="黑体"/>
      <w:b/>
      <w:bCs/>
      <w:color w:val="000000"/>
      <w:sz w:val="28"/>
      <w:szCs w:val="26"/>
    </w:rPr>
  </w:style>
  <w:style w:type="paragraph" w:styleId="5">
    <w:name w:val="heading 3"/>
    <w:basedOn w:val="1"/>
    <w:next w:val="1"/>
    <w:link w:val="142"/>
    <w:unhideWhenUsed/>
    <w:qFormat/>
    <w:uiPriority w:val="9"/>
    <w:pPr>
      <w:keepNext/>
      <w:keepLines/>
      <w:spacing w:before="200" w:after="80"/>
      <w:jc w:val="left"/>
      <w:outlineLvl w:val="2"/>
    </w:pPr>
    <w:rPr>
      <w:rFonts w:ascii="Times New Roman" w:hAnsi="Times New Roman" w:eastAsia="黑体"/>
      <w:b/>
      <w:bCs/>
      <w:color w:val="000000"/>
      <w:sz w:val="24"/>
    </w:rPr>
  </w:style>
  <w:style w:type="paragraph" w:styleId="6">
    <w:name w:val="heading 4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4">
    <w:name w:val="Default Paragraph Font"/>
    <w:semiHidden/>
    <w:unhideWhenUsed/>
    <w:uiPriority w:val="1"/>
  </w:style>
  <w:style w:type="table" w:default="1" w:styleId="3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8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6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toc 1"/>
    <w:basedOn w:val="1"/>
    <w:uiPriority w:val="0"/>
    <w:pPr>
      <w:tabs>
        <w:tab w:val="right" w:leader="dot" w:pos="9072"/>
      </w:tabs>
      <w:spacing w:before="0" w:after="0" w:line="240" w:lineRule="auto"/>
      <w:ind w:left="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27">
    <w:name w:val="Subtitle"/>
    <w:basedOn w:val="1"/>
    <w:next w:val="1"/>
    <w:link w:val="144"/>
    <w:qFormat/>
    <w:uiPriority w:val="11"/>
    <w:pPr>
      <w:keepNext w:val="0"/>
      <w:spacing w:before="0" w:after="240"/>
      <w:jc w:val="center"/>
    </w:pPr>
    <w:rPr>
      <w:rFonts w:ascii="Times New Roman" w:hAnsi="Times New Roman" w:eastAsia="楷体"/>
      <w:i/>
      <w:iCs/>
      <w:color w:val="000000"/>
      <w:spacing w:val="15"/>
      <w:sz w:val="24"/>
      <w:szCs w:val="24"/>
    </w:r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toc 2"/>
    <w:basedOn w:val="1"/>
    <w:uiPriority w:val="0"/>
    <w:pPr>
      <w:tabs>
        <w:tab w:val="right" w:leader="dot" w:pos="9072"/>
      </w:tabs>
      <w:spacing w:before="0" w:after="0" w:line="240" w:lineRule="auto"/>
      <w:ind w:left="420" w:leftChars="0" w:firstLine="0" w:firstLineChars="0"/>
    </w:pPr>
    <w:rPr>
      <w:rFonts w:ascii="Times New Roman" w:hAnsi="Times New Roman" w:eastAsia="宋体"/>
      <w:color w:val="000000"/>
      <w:sz w:val="24"/>
      <w:szCs w:val="24"/>
    </w:rPr>
  </w:style>
  <w:style w:type="paragraph" w:styleId="30">
    <w:name w:val="Body Text 2"/>
    <w:basedOn w:val="1"/>
    <w:link w:val="147"/>
    <w:unhideWhenUsed/>
    <w:uiPriority w:val="99"/>
    <w:pPr>
      <w:spacing w:after="120" w:line="480" w:lineRule="auto"/>
    </w:pPr>
  </w:style>
  <w:style w:type="paragraph" w:styleId="31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2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3">
    <w:name w:val="Title"/>
    <w:basedOn w:val="1"/>
    <w:next w:val="1"/>
    <w:link w:val="143"/>
    <w:qFormat/>
    <w:uiPriority w:val="10"/>
    <w:pPr>
      <w:keepNext w:val="0"/>
      <w:pBdr>
        <w:bottom w:val="single" w:color="4F81BD" w:themeColor="accent1" w:sz="8" w:space="4"/>
      </w:pBdr>
      <w:spacing w:before="0" w:after="360" w:line="240" w:lineRule="auto"/>
      <w:contextualSpacing/>
      <w:jc w:val="center"/>
    </w:pPr>
    <w:rPr>
      <w:rFonts w:ascii="Times New Roman" w:hAnsi="Times New Roman" w:eastAsia="黑体"/>
      <w:b/>
      <w:color w:val="000000"/>
      <w:spacing w:val="5"/>
      <w:kern w:val="28"/>
      <w:sz w:val="40"/>
      <w:szCs w:val="52"/>
    </w:rPr>
  </w:style>
  <w:style w:type="table" w:styleId="35">
    <w:name w:val="Table Grid"/>
    <w:basedOn w:val="34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6">
    <w:name w:val="Light Shading"/>
    <w:basedOn w:val="34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7">
    <w:name w:val="Light Shading Accent 1"/>
    <w:basedOn w:val="34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8">
    <w:name w:val="Light Shading Accent 2"/>
    <w:basedOn w:val="34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9">
    <w:name w:val="Light Shading Accent 3"/>
    <w:basedOn w:val="34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0">
    <w:name w:val="Light Shading Accent 4"/>
    <w:basedOn w:val="34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1">
    <w:name w:val="Light Shading Accent 5"/>
    <w:basedOn w:val="34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2">
    <w:name w:val="Light Shading Accent 6"/>
    <w:basedOn w:val="34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3">
    <w:name w:val="Light List"/>
    <w:basedOn w:val="34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4">
    <w:name w:val="Light List Accent 1"/>
    <w:basedOn w:val="34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5">
    <w:name w:val="Light List Accent 2"/>
    <w:basedOn w:val="34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6">
    <w:name w:val="Light List Accent 3"/>
    <w:basedOn w:val="34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7">
    <w:name w:val="Light List Accent 4"/>
    <w:basedOn w:val="34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8">
    <w:name w:val="Light List Accent 5"/>
    <w:basedOn w:val="34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9">
    <w:name w:val="Light List Accent 6"/>
    <w:basedOn w:val="34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0">
    <w:name w:val="Light Grid"/>
    <w:basedOn w:val="34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1">
    <w:name w:val="Light Grid Accent 1"/>
    <w:basedOn w:val="34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2">
    <w:name w:val="Light Grid Accent 2"/>
    <w:basedOn w:val="34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3">
    <w:name w:val="Light Grid Accent 3"/>
    <w:basedOn w:val="34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4">
    <w:name w:val="Light Grid Accent 4"/>
    <w:basedOn w:val="34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5">
    <w:name w:val="Light Grid Accent 5"/>
    <w:basedOn w:val="34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6">
    <w:name w:val="Light Grid Accent 6"/>
    <w:basedOn w:val="34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7">
    <w:name w:val="Medium Shading 1"/>
    <w:basedOn w:val="34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1"/>
    <w:basedOn w:val="34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2"/>
    <w:basedOn w:val="34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3"/>
    <w:basedOn w:val="34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4"/>
    <w:basedOn w:val="34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5"/>
    <w:basedOn w:val="34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6"/>
    <w:basedOn w:val="34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1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2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3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4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5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6"/>
    <w:basedOn w:val="34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Lis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2">
    <w:name w:val="Medium List 1 Accent 1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3">
    <w:name w:val="Medium List 1 Accent 2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4">
    <w:name w:val="Medium List 1 Accent 3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5">
    <w:name w:val="Medium List 1 Accent 4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6">
    <w:name w:val="Medium List 1 Accent 5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7">
    <w:name w:val="Medium List 1 Accent 6"/>
    <w:basedOn w:val="34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8">
    <w:name w:val="Medium Lis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1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2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3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4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5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6"/>
    <w:basedOn w:val="34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Grid 1"/>
    <w:basedOn w:val="34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6">
    <w:name w:val="Medium Grid 1 Accent 1"/>
    <w:basedOn w:val="34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7">
    <w:name w:val="Medium Grid 1 Accent 2"/>
    <w:basedOn w:val="34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8">
    <w:name w:val="Medium Grid 1 Accent 3"/>
    <w:basedOn w:val="34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9">
    <w:name w:val="Medium Grid 1 Accent 4"/>
    <w:basedOn w:val="34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0">
    <w:name w:val="Medium Grid 1 Accent 5"/>
    <w:basedOn w:val="34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1">
    <w:name w:val="Medium Grid 1 Accent 6"/>
    <w:basedOn w:val="34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2">
    <w:name w:val="Medium Grid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1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2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3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4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5"/>
    <w:basedOn w:val="34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6"/>
    <w:basedOn w:val="34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0">
    <w:name w:val="Medium Grid 3 Accent 1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1">
    <w:name w:val="Medium Grid 3 Accent 2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2">
    <w:name w:val="Medium Grid 3 Accent 3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3">
    <w:name w:val="Medium Grid 3 Accent 4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4">
    <w:name w:val="Medium Grid 3 Accent 5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5">
    <w:name w:val="Medium Grid 3 Accent 6"/>
    <w:basedOn w:val="34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6">
    <w:name w:val="Dark List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7">
    <w:name w:val="Dark List Accent 1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8">
    <w:name w:val="Dark List Accent 2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9">
    <w:name w:val="Dark List Accent 3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0">
    <w:name w:val="Dark List Accent 4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1">
    <w:name w:val="Dark List Accent 5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2">
    <w:name w:val="Dark List Accent 6"/>
    <w:basedOn w:val="34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3">
    <w:name w:val="Colorful Shading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1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2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3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7">
    <w:name w:val="Colorful Shading Accent 4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5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6"/>
    <w:basedOn w:val="34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List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1">
    <w:name w:val="Colorful List Accent 1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2">
    <w:name w:val="Colorful List Accent 2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3">
    <w:name w:val="Colorful List Accent 3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4">
    <w:name w:val="Colorful List Accent 4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5">
    <w:name w:val="Colorful List Accent 5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6">
    <w:name w:val="Colorful List Accent 6"/>
    <w:basedOn w:val="34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7">
    <w:name w:val="Colorful Grid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8">
    <w:name w:val="Colorful Grid Accent 1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9">
    <w:name w:val="Colorful Grid Accent 2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0">
    <w:name w:val="Colorful Grid Accent 3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1">
    <w:name w:val="Colorful Grid Accent 4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2">
    <w:name w:val="Colorful Grid Accent 5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3">
    <w:name w:val="Colorful Grid Accent 6"/>
    <w:basedOn w:val="34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5">
    <w:name w:val="Strong"/>
    <w:basedOn w:val="134"/>
    <w:qFormat/>
    <w:uiPriority w:val="22"/>
    <w:rPr>
      <w:b/>
      <w:bCs/>
    </w:rPr>
  </w:style>
  <w:style w:type="character" w:styleId="136">
    <w:name w:val="Emphasis"/>
    <w:basedOn w:val="134"/>
    <w:qFormat/>
    <w:uiPriority w:val="20"/>
    <w:rPr>
      <w:i/>
      <w:iCs/>
    </w:rPr>
  </w:style>
  <w:style w:type="character" w:customStyle="1" w:styleId="137">
    <w:name w:val="Header Char"/>
    <w:basedOn w:val="134"/>
    <w:link w:val="25"/>
    <w:uiPriority w:val="99"/>
  </w:style>
  <w:style w:type="character" w:customStyle="1" w:styleId="138">
    <w:name w:val="Footer Char"/>
    <w:basedOn w:val="134"/>
    <w:link w:val="24"/>
    <w:qFormat/>
    <w:uiPriority w:val="99"/>
  </w:style>
  <w:style w:type="paragraph" w:styleId="1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0">
    <w:name w:val="Heading 1 Char"/>
    <w:basedOn w:val="134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1">
    <w:name w:val="Heading 2 Char"/>
    <w:basedOn w:val="13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2">
    <w:name w:val="Heading 3 Char"/>
    <w:basedOn w:val="134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3">
    <w:name w:val="Title Char"/>
    <w:basedOn w:val="134"/>
    <w:link w:val="33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4">
    <w:name w:val="Subtitle Char"/>
    <w:basedOn w:val="134"/>
    <w:link w:val="27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5">
    <w:name w:val="List Paragraph"/>
    <w:basedOn w:val="1"/>
    <w:qFormat/>
    <w:uiPriority w:val="34"/>
    <w:pPr>
      <w:ind w:left="720"/>
      <w:contextualSpacing/>
    </w:pPr>
  </w:style>
  <w:style w:type="character" w:customStyle="1" w:styleId="146">
    <w:name w:val="Body Text Char"/>
    <w:basedOn w:val="134"/>
    <w:link w:val="19"/>
    <w:uiPriority w:val="99"/>
  </w:style>
  <w:style w:type="character" w:customStyle="1" w:styleId="147">
    <w:name w:val="Body Text 2 Char"/>
    <w:basedOn w:val="134"/>
    <w:link w:val="30"/>
    <w:uiPriority w:val="99"/>
  </w:style>
  <w:style w:type="character" w:customStyle="1" w:styleId="148">
    <w:name w:val="Body Text 3 Char"/>
    <w:basedOn w:val="134"/>
    <w:link w:val="17"/>
    <w:uiPriority w:val="99"/>
    <w:rPr>
      <w:sz w:val="16"/>
      <w:szCs w:val="16"/>
    </w:rPr>
  </w:style>
  <w:style w:type="character" w:customStyle="1" w:styleId="149">
    <w:name w:val="Macro Text Char"/>
    <w:basedOn w:val="134"/>
    <w:link w:val="2"/>
    <w:uiPriority w:val="99"/>
    <w:rPr>
      <w:rFonts w:ascii="Courier" w:hAnsi="Courier"/>
      <w:sz w:val="20"/>
      <w:szCs w:val="20"/>
    </w:rPr>
  </w:style>
  <w:style w:type="paragraph" w:styleId="150">
    <w:name w:val="Quote"/>
    <w:basedOn w:val="1"/>
    <w:next w:val="1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Quote Char"/>
    <w:basedOn w:val="134"/>
    <w:link w:val="1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Heading 4 Char"/>
    <w:basedOn w:val="134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3">
    <w:name w:val="Heading 5 Char"/>
    <w:basedOn w:val="134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4">
    <w:name w:val="Heading 6 Char"/>
    <w:basedOn w:val="134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5">
    <w:name w:val="Heading 7 Char"/>
    <w:basedOn w:val="134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6">
    <w:name w:val="Heading 8 Char"/>
    <w:basedOn w:val="134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7">
    <w:name w:val="Heading 9 Char"/>
    <w:basedOn w:val="134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8">
    <w:name w:val="Intense Quote"/>
    <w:basedOn w:val="1"/>
    <w:next w:val="1"/>
    <w:link w:val="1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Intense Quote Char"/>
    <w:basedOn w:val="134"/>
    <w:link w:val="1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Emphasis"/>
    <w:basedOn w:val="134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1">
    <w:name w:val="Intense Emphasis"/>
    <w:basedOn w:val="134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2">
    <w:name w:val="Subtle Reference"/>
    <w:basedOn w:val="134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3">
    <w:name w:val="Intense Reference"/>
    <w:basedOn w:val="134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4">
    <w:name w:val="Book Title"/>
    <w:basedOn w:val="134"/>
    <w:qFormat/>
    <w:uiPriority w:val="33"/>
    <w:rPr>
      <w:b/>
      <w:bCs/>
      <w:smallCaps/>
      <w:spacing w:val="5"/>
    </w:rPr>
  </w:style>
  <w:style w:type="paragraph" w:customStyle="1" w:styleId="165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刘鹏</cp:lastModifiedBy>
  <dcterms:modified xsi:type="dcterms:W3CDTF">2026-10-05T06:26:32Z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05075F1DC4BD4603B2E666B7AC7F4E3E_12</vt:lpwstr>
  </property>
</Properties>
</file>