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инженерной экологии и химии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«Безопасность жизнедеятельности человека»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</w:t>
      </w:r>
      <w:r>
        <w:rPr>
          <w:rFonts w:cs="Times New Roman" w:ascii="Times New Roman" w:hAnsi="Times New Roman"/>
          <w:sz w:val="32"/>
          <w:szCs w:val="32"/>
        </w:rPr>
        <w:t>Радиоактивный распад. Комплексный расчет основных закономерностей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Гладковский В. 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2022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1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75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4788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736d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3736d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LibreOffice/7.3.6.2$Linux_X86_64 LibreOffice_project/30$Build-2</Application>
  <AppVersion>15.0000</AppVersion>
  <Pages>1</Pages>
  <Words>45</Words>
  <Characters>357</Characters>
  <CharactersWithSpaces>389</CharactersWithSpaces>
  <Paragraphs>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2021-09-16T14:09:00Z</dcterms:created>
  <dc:creator>Стас Байко</dc:creator>
  <dc:description/>
  <dc:language>ru-RU</dc:language>
  <cp:lastModifiedBy/>
  <cp:lastPrinted>2015-10-06T19:12:00Z</cp:lastPrinted>
  <dcterms:modified xsi:type="dcterms:W3CDTF">2022-10-04T22:15:54Z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