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B810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Министерство образования Республики Беларусь</w:t>
      </w:r>
    </w:p>
    <w:p w14:paraId="6FB229EE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20FF93DD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07D83744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0CCCE51A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7DCF2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816B5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004784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C47B6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1BF00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777FF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740B1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DADA76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№4</w:t>
      </w:r>
    </w:p>
    <w:p w14:paraId="5AFB9790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“Моделирование и реализация нейро-нечеткой сети в среде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Matlab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”</w:t>
      </w:r>
    </w:p>
    <w:p w14:paraId="00F2601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5CC74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555A0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6C0B06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EFB368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C26889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311BBF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1024F4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A7DE9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12F623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597967CB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студент 3 курса</w:t>
      </w:r>
    </w:p>
    <w:p w14:paraId="218FB0BD" w14:textId="061135D6" w:rsidR="000D7E11" w:rsidRPr="00160EEF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160EEF" w:rsidRP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207BFBE8" w14:textId="44CCBBA1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324CF1">
        <w:rPr>
          <w:rFonts w:ascii="Times New Roman" w:eastAsia="Times New Roman" w:hAnsi="Times New Roman" w:cs="Times New Roman"/>
          <w:sz w:val="30"/>
          <w:szCs w:val="30"/>
          <w:lang w:val="ru-RU"/>
        </w:rPr>
        <w:t>Литвинюк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24CF1">
        <w:rPr>
          <w:rFonts w:ascii="Times New Roman" w:eastAsia="Times New Roman" w:hAnsi="Times New Roman" w:cs="Times New Roman"/>
          <w:sz w:val="30"/>
          <w:szCs w:val="30"/>
          <w:lang w:val="ru-RU"/>
        </w:rPr>
        <w:t>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324CF1">
        <w:rPr>
          <w:rFonts w:ascii="Times New Roman" w:eastAsia="Times New Roman" w:hAnsi="Times New Roman" w:cs="Times New Roman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F7BC46E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5A2B7EEF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51B181E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D11DB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6CA7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574D8E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472E82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CFF69D" w14:textId="77777777" w:rsidR="000D7E11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Брест 2023</w:t>
      </w:r>
    </w:p>
    <w:p w14:paraId="4334A02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F0DE1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методов моделирования и принципов функционирования нейро-нечетких сетей с использованием средств и методов MATLAB; </w:t>
      </w:r>
    </w:p>
    <w:p w14:paraId="37843394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получение умений и навыков: </w:t>
      </w:r>
    </w:p>
    <w:p w14:paraId="65BB82D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 конструировании нейро-нечетких сетей в среде MATLAB; </w:t>
      </w:r>
    </w:p>
    <w:p w14:paraId="65975648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 анализе полученных результатов. </w:t>
      </w:r>
    </w:p>
    <w:p w14:paraId="79D602B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233ECC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10036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Подготовить файл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как указано в п. 5.4.2, по данным таблицы 5.1 с применением MS EXCEL. </w:t>
      </w:r>
    </w:p>
    <w:p w14:paraId="2A5EA610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Загрузить файл с обучающими данными в редактор ANFIS. </w:t>
      </w:r>
    </w:p>
    <w:p w14:paraId="0C157707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83F86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17DD2504" w14:textId="7397A46B" w:rsidR="000D7E11" w:rsidRDefault="00160EEF">
      <w:pPr>
        <w:rPr>
          <w:rFonts w:ascii="Times New Roman" w:eastAsia="Times New Roman" w:hAnsi="Times New Roman" w:cs="Times New Roman"/>
          <w:sz w:val="28"/>
          <w:szCs w:val="28"/>
        </w:rPr>
      </w:pPr>
      <w:r w:rsidRPr="00160E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8B8D1E" wp14:editId="1D9CE809">
            <wp:extent cx="1598158" cy="3086100"/>
            <wp:effectExtent l="0" t="0" r="2540" b="0"/>
            <wp:doc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4898" cy="30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AA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Графический интерфейс редактора ANFIS после загрузки обучающих данных</w:t>
      </w:r>
    </w:p>
    <w:p w14:paraId="088D139B" w14:textId="77777777" w:rsidR="000D7E11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AFCB19" wp14:editId="390F803C">
            <wp:extent cx="3381375" cy="23955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5CED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4DDEE8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46D5655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Произвести обучение нейро-нечеткой сети, предварительно задав параметры обучения. </w:t>
      </w:r>
    </w:p>
    <w:p w14:paraId="7195AB8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того, чтобы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следует воспользоваться кнопкой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FIS </w:t>
      </w:r>
      <w:r>
        <w:rPr>
          <w:rFonts w:ascii="Times New Roman" w:eastAsia="Times New Roman" w:hAnsi="Times New Roman" w:cs="Times New Roman"/>
          <w:sz w:val="26"/>
          <w:szCs w:val="26"/>
        </w:rPr>
        <w:t>в нижней части рабочего окна редактора.</w:t>
      </w:r>
    </w:p>
    <w:p w14:paraId="15E16FA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2B744E8" wp14:editId="4B964D72">
            <wp:extent cx="2552700" cy="2343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919" cy="2343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4E97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представляющий собой комбинацию метода наименьших квадратов и метода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При этом ход процесса обучения иллюстрируется в окне визуализации в форме графика зависимости ошибки от количества циклов обучения. </w:t>
      </w:r>
    </w:p>
    <w:p w14:paraId="79FDD3A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4554A30" wp14:editId="670BF72A">
            <wp:extent cx="2643188" cy="234315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115FD65" wp14:editId="53A6DE30">
            <wp:extent cx="2676525" cy="233269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2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E4BF9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FIS Properties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A544E1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3A6B0C1" wp14:editId="7589D2A3">
            <wp:extent cx="3381375" cy="3257550"/>
            <wp:effectExtent l="0" t="0" r="9525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667" cy="3257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592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7A34363" wp14:editId="3D5CF8B8">
            <wp:extent cx="3733800" cy="2324308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84EA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просмотра правил необходимо воспользоваться командой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View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тестирования и анализа полученной модели вводят различные входные данные.</w:t>
      </w:r>
    </w:p>
    <w:p w14:paraId="306F678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2BE76D2" wp14:editId="4FE1372C">
            <wp:extent cx="3429000" cy="321965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9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3FC6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E0E6782" wp14:editId="09F0C0D2">
            <wp:extent cx="3636335" cy="2892056"/>
            <wp:effectExtent l="0" t="0" r="2540" b="381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89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73BD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A9F459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Провести проверку адекватности построенной нечеткой модели гибридной сети. Результаты внести в отчет в виде картинок изображений, полученных в MATLAB.</w:t>
      </w:r>
    </w:p>
    <w:p w14:paraId="2B3DFC03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F9DB7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65AFB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4065674E" wp14:editId="6F943F7B">
            <wp:extent cx="3147237" cy="234979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311" cy="235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3A607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D50F24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Подготовить файл с обучающими данными с расширением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*.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зависимости y= +x2-x3 и загрузить его в редактор ANFIS. </w:t>
      </w:r>
    </w:p>
    <w:p w14:paraId="2BB2C58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произвести обучение нейро-нечеткой сети и провести проверку адекватности построенной нечеткой модели гибридной сети. </w:t>
      </w:r>
    </w:p>
    <w:p w14:paraId="0451743D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E4FC9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42BBCC35" w14:textId="66633C3C" w:rsidR="000D7E11" w:rsidRDefault="004A257D">
      <w:pPr>
        <w:rPr>
          <w:rFonts w:ascii="Times New Roman" w:eastAsia="Times New Roman" w:hAnsi="Times New Roman" w:cs="Times New Roman"/>
          <w:sz w:val="26"/>
          <w:szCs w:val="26"/>
        </w:rPr>
      </w:pPr>
      <w:r w:rsidRPr="004A257D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D46E690" wp14:editId="0C2DCFFA">
            <wp:extent cx="2306841" cy="4421564"/>
            <wp:effectExtent l="0" t="0" r="0" b="0"/>
            <wp:docPr id="1285441612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1612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6350" cy="44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D76F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Графический интерфейс редактора ANFIS после загрузки обучающих данных</w:t>
      </w:r>
    </w:p>
    <w:p w14:paraId="4476906B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18C4139" wp14:editId="4CAEDDBB">
            <wp:extent cx="3776663" cy="2619375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F4392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представляющий собой комбинацию метода наименьших квадратов и метода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При этом ход процесса обучения иллюстрируется в окне визуализации в форме графика зависимости ошибки от количества циклов обучения.</w:t>
      </w:r>
    </w:p>
    <w:p w14:paraId="7A2004B0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B7D2759" wp14:editId="3B5B680F">
            <wp:extent cx="2933700" cy="2768209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8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CB3E27D" wp14:editId="5C04A37C">
            <wp:extent cx="2676525" cy="2806309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06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0CD2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FIS Properties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51ABE6ED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3900B03A" wp14:editId="6A75754A">
            <wp:extent cx="3343275" cy="232886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6F90C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7217804" wp14:editId="1A060D05">
            <wp:extent cx="3733800" cy="2197998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D313A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Data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665F2E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52E2AF1" wp14:editId="07324D40">
            <wp:extent cx="3762375" cy="2119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E2AC6" w14:textId="77777777" w:rsidR="000D7E11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методы моделирования и принципов функционирования нейро-нечетких сетей с использованием средств и методов MATLAB, получил умения и навыки в конструировании нейро-нечетких сетей в среде MATLAB, в анализе полученных результатов.</w:t>
      </w:r>
    </w:p>
    <w:sectPr w:rsidR="000D7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1"/>
    <w:rsid w:val="000D7E11"/>
    <w:rsid w:val="00160EEF"/>
    <w:rsid w:val="00324CF1"/>
    <w:rsid w:val="004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0D69"/>
  <w15:docId w15:val="{E7E3947E-2CCE-4FCF-9295-E23AA280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Тимофей Литвинюк</cp:lastModifiedBy>
  <cp:revision>3</cp:revision>
  <dcterms:created xsi:type="dcterms:W3CDTF">2023-10-09T18:50:00Z</dcterms:created>
  <dcterms:modified xsi:type="dcterms:W3CDTF">2023-11-25T05:56:00Z</dcterms:modified>
</cp:coreProperties>
</file>