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49C" w:rsidRDefault="00D1349C" w:rsidP="00D1349C">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11</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SECURING THE CONTROL AND MANAGEMENT PLANES</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ultimate objective of network security is to protect an organization's critical and sensitive data from unauthorized access and destruction while ensuring its availability and integrity. There are many options available, so organizations can choose the one that best suits their network and business requirements. One example is the Cisco Security Manager, which helps in managing the entire deployed network. However, before understanding the various other aspects of network management, it is important to know about security policies and their components.</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INTRODUCTION THE SECURITY POLICY</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Any organization depending on a network has a security policy in place. A security policy basically contains the following:</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The organization's objectives</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Rules and regulations for the network's users and administrators</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Requirements for the system and management that collectively ensure network security</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 security policy also lays down the guidelines, standards, and procedures for the functioning of a network. The main components of a security policy are the governing policy, the end-user policy, and the technical policy:</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Governing policy:</w:t>
      </w:r>
      <w:r>
        <w:rPr>
          <w:rFonts w:ascii="Arial" w:hAnsi="Arial" w:cs="Arial"/>
          <w:color w:val="555555"/>
          <w:sz w:val="20"/>
          <w:szCs w:val="20"/>
        </w:rPr>
        <w:t> This policy contains the answers to the ""what needs a security policy"" question. It contains high-level categorization of the security elements that are important for the organization. People at the managerial or technical level are responsible for this policy.</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End-user policy:</w:t>
      </w:r>
      <w:r>
        <w:rPr>
          <w:rFonts w:ascii="Arial" w:hAnsi="Arial" w:cs="Arial"/>
          <w:color w:val="555555"/>
          <w:sz w:val="20"/>
          <w:szCs w:val="20"/>
        </w:rPr>
        <w:t> This policy contains the security requirements for the end users and also details the security policy questions of what elements need security, when it is required, and where it is required.</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Technical policy:</w:t>
      </w:r>
      <w:r>
        <w:rPr>
          <w:rFonts w:ascii="Arial" w:hAnsi="Arial" w:cs="Arial"/>
          <w:color w:val="555555"/>
          <w:sz w:val="20"/>
          <w:szCs w:val="20"/>
        </w:rPr>
        <w:t xml:space="preserve"> These policies are more detailed compared to the governing </w:t>
      </w:r>
      <w:proofErr w:type="gramStart"/>
      <w:r>
        <w:rPr>
          <w:rFonts w:ascii="Arial" w:hAnsi="Arial" w:cs="Arial"/>
          <w:color w:val="555555"/>
          <w:sz w:val="20"/>
          <w:szCs w:val="20"/>
        </w:rPr>
        <w:t>policy ,and</w:t>
      </w:r>
      <w:proofErr w:type="gramEnd"/>
      <w:r>
        <w:rPr>
          <w:rFonts w:ascii="Arial" w:hAnsi="Arial" w:cs="Arial"/>
          <w:color w:val="555555"/>
          <w:sz w:val="20"/>
          <w:szCs w:val="20"/>
        </w:rPr>
        <w:t xml:space="preserve"> address only a specific issue, such as access control or physical security. This policy is used by members of the security staff.</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IT governance, risk management, and compliance, referred to as IT GRC, are also significant components of a security policy. In organizations, the efforts in terms of IT governance, risk management, and compliance are often separated either by department or the type of regulation. This segregation—in order to achieve a secure IT environment that adheres to the regulatory compliance requirements—can create certain problems, such as incurring higher costs, the utilization of too many resources, and increased time and effort.</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However, nowadays, organizations are working towards simplifying the process by </w:t>
      </w:r>
      <w:proofErr w:type="gramStart"/>
      <w:r>
        <w:rPr>
          <w:rFonts w:ascii="Arial" w:hAnsi="Arial" w:cs="Arial"/>
          <w:color w:val="555555"/>
          <w:sz w:val="20"/>
          <w:szCs w:val="20"/>
        </w:rPr>
        <w:t>converging</w:t>
      </w:r>
      <w:proofErr w:type="gramEnd"/>
      <w:r>
        <w:rPr>
          <w:rFonts w:ascii="Arial" w:hAnsi="Arial" w:cs="Arial"/>
          <w:color w:val="555555"/>
          <w:sz w:val="20"/>
          <w:szCs w:val="20"/>
        </w:rPr>
        <w:t xml:space="preserve"> the three components. This figure illustrates the convergence of the three components in an organization:</w:t>
      </w:r>
    </w:p>
    <w:p w:rsidR="00D1349C" w:rsidRDefault="00D1349C" w:rsidP="00D1349C">
      <w:pPr>
        <w:pStyle w:val="NormalWeb"/>
        <w:shd w:val="clear" w:color="auto" w:fill="FFFFFF"/>
        <w:spacing w:before="0" w:beforeAutospacing="0" w:after="150" w:afterAutospacing="0"/>
        <w:jc w:val="center"/>
        <w:rPr>
          <w:rFonts w:ascii="Arial" w:hAnsi="Arial" w:cs="Arial"/>
          <w:color w:val="555555"/>
          <w:sz w:val="20"/>
          <w:szCs w:val="20"/>
        </w:rPr>
      </w:pP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The result of this convergence, as illustrated, is an effective process to define risk based on an organization's rules and business objectives, and that comes within the framework of compliance regulations. While risk management identifies potential risks, how they occur, and </w:t>
      </w:r>
      <w:proofErr w:type="gramStart"/>
      <w:r>
        <w:rPr>
          <w:rFonts w:ascii="Arial" w:hAnsi="Arial" w:cs="Arial"/>
          <w:color w:val="555555"/>
          <w:sz w:val="20"/>
          <w:szCs w:val="20"/>
        </w:rPr>
        <w:t>determines</w:t>
      </w:r>
      <w:proofErr w:type="gramEnd"/>
      <w:r>
        <w:rPr>
          <w:rFonts w:ascii="Arial" w:hAnsi="Arial" w:cs="Arial"/>
          <w:color w:val="555555"/>
          <w:sz w:val="20"/>
          <w:szCs w:val="20"/>
        </w:rPr>
        <w:t xml:space="preserve"> their impact, IT governance, in addition to alleviating risks, creates rigorous prerequisites for the framework of information security.</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 </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compliance component determines the levels of compliance and the impacts of non-compliance to the security policy. Apart from the security policy, secure network management depends on a structured approach, which is the life cycle approach. The convergence of the three components results in an ideal framework and context to create a life cycle approach to information security. It also results in reducing expenses and increasing effectiveness.</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Phases of secure network life cycle</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life cycle approach to security management focuses on various elements of security, such as the assessment, testing, implementation, and monitoring phases of security. In an effort to provide a structured methodology for network security, it emphasizes and describes the roles of regulatory compliance, risks, and security policies in designing effective network frameworks.</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As discussed, the components of IT governance, risk management, and compliance, forming the core of the security framework, ensure an economical and efficient process. Including the security component while in the </w:t>
      </w:r>
      <w:r>
        <w:rPr>
          <w:rFonts w:ascii="Arial" w:hAnsi="Arial" w:cs="Arial"/>
          <w:b/>
          <w:bCs/>
          <w:color w:val="555555"/>
          <w:sz w:val="20"/>
          <w:szCs w:val="20"/>
        </w:rPr>
        <w:t>systems development life cycle (SDLC)</w:t>
      </w:r>
      <w:r>
        <w:rPr>
          <w:rFonts w:ascii="Arial" w:hAnsi="Arial" w:cs="Arial"/>
          <w:color w:val="555555"/>
          <w:sz w:val="20"/>
          <w:szCs w:val="20"/>
        </w:rPr>
        <w:t> helps with less expensive and less effective security. The SDLC contains five phases. They are as follows:</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Initiation</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Acquisition and Development</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Implementation</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Operations and Maintenance</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Disposition</w:t>
      </w:r>
    </w:p>
    <w:p w:rsidR="00D1349C" w:rsidRDefault="00D1349C" w:rsidP="00D1349C">
      <w:pPr>
        <w:pStyle w:val="NormalWeb"/>
        <w:shd w:val="clear" w:color="auto" w:fill="FFFFFF"/>
        <w:spacing w:before="0" w:beforeAutospacing="0" w:after="150" w:afterAutospacing="0"/>
        <w:jc w:val="center"/>
        <w:rPr>
          <w:rFonts w:ascii="Arial" w:hAnsi="Arial" w:cs="Arial"/>
          <w:color w:val="555555"/>
          <w:sz w:val="20"/>
          <w:szCs w:val="20"/>
        </w:rPr>
      </w:pP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1. Initiation Phase</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During this phase, an organization states the need for systems and plans the systems' security by identifying the key security roles. Apart from evaluating the information that need to be stored, transmitted, or processed, the confidentiality, integrity, and availability of information should also be assessed. The initiation phase includes the two components.</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2. Acquisition and Development Phase</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In this phase, the system is designed, programmed, and developed. It has five key components.</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3. Implementation Phase</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In this phase, the security features are configured, their functionality tested, and they are installed. Finally, a formal certification or authorization is obtained to operate the system. The authorization ensures that the system is functioning as per the established techniques and procedures. It is also seen as an assurance that the required safety measures are in place to protect the organization's information.</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4. Operation and Maintenance Phase</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In this phase, the security features are configured, their functionality tested, and they are installed. Finally, a formal certification or authorization is obtained to operate the system. The authorization ensures that the system is functioning as per the established techniques and procedures. It is also seen as an assurance that the required safety measures are in place to protect the organization's information.</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5. Disposal Phase</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In this phase, the security features are configured, their functionality tested, and they are installed. Finally, a formal certification or authorization is obtained to operate the system. The authorization ensures that </w:t>
      </w:r>
      <w:r>
        <w:rPr>
          <w:rFonts w:ascii="Arial" w:hAnsi="Arial" w:cs="Arial"/>
          <w:color w:val="555555"/>
          <w:sz w:val="20"/>
          <w:szCs w:val="20"/>
        </w:rPr>
        <w:lastRenderedPageBreak/>
        <w:t>the system is functioning as per the established techniques and procedures. It is also seen as an assurance that the required safety measures are in place to protect the organization's information.</w:t>
      </w:r>
    </w:p>
    <w:p w:rsidR="00D1349C" w:rsidRDefault="00D1349C" w:rsidP="00D1349C">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However, the utmost care is required when choosing the disposal method, to avoid the unauthorized disclosure of sensitive data.</w:t>
      </w:r>
    </w:p>
    <w:p w:rsidR="009A53BB" w:rsidRPr="00D1349C" w:rsidRDefault="009A53BB" w:rsidP="00D1349C">
      <w:bookmarkStart w:id="0" w:name="_GoBack"/>
      <w:bookmarkEnd w:id="0"/>
    </w:p>
    <w:sectPr w:rsidR="009A53BB" w:rsidRPr="00D134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92"/>
    <w:rsid w:val="00171C92"/>
    <w:rsid w:val="003166D0"/>
    <w:rsid w:val="003E07B3"/>
    <w:rsid w:val="004B2387"/>
    <w:rsid w:val="009A53BB"/>
    <w:rsid w:val="00D1349C"/>
    <w:rsid w:val="00FA57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C92"/>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C92"/>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171C92"/>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283">
      <w:bodyDiv w:val="1"/>
      <w:marLeft w:val="0"/>
      <w:marRight w:val="0"/>
      <w:marTop w:val="0"/>
      <w:marBottom w:val="0"/>
      <w:divBdr>
        <w:top w:val="none" w:sz="0" w:space="0" w:color="auto"/>
        <w:left w:val="none" w:sz="0" w:space="0" w:color="auto"/>
        <w:bottom w:val="none" w:sz="0" w:space="0" w:color="auto"/>
        <w:right w:val="none" w:sz="0" w:space="0" w:color="auto"/>
      </w:divBdr>
      <w:divsChild>
        <w:div w:id="1446386273">
          <w:marLeft w:val="0"/>
          <w:marRight w:val="0"/>
          <w:marTop w:val="0"/>
          <w:marBottom w:val="0"/>
          <w:divBdr>
            <w:top w:val="none" w:sz="0" w:space="0" w:color="auto"/>
            <w:left w:val="none" w:sz="0" w:space="0" w:color="auto"/>
            <w:bottom w:val="none" w:sz="0" w:space="0" w:color="auto"/>
            <w:right w:val="none" w:sz="0" w:space="0" w:color="auto"/>
          </w:divBdr>
          <w:divsChild>
            <w:div w:id="3786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4579">
      <w:bodyDiv w:val="1"/>
      <w:marLeft w:val="0"/>
      <w:marRight w:val="0"/>
      <w:marTop w:val="0"/>
      <w:marBottom w:val="0"/>
      <w:divBdr>
        <w:top w:val="none" w:sz="0" w:space="0" w:color="auto"/>
        <w:left w:val="none" w:sz="0" w:space="0" w:color="auto"/>
        <w:bottom w:val="none" w:sz="0" w:space="0" w:color="auto"/>
        <w:right w:val="none" w:sz="0" w:space="0" w:color="auto"/>
      </w:divBdr>
      <w:divsChild>
        <w:div w:id="514660898">
          <w:marLeft w:val="0"/>
          <w:marRight w:val="0"/>
          <w:marTop w:val="0"/>
          <w:marBottom w:val="0"/>
          <w:divBdr>
            <w:top w:val="none" w:sz="0" w:space="0" w:color="auto"/>
            <w:left w:val="none" w:sz="0" w:space="0" w:color="auto"/>
            <w:bottom w:val="none" w:sz="0" w:space="0" w:color="auto"/>
            <w:right w:val="none" w:sz="0" w:space="0" w:color="auto"/>
          </w:divBdr>
          <w:divsChild>
            <w:div w:id="986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1034">
      <w:bodyDiv w:val="1"/>
      <w:marLeft w:val="0"/>
      <w:marRight w:val="0"/>
      <w:marTop w:val="0"/>
      <w:marBottom w:val="0"/>
      <w:divBdr>
        <w:top w:val="none" w:sz="0" w:space="0" w:color="auto"/>
        <w:left w:val="none" w:sz="0" w:space="0" w:color="auto"/>
        <w:bottom w:val="none" w:sz="0" w:space="0" w:color="auto"/>
        <w:right w:val="none" w:sz="0" w:space="0" w:color="auto"/>
      </w:divBdr>
      <w:divsChild>
        <w:div w:id="1641576794">
          <w:marLeft w:val="0"/>
          <w:marRight w:val="0"/>
          <w:marTop w:val="0"/>
          <w:marBottom w:val="0"/>
          <w:divBdr>
            <w:top w:val="none" w:sz="0" w:space="0" w:color="auto"/>
            <w:left w:val="none" w:sz="0" w:space="0" w:color="auto"/>
            <w:bottom w:val="none" w:sz="0" w:space="0" w:color="auto"/>
            <w:right w:val="none" w:sz="0" w:space="0" w:color="auto"/>
          </w:divBdr>
          <w:divsChild>
            <w:div w:id="2011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909">
      <w:bodyDiv w:val="1"/>
      <w:marLeft w:val="0"/>
      <w:marRight w:val="0"/>
      <w:marTop w:val="0"/>
      <w:marBottom w:val="0"/>
      <w:divBdr>
        <w:top w:val="none" w:sz="0" w:space="0" w:color="auto"/>
        <w:left w:val="none" w:sz="0" w:space="0" w:color="auto"/>
        <w:bottom w:val="none" w:sz="0" w:space="0" w:color="auto"/>
        <w:right w:val="none" w:sz="0" w:space="0" w:color="auto"/>
      </w:divBdr>
      <w:divsChild>
        <w:div w:id="115953244">
          <w:marLeft w:val="0"/>
          <w:marRight w:val="0"/>
          <w:marTop w:val="0"/>
          <w:marBottom w:val="0"/>
          <w:divBdr>
            <w:top w:val="none" w:sz="0" w:space="0" w:color="auto"/>
            <w:left w:val="none" w:sz="0" w:space="0" w:color="auto"/>
            <w:bottom w:val="none" w:sz="0" w:space="0" w:color="auto"/>
            <w:right w:val="none" w:sz="0" w:space="0" w:color="auto"/>
          </w:divBdr>
          <w:divsChild>
            <w:div w:id="12269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740">
      <w:bodyDiv w:val="1"/>
      <w:marLeft w:val="0"/>
      <w:marRight w:val="0"/>
      <w:marTop w:val="0"/>
      <w:marBottom w:val="0"/>
      <w:divBdr>
        <w:top w:val="none" w:sz="0" w:space="0" w:color="auto"/>
        <w:left w:val="none" w:sz="0" w:space="0" w:color="auto"/>
        <w:bottom w:val="none" w:sz="0" w:space="0" w:color="auto"/>
        <w:right w:val="none" w:sz="0" w:space="0" w:color="auto"/>
      </w:divBdr>
      <w:divsChild>
        <w:div w:id="811486219">
          <w:marLeft w:val="0"/>
          <w:marRight w:val="0"/>
          <w:marTop w:val="0"/>
          <w:marBottom w:val="0"/>
          <w:divBdr>
            <w:top w:val="none" w:sz="0" w:space="0" w:color="auto"/>
            <w:left w:val="none" w:sz="0" w:space="0" w:color="auto"/>
            <w:bottom w:val="none" w:sz="0" w:space="0" w:color="auto"/>
            <w:right w:val="none" w:sz="0" w:space="0" w:color="auto"/>
          </w:divBdr>
          <w:divsChild>
            <w:div w:id="11566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2021-12-07T04:30:00Z</dcterms:created>
  <dcterms:modified xsi:type="dcterms:W3CDTF">2021-12-07T04:30:00Z</dcterms:modified>
</cp:coreProperties>
</file>