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Declaration of Independence is a document that:</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Legally separates the colonies from Britain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Provides moral and legal justification for why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DOI is an example of the concepts: here the ideals of Locke are being drawn from as justification; the DOI aims to prove that Britain has violated the contract and thus should be severed from the colonies.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Declaration specifically points out actions that they believed to have violated the social contract. Furthermore it supports the idea that the people are the ones with the power (which is true in the end), a key point of republicanism. It also states how Britain doesn’t support that ideals and how a conflict arises.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is no Articles of Confederations excerpt that I could find, however, the types of democracy according to the doc are: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Representative democracy, where we give power to reps who act in our behalf</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Popular sovereignty, where everyone just votes and there are equal shares (like in a team project for example) (i think it’s called something else)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One off  a constitution? Or monarchy, wil have to seek in 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Participatory democracy (“everyone in”)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Elite democracy (“go for us and we trust you”)</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Pluralist democracy (“bunch up into groups and advocate”)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created a rep. Democracy in the end.</w:t>
      </w:r>
    </w:p>
    <w:p w:rsidR="00000000" w:rsidDel="00000000" w:rsidP="00000000" w:rsidRDefault="00000000" w:rsidRPr="00000000" w14:paraId="00000015">
      <w:pPr>
        <w:rPr/>
      </w:pPr>
      <w:r w:rsidDel="00000000" w:rsidR="00000000" w:rsidRPr="00000000">
        <w:rPr>
          <w:rtl w:val="0"/>
        </w:rPr>
        <w:t xml:space="preserve">Article V - something about &gt;2 &lt;7 reps</w:t>
      </w:r>
    </w:p>
    <w:p w:rsidR="00000000" w:rsidDel="00000000" w:rsidP="00000000" w:rsidRDefault="00000000" w:rsidRPr="00000000" w14:paraId="00000016">
      <w:pPr>
        <w:rPr/>
      </w:pPr>
      <w:r w:rsidDel="00000000" w:rsidR="00000000" w:rsidRPr="00000000">
        <w:rPr>
          <w:rtl w:val="0"/>
        </w:rPr>
        <w:t xml:space="preserve">Artivle V - each rep should not be influenced by anyone but the people.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for enlightenment: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It’s called enlightenment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It’s a “natural law” coming from an “enlightened one’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It matches with enlightenment values, from Locke and other great figures.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DOI EXCERPT:</w:t>
      </w:r>
    </w:p>
    <w:p w:rsidR="00000000" w:rsidDel="00000000" w:rsidP="00000000" w:rsidRDefault="00000000" w:rsidRPr="00000000" w14:paraId="0000001E">
      <w:pPr>
        <w:rPr>
          <w:i w:val="1"/>
        </w:rPr>
      </w:pPr>
      <w:r w:rsidDel="00000000" w:rsidR="00000000" w:rsidRPr="00000000">
        <w:rPr>
          <w:i w:val="1"/>
          <w:rtl w:val="0"/>
        </w:rPr>
        <w:t xml:space="preserve">The unanimous Declaration of the thirteen united States of America,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